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ayout w:type="fixed"/>
        <w:tblCellMar>
          <w:left w:w="0" w:type="dxa"/>
          <w:right w:w="0" w:type="dxa"/>
        </w:tblCellMar>
        <w:tblLook w:val="0000" w:firstRow="0" w:lastRow="0" w:firstColumn="0" w:lastColumn="0" w:noHBand="0" w:noVBand="0"/>
      </w:tblPr>
      <w:tblGrid>
        <w:gridCol w:w="4678"/>
        <w:gridCol w:w="4678"/>
      </w:tblGrid>
      <w:tr w:rsidR="00D70B22" w:rsidRPr="00D70B22" w14:paraId="6C576DE3" w14:textId="77777777" w:rsidTr="002A225A">
        <w:trPr>
          <w:cantSplit/>
          <w:trHeight w:hRule="exact" w:val="397"/>
          <w:jc w:val="center"/>
        </w:trPr>
        <w:tc>
          <w:tcPr>
            <w:tcW w:w="9356" w:type="dxa"/>
            <w:gridSpan w:val="2"/>
            <w:tcBorders>
              <w:bottom w:val="double" w:sz="6" w:space="0" w:color="auto"/>
            </w:tcBorders>
          </w:tcPr>
          <w:p w14:paraId="54E18FD3" w14:textId="77777777" w:rsidR="005004EC" w:rsidRPr="00D70B22" w:rsidRDefault="005004EC" w:rsidP="007F73A5">
            <w:pPr>
              <w:shd w:val="clear" w:color="auto" w:fill="FFFFFF" w:themeFill="background1"/>
              <w:jc w:val="center"/>
              <w:rPr>
                <w:spacing w:val="40"/>
                <w:sz w:val="26"/>
                <w:szCs w:val="26"/>
              </w:rPr>
            </w:pPr>
            <w:bookmarkStart w:id="0" w:name="_Hlk87530436"/>
            <w:r w:rsidRPr="00D70B22">
              <w:rPr>
                <w:spacing w:val="40"/>
                <w:sz w:val="26"/>
                <w:szCs w:val="26"/>
              </w:rPr>
              <w:t>КОНТРОЛЬНО-СЧЕТНАЯ ПАЛАТА РЕСПУБЛИКИ ХАКАСИЯ</w:t>
            </w:r>
          </w:p>
        </w:tc>
      </w:tr>
      <w:tr w:rsidR="00D70B22" w:rsidRPr="00D70B22" w14:paraId="2A468B5E" w14:textId="77777777" w:rsidTr="002A225A">
        <w:trPr>
          <w:cantSplit/>
          <w:trHeight w:hRule="exact" w:val="567"/>
          <w:jc w:val="center"/>
        </w:trPr>
        <w:tc>
          <w:tcPr>
            <w:tcW w:w="4678" w:type="dxa"/>
            <w:tcBorders>
              <w:top w:val="double" w:sz="6" w:space="0" w:color="auto"/>
            </w:tcBorders>
          </w:tcPr>
          <w:p w14:paraId="711F8E4E" w14:textId="77777777" w:rsidR="005004EC" w:rsidRPr="00D70B22" w:rsidRDefault="005004EC" w:rsidP="007F73A5">
            <w:pPr>
              <w:shd w:val="clear" w:color="auto" w:fill="FFFFFF" w:themeFill="background1"/>
              <w:ind w:left="113"/>
              <w:rPr>
                <w:sz w:val="26"/>
                <w:szCs w:val="26"/>
              </w:rPr>
            </w:pPr>
          </w:p>
        </w:tc>
        <w:tc>
          <w:tcPr>
            <w:tcW w:w="4678" w:type="dxa"/>
            <w:tcBorders>
              <w:top w:val="double" w:sz="6" w:space="0" w:color="auto"/>
            </w:tcBorders>
          </w:tcPr>
          <w:p w14:paraId="62A33574" w14:textId="77777777" w:rsidR="005004EC" w:rsidRPr="00D70B22" w:rsidRDefault="005004EC" w:rsidP="007F73A5">
            <w:pPr>
              <w:shd w:val="clear" w:color="auto" w:fill="FFFFFF" w:themeFill="background1"/>
              <w:ind w:right="113"/>
              <w:jc w:val="right"/>
              <w:rPr>
                <w:sz w:val="26"/>
                <w:szCs w:val="26"/>
              </w:rPr>
            </w:pPr>
          </w:p>
        </w:tc>
      </w:tr>
    </w:tbl>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6016"/>
      </w:tblGrid>
      <w:tr w:rsidR="00D70B22" w:rsidRPr="00D70B22" w14:paraId="7B4EEB81" w14:textId="77777777" w:rsidTr="002A225A">
        <w:tc>
          <w:tcPr>
            <w:tcW w:w="3261" w:type="dxa"/>
          </w:tcPr>
          <w:p w14:paraId="6F5D6206" w14:textId="32D8B3D9" w:rsidR="005004EC" w:rsidRPr="00103605" w:rsidRDefault="005004EC" w:rsidP="007F73A5">
            <w:pPr>
              <w:shd w:val="clear" w:color="auto" w:fill="FFFFFF" w:themeFill="background1"/>
              <w:tabs>
                <w:tab w:val="left" w:pos="1276"/>
              </w:tabs>
              <w:ind w:right="-284" w:hanging="108"/>
              <w:rPr>
                <w:sz w:val="26"/>
                <w:szCs w:val="26"/>
              </w:rPr>
            </w:pPr>
            <w:r w:rsidRPr="00103605">
              <w:rPr>
                <w:sz w:val="26"/>
                <w:szCs w:val="26"/>
              </w:rPr>
              <w:t>16.11.</w:t>
            </w:r>
            <w:r w:rsidR="00D70B22" w:rsidRPr="00103605">
              <w:rPr>
                <w:sz w:val="26"/>
                <w:szCs w:val="26"/>
              </w:rPr>
              <w:t>2021</w:t>
            </w:r>
            <w:r w:rsidRPr="00103605">
              <w:rPr>
                <w:sz w:val="26"/>
                <w:szCs w:val="26"/>
              </w:rPr>
              <w:t xml:space="preserve">   </w:t>
            </w:r>
          </w:p>
        </w:tc>
        <w:tc>
          <w:tcPr>
            <w:tcW w:w="6095" w:type="dxa"/>
          </w:tcPr>
          <w:p w14:paraId="6C8667F4" w14:textId="32C4C81B" w:rsidR="005004EC" w:rsidRPr="00D70B22" w:rsidRDefault="005004EC" w:rsidP="007F73A5">
            <w:pPr>
              <w:shd w:val="clear" w:color="auto" w:fill="FFFFFF" w:themeFill="background1"/>
              <w:tabs>
                <w:tab w:val="left" w:pos="1276"/>
              </w:tabs>
              <w:ind w:left="284" w:right="-108"/>
              <w:jc w:val="right"/>
              <w:rPr>
                <w:sz w:val="26"/>
                <w:szCs w:val="26"/>
              </w:rPr>
            </w:pPr>
            <w:r w:rsidRPr="00103605">
              <w:rPr>
                <w:sz w:val="26"/>
                <w:szCs w:val="26"/>
              </w:rPr>
              <w:t xml:space="preserve">     № 02-05/</w:t>
            </w:r>
            <w:r w:rsidR="00103605" w:rsidRPr="00103605">
              <w:rPr>
                <w:sz w:val="26"/>
                <w:szCs w:val="26"/>
              </w:rPr>
              <w:t>16</w:t>
            </w:r>
          </w:p>
        </w:tc>
      </w:tr>
    </w:tbl>
    <w:p w14:paraId="1DADBB69" w14:textId="77777777" w:rsidR="005004EC" w:rsidRPr="00D70B22" w:rsidRDefault="005004EC" w:rsidP="007F73A5">
      <w:pPr>
        <w:shd w:val="clear" w:color="auto" w:fill="FFFFFF" w:themeFill="background1"/>
        <w:rPr>
          <w:sz w:val="26"/>
          <w:szCs w:val="26"/>
        </w:rPr>
      </w:pPr>
    </w:p>
    <w:p w14:paraId="2CFB7540" w14:textId="77777777" w:rsidR="005004EC" w:rsidRPr="00D70B22" w:rsidRDefault="005004EC" w:rsidP="007F73A5">
      <w:pPr>
        <w:shd w:val="clear" w:color="auto" w:fill="FFFFFF" w:themeFill="background1"/>
        <w:rPr>
          <w:sz w:val="26"/>
          <w:szCs w:val="26"/>
        </w:rPr>
      </w:pPr>
    </w:p>
    <w:p w14:paraId="45CDE461" w14:textId="77777777" w:rsidR="005004EC" w:rsidRPr="00D70B22" w:rsidRDefault="005004EC" w:rsidP="007F73A5">
      <w:pPr>
        <w:shd w:val="clear" w:color="auto" w:fill="FFFFFF" w:themeFill="background1"/>
        <w:rPr>
          <w:sz w:val="26"/>
          <w:szCs w:val="26"/>
        </w:rPr>
      </w:pPr>
    </w:p>
    <w:p w14:paraId="06BF25B3" w14:textId="77777777" w:rsidR="005004EC" w:rsidRPr="00D70B22" w:rsidRDefault="005004EC" w:rsidP="007F73A5">
      <w:pPr>
        <w:shd w:val="clear" w:color="auto" w:fill="FFFFFF" w:themeFill="background1"/>
        <w:rPr>
          <w:sz w:val="26"/>
          <w:szCs w:val="26"/>
        </w:rPr>
      </w:pPr>
    </w:p>
    <w:p w14:paraId="6E15E9F0" w14:textId="77777777" w:rsidR="005004EC" w:rsidRPr="00D70B22" w:rsidRDefault="005004EC" w:rsidP="007F73A5">
      <w:pPr>
        <w:shd w:val="clear" w:color="auto" w:fill="FFFFFF" w:themeFill="background1"/>
        <w:rPr>
          <w:sz w:val="26"/>
          <w:szCs w:val="26"/>
        </w:rPr>
      </w:pPr>
    </w:p>
    <w:p w14:paraId="59BC98F1"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1"/>
        <w:rPr>
          <w:b/>
          <w:bCs/>
          <w:iCs/>
          <w:caps/>
          <w:sz w:val="26"/>
          <w:szCs w:val="26"/>
        </w:rPr>
      </w:pPr>
    </w:p>
    <w:p w14:paraId="33444006"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1"/>
        <w:rPr>
          <w:b/>
          <w:bCs/>
          <w:iCs/>
          <w:caps/>
          <w:sz w:val="26"/>
          <w:szCs w:val="26"/>
        </w:rPr>
      </w:pPr>
    </w:p>
    <w:p w14:paraId="5C59044A"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1"/>
        <w:rPr>
          <w:b/>
          <w:bCs/>
          <w:iCs/>
          <w:caps/>
          <w:sz w:val="26"/>
          <w:szCs w:val="26"/>
        </w:rPr>
      </w:pPr>
    </w:p>
    <w:p w14:paraId="5E066A1D"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1"/>
        <w:rPr>
          <w:b/>
          <w:bCs/>
          <w:iCs/>
          <w:caps/>
          <w:sz w:val="26"/>
          <w:szCs w:val="26"/>
        </w:rPr>
      </w:pPr>
    </w:p>
    <w:p w14:paraId="3721D591" w14:textId="77777777" w:rsidR="005004EC" w:rsidRPr="00D70B22" w:rsidRDefault="005004EC" w:rsidP="007F73A5">
      <w:pPr>
        <w:shd w:val="clear" w:color="auto" w:fill="FFFFFF" w:themeFill="background1"/>
        <w:rPr>
          <w:sz w:val="26"/>
          <w:szCs w:val="26"/>
        </w:rPr>
      </w:pPr>
    </w:p>
    <w:p w14:paraId="280AFF42" w14:textId="77777777" w:rsidR="005004EC" w:rsidRPr="00D70B22" w:rsidRDefault="005004EC" w:rsidP="007F73A5">
      <w:pPr>
        <w:shd w:val="clear" w:color="auto" w:fill="FFFFFF" w:themeFill="background1"/>
        <w:rPr>
          <w:sz w:val="26"/>
          <w:szCs w:val="26"/>
        </w:rPr>
      </w:pPr>
    </w:p>
    <w:p w14:paraId="48EF49D0" w14:textId="77777777" w:rsidR="005004EC" w:rsidRPr="00D70B22" w:rsidRDefault="005004EC" w:rsidP="007F73A5">
      <w:pPr>
        <w:shd w:val="clear" w:color="auto" w:fill="FFFFFF" w:themeFill="background1"/>
        <w:rPr>
          <w:sz w:val="26"/>
          <w:szCs w:val="26"/>
        </w:rPr>
      </w:pPr>
    </w:p>
    <w:p w14:paraId="1EEF8B4E" w14:textId="77777777" w:rsidR="005004EC" w:rsidRPr="00D70B22" w:rsidRDefault="005004EC" w:rsidP="007F73A5">
      <w:pPr>
        <w:shd w:val="clear" w:color="auto" w:fill="FFFFFF" w:themeFill="background1"/>
        <w:rPr>
          <w:sz w:val="26"/>
          <w:szCs w:val="26"/>
        </w:rPr>
      </w:pPr>
    </w:p>
    <w:p w14:paraId="66BFE189" w14:textId="77777777" w:rsidR="005004EC" w:rsidRPr="00D70B22" w:rsidRDefault="005004EC" w:rsidP="007F73A5">
      <w:pPr>
        <w:shd w:val="clear" w:color="auto" w:fill="FFFFFF" w:themeFill="background1"/>
        <w:rPr>
          <w:sz w:val="26"/>
          <w:szCs w:val="26"/>
        </w:rPr>
      </w:pPr>
    </w:p>
    <w:p w14:paraId="6A3C396E"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1"/>
        <w:rPr>
          <w:b/>
          <w:bCs/>
          <w:iCs/>
          <w:caps/>
          <w:sz w:val="26"/>
          <w:szCs w:val="26"/>
        </w:rPr>
      </w:pPr>
    </w:p>
    <w:p w14:paraId="23742A0C" w14:textId="77777777" w:rsidR="005004EC" w:rsidRPr="00D70B22" w:rsidRDefault="005004EC" w:rsidP="007F73A5">
      <w:pPr>
        <w:pStyle w:val="a3"/>
        <w:shd w:val="clear" w:color="auto" w:fill="FFFFFF" w:themeFill="background1"/>
        <w:ind w:right="-5" w:firstLine="0"/>
        <w:jc w:val="center"/>
        <w:rPr>
          <w:b/>
          <w:sz w:val="26"/>
          <w:szCs w:val="26"/>
        </w:rPr>
      </w:pPr>
      <w:r w:rsidRPr="00D70B22">
        <w:rPr>
          <w:b/>
          <w:sz w:val="26"/>
          <w:szCs w:val="26"/>
        </w:rPr>
        <w:t xml:space="preserve">ЗАКЛЮЧЕНИЕ </w:t>
      </w:r>
    </w:p>
    <w:p w14:paraId="3A7DD637" w14:textId="5A6809CE" w:rsidR="005004EC" w:rsidRPr="00D70B22" w:rsidRDefault="005004EC" w:rsidP="007F73A5">
      <w:pPr>
        <w:pStyle w:val="a3"/>
        <w:shd w:val="clear" w:color="auto" w:fill="FFFFFF" w:themeFill="background1"/>
        <w:ind w:right="-5" w:firstLine="0"/>
        <w:jc w:val="center"/>
        <w:rPr>
          <w:b/>
          <w:bCs/>
          <w:sz w:val="26"/>
          <w:szCs w:val="26"/>
        </w:rPr>
      </w:pPr>
      <w:r w:rsidRPr="00D70B22">
        <w:rPr>
          <w:b/>
          <w:sz w:val="26"/>
          <w:szCs w:val="26"/>
        </w:rPr>
        <w:t>Контрольно-</w:t>
      </w:r>
      <w:r w:rsidRPr="00B72C76">
        <w:rPr>
          <w:b/>
          <w:sz w:val="26"/>
          <w:szCs w:val="26"/>
        </w:rPr>
        <w:t>счетной палаты Республики Хакасия на проект закона Республики Хакасия № 15-37/</w:t>
      </w:r>
      <w:r w:rsidR="00240D3A" w:rsidRPr="00B72C76">
        <w:rPr>
          <w:b/>
          <w:sz w:val="26"/>
          <w:szCs w:val="26"/>
        </w:rPr>
        <w:t>105</w:t>
      </w:r>
      <w:r w:rsidRPr="00B72C76">
        <w:rPr>
          <w:b/>
          <w:sz w:val="26"/>
          <w:szCs w:val="26"/>
        </w:rPr>
        <w:t>-7 «О республиканском</w:t>
      </w:r>
      <w:r w:rsidRPr="00D70B22">
        <w:rPr>
          <w:b/>
          <w:sz w:val="26"/>
          <w:szCs w:val="26"/>
        </w:rPr>
        <w:t xml:space="preserve"> бюджете Республики Хакасия на 202</w:t>
      </w:r>
      <w:r w:rsidR="00D70B22">
        <w:rPr>
          <w:b/>
          <w:sz w:val="26"/>
          <w:szCs w:val="26"/>
        </w:rPr>
        <w:t>2</w:t>
      </w:r>
      <w:r w:rsidRPr="00D70B22">
        <w:rPr>
          <w:b/>
          <w:sz w:val="26"/>
          <w:szCs w:val="26"/>
        </w:rPr>
        <w:t xml:space="preserve"> год и на плановый период 202</w:t>
      </w:r>
      <w:r w:rsidR="00D70B22">
        <w:rPr>
          <w:b/>
          <w:sz w:val="26"/>
          <w:szCs w:val="26"/>
        </w:rPr>
        <w:t>3</w:t>
      </w:r>
      <w:r w:rsidRPr="00D70B22">
        <w:rPr>
          <w:b/>
          <w:sz w:val="26"/>
          <w:szCs w:val="26"/>
        </w:rPr>
        <w:t xml:space="preserve"> и 202</w:t>
      </w:r>
      <w:r w:rsidR="00D70B22">
        <w:rPr>
          <w:b/>
          <w:sz w:val="26"/>
          <w:szCs w:val="26"/>
        </w:rPr>
        <w:t>4</w:t>
      </w:r>
      <w:r w:rsidRPr="00D70B22">
        <w:rPr>
          <w:b/>
          <w:sz w:val="26"/>
          <w:szCs w:val="26"/>
        </w:rPr>
        <w:t xml:space="preserve"> годов»</w:t>
      </w:r>
    </w:p>
    <w:p w14:paraId="088FDD3E" w14:textId="77777777" w:rsidR="005004EC" w:rsidRPr="00D70B22" w:rsidRDefault="005004EC" w:rsidP="007F73A5">
      <w:pPr>
        <w:shd w:val="clear" w:color="auto" w:fill="FFFFFF" w:themeFill="background1"/>
        <w:tabs>
          <w:tab w:val="left" w:pos="1276"/>
        </w:tabs>
        <w:ind w:left="284" w:right="-284"/>
        <w:jc w:val="center"/>
        <w:rPr>
          <w:sz w:val="26"/>
          <w:szCs w:val="26"/>
        </w:rPr>
      </w:pPr>
      <w:r w:rsidRPr="00D70B22">
        <w:rPr>
          <w:sz w:val="26"/>
          <w:szCs w:val="26"/>
        </w:rPr>
        <w:t xml:space="preserve">рассмотрено коллегией Контрольно-счетной палаты Республики Хакасия </w:t>
      </w:r>
    </w:p>
    <w:p w14:paraId="12273E29" w14:textId="0FF5DC31" w:rsidR="005004EC" w:rsidRPr="00D70B22" w:rsidRDefault="005004EC" w:rsidP="007F73A5">
      <w:pPr>
        <w:shd w:val="clear" w:color="auto" w:fill="FFFFFF" w:themeFill="background1"/>
        <w:tabs>
          <w:tab w:val="left" w:pos="1276"/>
        </w:tabs>
        <w:ind w:left="284" w:right="-284"/>
        <w:jc w:val="center"/>
        <w:rPr>
          <w:sz w:val="26"/>
          <w:szCs w:val="26"/>
        </w:rPr>
      </w:pPr>
      <w:r w:rsidRPr="00103605">
        <w:rPr>
          <w:sz w:val="26"/>
          <w:szCs w:val="26"/>
        </w:rPr>
        <w:t>(протокол от 16.11.202</w:t>
      </w:r>
      <w:r w:rsidR="00D70B22" w:rsidRPr="00103605">
        <w:rPr>
          <w:sz w:val="26"/>
          <w:szCs w:val="26"/>
        </w:rPr>
        <w:t>1</w:t>
      </w:r>
      <w:r w:rsidRPr="00103605">
        <w:rPr>
          <w:sz w:val="26"/>
          <w:szCs w:val="26"/>
        </w:rPr>
        <w:t> № 2</w:t>
      </w:r>
      <w:r w:rsidR="00103605" w:rsidRPr="00103605">
        <w:rPr>
          <w:sz w:val="26"/>
          <w:szCs w:val="26"/>
        </w:rPr>
        <w:t>3</w:t>
      </w:r>
      <w:r w:rsidRPr="00103605">
        <w:rPr>
          <w:sz w:val="26"/>
          <w:szCs w:val="26"/>
        </w:rPr>
        <w:t>)</w:t>
      </w:r>
    </w:p>
    <w:p w14:paraId="06886BF0"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2"/>
        <w:rPr>
          <w:b/>
          <w:bCs/>
          <w:sz w:val="26"/>
          <w:szCs w:val="26"/>
        </w:rPr>
      </w:pPr>
    </w:p>
    <w:p w14:paraId="3AA17CC7" w14:textId="77777777" w:rsidR="005004EC" w:rsidRPr="00D70B22" w:rsidRDefault="005004EC" w:rsidP="007F73A5">
      <w:pPr>
        <w:shd w:val="clear" w:color="auto" w:fill="FFFFFF" w:themeFill="background1"/>
        <w:overflowPunct w:val="0"/>
        <w:autoSpaceDE w:val="0"/>
        <w:autoSpaceDN w:val="0"/>
        <w:adjustRightInd w:val="0"/>
        <w:ind w:left="284" w:right="-284"/>
        <w:jc w:val="center"/>
        <w:textAlignment w:val="baseline"/>
        <w:outlineLvl w:val="2"/>
        <w:rPr>
          <w:b/>
          <w:bCs/>
          <w:sz w:val="26"/>
          <w:szCs w:val="26"/>
        </w:rPr>
      </w:pPr>
    </w:p>
    <w:p w14:paraId="603CA6AC" w14:textId="77777777" w:rsidR="005004EC" w:rsidRPr="00D70B22" w:rsidRDefault="005004EC" w:rsidP="007F73A5">
      <w:pPr>
        <w:shd w:val="clear" w:color="auto" w:fill="FFFFFF" w:themeFill="background1"/>
        <w:rPr>
          <w:sz w:val="26"/>
          <w:szCs w:val="26"/>
        </w:rPr>
      </w:pPr>
    </w:p>
    <w:p w14:paraId="11D30029" w14:textId="77777777" w:rsidR="005004EC" w:rsidRPr="00D70B22" w:rsidRDefault="005004EC" w:rsidP="007F73A5">
      <w:pPr>
        <w:shd w:val="clear" w:color="auto" w:fill="FFFFFF" w:themeFill="background1"/>
        <w:rPr>
          <w:sz w:val="26"/>
          <w:szCs w:val="26"/>
        </w:rPr>
      </w:pPr>
    </w:p>
    <w:p w14:paraId="66B9D90B" w14:textId="77777777" w:rsidR="005004EC" w:rsidRPr="00D70B22" w:rsidRDefault="005004EC" w:rsidP="007F73A5">
      <w:pPr>
        <w:shd w:val="clear" w:color="auto" w:fill="FFFFFF" w:themeFill="background1"/>
        <w:rPr>
          <w:sz w:val="26"/>
          <w:szCs w:val="26"/>
        </w:rPr>
      </w:pPr>
    </w:p>
    <w:p w14:paraId="02C86506" w14:textId="77777777" w:rsidR="005004EC" w:rsidRPr="00D70B22" w:rsidRDefault="005004EC" w:rsidP="007F73A5">
      <w:pPr>
        <w:shd w:val="clear" w:color="auto" w:fill="FFFFFF" w:themeFill="background1"/>
        <w:rPr>
          <w:sz w:val="26"/>
          <w:szCs w:val="26"/>
        </w:rPr>
      </w:pPr>
    </w:p>
    <w:p w14:paraId="5CD84B7A" w14:textId="77777777" w:rsidR="005004EC" w:rsidRPr="00D70B22" w:rsidRDefault="005004EC" w:rsidP="007F73A5">
      <w:pPr>
        <w:shd w:val="clear" w:color="auto" w:fill="FFFFFF" w:themeFill="background1"/>
        <w:overflowPunct w:val="0"/>
        <w:autoSpaceDE w:val="0"/>
        <w:autoSpaceDN w:val="0"/>
        <w:adjustRightInd w:val="0"/>
        <w:ind w:left="284" w:right="-284"/>
        <w:textAlignment w:val="baseline"/>
        <w:rPr>
          <w:sz w:val="26"/>
          <w:szCs w:val="26"/>
        </w:rPr>
      </w:pPr>
    </w:p>
    <w:p w14:paraId="70D47F48" w14:textId="77777777" w:rsidR="005004EC" w:rsidRPr="00D70B22" w:rsidRDefault="005004EC" w:rsidP="007F73A5">
      <w:pPr>
        <w:shd w:val="clear" w:color="auto" w:fill="FFFFFF" w:themeFill="background1"/>
        <w:rPr>
          <w:sz w:val="26"/>
          <w:szCs w:val="26"/>
        </w:rPr>
      </w:pPr>
    </w:p>
    <w:p w14:paraId="2323D695" w14:textId="77777777" w:rsidR="005004EC" w:rsidRPr="00D70B22" w:rsidRDefault="005004EC" w:rsidP="007F73A5">
      <w:pPr>
        <w:shd w:val="clear" w:color="auto" w:fill="FFFFFF" w:themeFill="background1"/>
        <w:rPr>
          <w:sz w:val="26"/>
          <w:szCs w:val="26"/>
        </w:rPr>
      </w:pPr>
    </w:p>
    <w:p w14:paraId="05A7A6FE" w14:textId="77777777" w:rsidR="005004EC" w:rsidRPr="00D70B22" w:rsidRDefault="005004EC" w:rsidP="007F73A5">
      <w:pPr>
        <w:shd w:val="clear" w:color="auto" w:fill="FFFFFF" w:themeFill="background1"/>
        <w:jc w:val="center"/>
        <w:rPr>
          <w:sz w:val="26"/>
          <w:szCs w:val="26"/>
        </w:rPr>
      </w:pPr>
    </w:p>
    <w:p w14:paraId="0BBE0A2F" w14:textId="77777777" w:rsidR="005004EC" w:rsidRPr="00D70B22" w:rsidRDefault="005004EC" w:rsidP="007F73A5">
      <w:pPr>
        <w:shd w:val="clear" w:color="auto" w:fill="FFFFFF" w:themeFill="background1"/>
        <w:jc w:val="center"/>
        <w:rPr>
          <w:sz w:val="26"/>
          <w:szCs w:val="26"/>
        </w:rPr>
      </w:pPr>
    </w:p>
    <w:p w14:paraId="1499717D" w14:textId="77777777" w:rsidR="005004EC" w:rsidRPr="00D70B22" w:rsidRDefault="005004EC" w:rsidP="007F73A5">
      <w:pPr>
        <w:shd w:val="clear" w:color="auto" w:fill="FFFFFF" w:themeFill="background1"/>
        <w:jc w:val="center"/>
        <w:rPr>
          <w:sz w:val="26"/>
          <w:szCs w:val="26"/>
        </w:rPr>
      </w:pPr>
    </w:p>
    <w:p w14:paraId="5DA375AA" w14:textId="77777777" w:rsidR="005004EC" w:rsidRPr="00D70B22" w:rsidRDefault="005004EC" w:rsidP="007F73A5">
      <w:pPr>
        <w:shd w:val="clear" w:color="auto" w:fill="FFFFFF" w:themeFill="background1"/>
        <w:jc w:val="center"/>
        <w:rPr>
          <w:sz w:val="26"/>
          <w:szCs w:val="26"/>
        </w:rPr>
      </w:pPr>
    </w:p>
    <w:p w14:paraId="62E5EFDE" w14:textId="77777777" w:rsidR="005004EC" w:rsidRPr="00D70B22" w:rsidRDefault="005004EC" w:rsidP="007F73A5">
      <w:pPr>
        <w:shd w:val="clear" w:color="auto" w:fill="FFFFFF" w:themeFill="background1"/>
        <w:jc w:val="center"/>
        <w:rPr>
          <w:sz w:val="26"/>
          <w:szCs w:val="26"/>
        </w:rPr>
      </w:pPr>
    </w:p>
    <w:p w14:paraId="2A30142E" w14:textId="77777777" w:rsidR="005004EC" w:rsidRPr="00D70B22" w:rsidRDefault="005004EC" w:rsidP="007F73A5">
      <w:pPr>
        <w:shd w:val="clear" w:color="auto" w:fill="FFFFFF" w:themeFill="background1"/>
        <w:jc w:val="center"/>
        <w:rPr>
          <w:sz w:val="26"/>
          <w:szCs w:val="26"/>
        </w:rPr>
      </w:pPr>
    </w:p>
    <w:p w14:paraId="1182FE35" w14:textId="77777777" w:rsidR="005004EC" w:rsidRPr="00D70B22" w:rsidRDefault="005004EC" w:rsidP="007F73A5">
      <w:pPr>
        <w:shd w:val="clear" w:color="auto" w:fill="FFFFFF" w:themeFill="background1"/>
        <w:jc w:val="center"/>
        <w:rPr>
          <w:sz w:val="26"/>
          <w:szCs w:val="26"/>
        </w:rPr>
      </w:pPr>
    </w:p>
    <w:p w14:paraId="695EF465" w14:textId="77777777" w:rsidR="005004EC" w:rsidRPr="00D70B22" w:rsidRDefault="005004EC" w:rsidP="007F73A5">
      <w:pPr>
        <w:shd w:val="clear" w:color="auto" w:fill="FFFFFF" w:themeFill="background1"/>
        <w:jc w:val="center"/>
        <w:rPr>
          <w:sz w:val="26"/>
          <w:szCs w:val="26"/>
        </w:rPr>
      </w:pPr>
    </w:p>
    <w:p w14:paraId="7AD2A8EB" w14:textId="77777777" w:rsidR="005004EC" w:rsidRPr="00D70B22" w:rsidRDefault="005004EC" w:rsidP="007F73A5">
      <w:pPr>
        <w:shd w:val="clear" w:color="auto" w:fill="FFFFFF" w:themeFill="background1"/>
        <w:jc w:val="center"/>
        <w:rPr>
          <w:sz w:val="26"/>
          <w:szCs w:val="26"/>
        </w:rPr>
      </w:pPr>
    </w:p>
    <w:p w14:paraId="7EA74497" w14:textId="77777777" w:rsidR="005004EC" w:rsidRPr="00D70B22" w:rsidRDefault="005004EC" w:rsidP="007F73A5">
      <w:pPr>
        <w:shd w:val="clear" w:color="auto" w:fill="FFFFFF" w:themeFill="background1"/>
        <w:jc w:val="center"/>
        <w:rPr>
          <w:sz w:val="26"/>
          <w:szCs w:val="26"/>
        </w:rPr>
      </w:pPr>
    </w:p>
    <w:p w14:paraId="71FF538E" w14:textId="77777777" w:rsidR="005004EC" w:rsidRPr="00D70B22" w:rsidRDefault="005004EC" w:rsidP="007F73A5">
      <w:pPr>
        <w:shd w:val="clear" w:color="auto" w:fill="FFFFFF" w:themeFill="background1"/>
        <w:jc w:val="center"/>
        <w:rPr>
          <w:sz w:val="26"/>
          <w:szCs w:val="26"/>
        </w:rPr>
      </w:pPr>
    </w:p>
    <w:p w14:paraId="6B3574C8" w14:textId="77777777" w:rsidR="005004EC" w:rsidRPr="00D70B22" w:rsidRDefault="005004EC" w:rsidP="007F73A5">
      <w:pPr>
        <w:shd w:val="clear" w:color="auto" w:fill="FFFFFF" w:themeFill="background1"/>
        <w:jc w:val="center"/>
        <w:rPr>
          <w:sz w:val="26"/>
          <w:szCs w:val="26"/>
        </w:rPr>
      </w:pPr>
      <w:r w:rsidRPr="00D70B22">
        <w:rPr>
          <w:sz w:val="26"/>
          <w:szCs w:val="26"/>
        </w:rPr>
        <w:t>Абакан</w:t>
      </w:r>
    </w:p>
    <w:p w14:paraId="7CCE02C8" w14:textId="5C98C2D8" w:rsidR="005004EC" w:rsidRPr="00D70B22" w:rsidRDefault="005004EC" w:rsidP="007F73A5">
      <w:pPr>
        <w:shd w:val="clear" w:color="auto" w:fill="FFFFFF" w:themeFill="background1"/>
        <w:jc w:val="center"/>
        <w:rPr>
          <w:sz w:val="26"/>
          <w:szCs w:val="26"/>
        </w:rPr>
      </w:pPr>
      <w:r w:rsidRPr="00D70B22">
        <w:rPr>
          <w:sz w:val="26"/>
          <w:szCs w:val="26"/>
        </w:rPr>
        <w:t>202</w:t>
      </w:r>
      <w:r w:rsidR="00D70B22">
        <w:rPr>
          <w:sz w:val="26"/>
          <w:szCs w:val="26"/>
        </w:rPr>
        <w:t>1</w:t>
      </w:r>
      <w:r w:rsidRPr="00D70B22">
        <w:rPr>
          <w:sz w:val="26"/>
          <w:szCs w:val="26"/>
        </w:rPr>
        <w:t xml:space="preserve"> год</w:t>
      </w:r>
    </w:p>
    <w:sdt>
      <w:sdtPr>
        <w:rPr>
          <w:rFonts w:ascii="Times New Roman" w:eastAsia="Times New Roman" w:hAnsi="Times New Roman" w:cs="Times New Roman"/>
          <w:color w:val="auto"/>
          <w:sz w:val="26"/>
          <w:szCs w:val="26"/>
        </w:rPr>
        <w:id w:val="-1198312033"/>
        <w:docPartObj>
          <w:docPartGallery w:val="Table of Contents"/>
          <w:docPartUnique/>
        </w:docPartObj>
      </w:sdtPr>
      <w:sdtEndPr/>
      <w:sdtContent>
        <w:p w14:paraId="5AAC72D8" w14:textId="2179E4C4" w:rsidR="00D70B22" w:rsidRPr="00D80C91" w:rsidRDefault="00D70B22" w:rsidP="007F73A5">
          <w:pPr>
            <w:pStyle w:val="a6"/>
            <w:shd w:val="clear" w:color="auto" w:fill="FFFFFF" w:themeFill="background1"/>
            <w:spacing w:before="0" w:line="240" w:lineRule="auto"/>
            <w:rPr>
              <w:rFonts w:ascii="Times New Roman" w:hAnsi="Times New Roman" w:cs="Times New Roman"/>
              <w:color w:val="auto"/>
              <w:sz w:val="24"/>
              <w:szCs w:val="24"/>
            </w:rPr>
          </w:pPr>
          <w:r w:rsidRPr="00D80C91">
            <w:rPr>
              <w:rFonts w:ascii="Times New Roman" w:hAnsi="Times New Roman" w:cs="Times New Roman"/>
              <w:color w:val="auto"/>
              <w:sz w:val="24"/>
              <w:szCs w:val="24"/>
            </w:rPr>
            <w:t>Оглавление</w:t>
          </w:r>
        </w:p>
        <w:p w14:paraId="141D8EE1" w14:textId="1AA891DF" w:rsidR="006A21A7" w:rsidRPr="00D80C91" w:rsidRDefault="00D70B22" w:rsidP="007F73A5">
          <w:pPr>
            <w:pStyle w:val="11"/>
            <w:shd w:val="clear" w:color="auto" w:fill="FFFFFF" w:themeFill="background1"/>
            <w:rPr>
              <w:rFonts w:asciiTheme="minorHAnsi" w:eastAsiaTheme="minorEastAsia" w:hAnsiTheme="minorHAnsi" w:cstheme="minorBidi"/>
              <w:noProof/>
            </w:rPr>
          </w:pPr>
          <w:r w:rsidRPr="00D80C91">
            <w:fldChar w:fldCharType="begin"/>
          </w:r>
          <w:r w:rsidRPr="00D80C91">
            <w:instrText xml:space="preserve"> TOC \o "1-3" \h \z \u </w:instrText>
          </w:r>
          <w:r w:rsidRPr="00D80C91">
            <w:fldChar w:fldCharType="separate"/>
          </w:r>
          <w:hyperlink w:anchor="_Toc87267350" w:history="1">
            <w:r w:rsidR="006A21A7" w:rsidRPr="00D80C91">
              <w:rPr>
                <w:rStyle w:val="a7"/>
                <w:noProof/>
              </w:rPr>
              <w:t>1.</w:t>
            </w:r>
            <w:r w:rsidR="006A21A7" w:rsidRPr="00D80C91">
              <w:rPr>
                <w:rFonts w:asciiTheme="minorHAnsi" w:eastAsiaTheme="minorEastAsia" w:hAnsiTheme="minorHAnsi" w:cstheme="minorBidi"/>
                <w:noProof/>
              </w:rPr>
              <w:tab/>
            </w:r>
            <w:r w:rsidR="006A21A7" w:rsidRPr="00D80C91">
              <w:rPr>
                <w:rStyle w:val="a7"/>
                <w:noProof/>
              </w:rPr>
              <w:t>Общие положения</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_Toc87267350 \h </w:instrText>
            </w:r>
            <w:r w:rsidR="006A21A7" w:rsidRPr="00D80C91">
              <w:rPr>
                <w:noProof/>
                <w:webHidden/>
              </w:rPr>
            </w:r>
            <w:r w:rsidR="006A21A7" w:rsidRPr="00D80C91">
              <w:rPr>
                <w:noProof/>
                <w:webHidden/>
              </w:rPr>
              <w:fldChar w:fldCharType="separate"/>
            </w:r>
            <w:r w:rsidR="007B595F">
              <w:rPr>
                <w:noProof/>
                <w:webHidden/>
              </w:rPr>
              <w:t>4</w:t>
            </w:r>
            <w:r w:rsidR="006A21A7" w:rsidRPr="00D80C91">
              <w:rPr>
                <w:noProof/>
                <w:webHidden/>
              </w:rPr>
              <w:fldChar w:fldCharType="end"/>
            </w:r>
          </w:hyperlink>
        </w:p>
        <w:p w14:paraId="4CFF0F00" w14:textId="2AFAF454"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1" w:history="1">
            <w:r w:rsidR="006A21A7" w:rsidRPr="00D80C91">
              <w:rPr>
                <w:rStyle w:val="a7"/>
                <w:noProof/>
              </w:rPr>
              <w:t>2.</w:t>
            </w:r>
            <w:r w:rsidR="006A21A7" w:rsidRPr="00D80C91">
              <w:rPr>
                <w:rFonts w:asciiTheme="minorHAnsi" w:eastAsiaTheme="minorEastAsia" w:hAnsiTheme="minorHAnsi" w:cstheme="minorBidi"/>
                <w:noProof/>
              </w:rPr>
              <w:tab/>
            </w:r>
            <w:r w:rsidR="006A21A7" w:rsidRPr="00D80C91">
              <w:rPr>
                <w:rStyle w:val="a7"/>
                <w:noProof/>
              </w:rPr>
              <w:t>Анализ параметров прогноза исходных макроэкономических показателей для составления проекта республиканского бюджета 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_Toc87267351 \h </w:instrText>
            </w:r>
            <w:r w:rsidR="006A21A7" w:rsidRPr="00D80C91">
              <w:rPr>
                <w:noProof/>
                <w:webHidden/>
              </w:rPr>
            </w:r>
            <w:r w:rsidR="006A21A7" w:rsidRPr="00D80C91">
              <w:rPr>
                <w:noProof/>
                <w:webHidden/>
              </w:rPr>
              <w:fldChar w:fldCharType="separate"/>
            </w:r>
            <w:r w:rsidR="007B595F">
              <w:rPr>
                <w:noProof/>
                <w:webHidden/>
              </w:rPr>
              <w:t>4</w:t>
            </w:r>
            <w:r w:rsidR="006A21A7" w:rsidRPr="00D80C91">
              <w:rPr>
                <w:noProof/>
                <w:webHidden/>
              </w:rPr>
              <w:fldChar w:fldCharType="end"/>
            </w:r>
          </w:hyperlink>
        </w:p>
        <w:p w14:paraId="6FEF54DB" w14:textId="48DDD702"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2" w:history="1">
            <w:r w:rsidR="006A21A7" w:rsidRPr="00D80C91">
              <w:rPr>
                <w:rStyle w:val="a7"/>
                <w:noProof/>
              </w:rPr>
              <w:t>3.</w:t>
            </w:r>
            <w:r w:rsidR="006A21A7" w:rsidRPr="00D80C91">
              <w:rPr>
                <w:rFonts w:asciiTheme="minorHAnsi" w:eastAsiaTheme="minorEastAsia" w:hAnsiTheme="minorHAnsi" w:cstheme="minorBidi"/>
                <w:noProof/>
              </w:rPr>
              <w:tab/>
            </w:r>
            <w:r w:rsidR="006A21A7" w:rsidRPr="00D80C91">
              <w:rPr>
                <w:rStyle w:val="a7"/>
                <w:noProof/>
              </w:rPr>
              <w:t>Анализ основных параметров консолидированного бюджета Республики Хакасия 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_Toc87267352 \h </w:instrText>
            </w:r>
            <w:r w:rsidR="006A21A7" w:rsidRPr="00D80C91">
              <w:rPr>
                <w:noProof/>
                <w:webHidden/>
              </w:rPr>
            </w:r>
            <w:r w:rsidR="006A21A7" w:rsidRPr="00D80C91">
              <w:rPr>
                <w:noProof/>
                <w:webHidden/>
              </w:rPr>
              <w:fldChar w:fldCharType="separate"/>
            </w:r>
            <w:r w:rsidR="007B595F">
              <w:rPr>
                <w:noProof/>
                <w:webHidden/>
              </w:rPr>
              <w:t>10</w:t>
            </w:r>
            <w:r w:rsidR="006A21A7" w:rsidRPr="00D80C91">
              <w:rPr>
                <w:noProof/>
                <w:webHidden/>
              </w:rPr>
              <w:fldChar w:fldCharType="end"/>
            </w:r>
          </w:hyperlink>
        </w:p>
        <w:p w14:paraId="4B9737F0" w14:textId="4B5ED35D"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3" w:history="1">
            <w:r w:rsidR="006A21A7" w:rsidRPr="00D80C91">
              <w:rPr>
                <w:rStyle w:val="a7"/>
                <w:noProof/>
              </w:rPr>
              <w:t>4.</w:t>
            </w:r>
            <w:r w:rsidR="006A21A7" w:rsidRPr="00D80C91">
              <w:rPr>
                <w:rFonts w:asciiTheme="minorHAnsi" w:eastAsiaTheme="minorEastAsia" w:hAnsiTheme="minorHAnsi" w:cstheme="minorBidi"/>
                <w:noProof/>
              </w:rPr>
              <w:tab/>
            </w:r>
            <w:r w:rsidR="006A21A7" w:rsidRPr="00D80C91">
              <w:rPr>
                <w:rStyle w:val="a7"/>
                <w:noProof/>
              </w:rPr>
              <w:t>Анализ основных характеристик проекта закона о республиканском бюджете 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_Toc87267353 \h </w:instrText>
            </w:r>
            <w:r w:rsidR="006A21A7" w:rsidRPr="00D80C91">
              <w:rPr>
                <w:noProof/>
                <w:webHidden/>
              </w:rPr>
            </w:r>
            <w:r w:rsidR="006A21A7" w:rsidRPr="00D80C91">
              <w:rPr>
                <w:noProof/>
                <w:webHidden/>
              </w:rPr>
              <w:fldChar w:fldCharType="separate"/>
            </w:r>
            <w:r w:rsidR="007B595F">
              <w:rPr>
                <w:noProof/>
                <w:webHidden/>
              </w:rPr>
              <w:t>11</w:t>
            </w:r>
            <w:r w:rsidR="006A21A7" w:rsidRPr="00D80C91">
              <w:rPr>
                <w:noProof/>
                <w:webHidden/>
              </w:rPr>
              <w:fldChar w:fldCharType="end"/>
            </w:r>
          </w:hyperlink>
        </w:p>
        <w:p w14:paraId="0349DF10" w14:textId="085E195F"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4" w:history="1">
            <w:r w:rsidR="006A21A7" w:rsidRPr="00D80C91">
              <w:rPr>
                <w:rStyle w:val="a7"/>
                <w:noProof/>
              </w:rPr>
              <w:t>5.</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прогноза доходов проекта закона о республиканском бюджете 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_Toc87267354 \h </w:instrText>
            </w:r>
            <w:r w:rsidR="006A21A7" w:rsidRPr="00D80C91">
              <w:rPr>
                <w:noProof/>
                <w:webHidden/>
              </w:rPr>
            </w:r>
            <w:r w:rsidR="006A21A7" w:rsidRPr="00D80C91">
              <w:rPr>
                <w:noProof/>
                <w:webHidden/>
              </w:rPr>
              <w:fldChar w:fldCharType="separate"/>
            </w:r>
            <w:r w:rsidR="007B595F">
              <w:rPr>
                <w:noProof/>
                <w:webHidden/>
              </w:rPr>
              <w:t>12</w:t>
            </w:r>
            <w:r w:rsidR="006A21A7" w:rsidRPr="00D80C91">
              <w:rPr>
                <w:noProof/>
                <w:webHidden/>
              </w:rPr>
              <w:fldChar w:fldCharType="end"/>
            </w:r>
          </w:hyperlink>
        </w:p>
        <w:p w14:paraId="43FF195E" w14:textId="23C0DB9D"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5" w:history="1">
            <w:r w:rsidR="006A21A7" w:rsidRPr="00D80C91">
              <w:rPr>
                <w:rStyle w:val="a7"/>
                <w:noProof/>
              </w:rPr>
              <w:t>5.1.</w:t>
            </w:r>
            <w:r w:rsidR="006A21A7" w:rsidRPr="00D80C91">
              <w:rPr>
                <w:rFonts w:asciiTheme="minorHAnsi" w:eastAsiaTheme="minorEastAsia" w:hAnsiTheme="minorHAnsi" w:cstheme="minorBidi"/>
                <w:noProof/>
              </w:rPr>
              <w:tab/>
            </w:r>
            <w:r w:rsidR="006A21A7" w:rsidRPr="00D80C91">
              <w:rPr>
                <w:rStyle w:val="a7"/>
                <w:noProof/>
              </w:rPr>
              <w:t xml:space="preserve">Результаты проверки и анализа прогноза налоговых доходов проекта закона о республиканском бюджете на 2022 год </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_Toc87267355 \h </w:instrText>
            </w:r>
            <w:r w:rsidR="006A21A7" w:rsidRPr="00D80C91">
              <w:rPr>
                <w:noProof/>
                <w:webHidden/>
              </w:rPr>
            </w:r>
            <w:r w:rsidR="006A21A7" w:rsidRPr="00D80C91">
              <w:rPr>
                <w:noProof/>
                <w:webHidden/>
              </w:rPr>
              <w:fldChar w:fldCharType="separate"/>
            </w:r>
            <w:r w:rsidR="007B595F">
              <w:rPr>
                <w:noProof/>
                <w:webHidden/>
              </w:rPr>
              <w:t>16</w:t>
            </w:r>
            <w:r w:rsidR="006A21A7" w:rsidRPr="00D80C91">
              <w:rPr>
                <w:noProof/>
                <w:webHidden/>
              </w:rPr>
              <w:fldChar w:fldCharType="end"/>
            </w:r>
          </w:hyperlink>
        </w:p>
        <w:p w14:paraId="2C7CF99A" w14:textId="30E0D9AF"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6" w:history="1">
            <w:r w:rsidR="006A21A7" w:rsidRPr="00D80C91">
              <w:rPr>
                <w:rStyle w:val="a7"/>
                <w:noProof/>
              </w:rPr>
              <w:t>5.2.</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прогноза неналоговых доходов проекта закона о республиканском бюджете на 2022 год</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_Toc87267356 \h </w:instrText>
            </w:r>
            <w:r w:rsidR="006A21A7" w:rsidRPr="00D80C91">
              <w:rPr>
                <w:noProof/>
                <w:webHidden/>
              </w:rPr>
            </w:r>
            <w:r w:rsidR="006A21A7" w:rsidRPr="00D80C91">
              <w:rPr>
                <w:noProof/>
                <w:webHidden/>
              </w:rPr>
              <w:fldChar w:fldCharType="separate"/>
            </w:r>
            <w:r w:rsidR="007B595F">
              <w:rPr>
                <w:noProof/>
                <w:webHidden/>
              </w:rPr>
              <w:t>23</w:t>
            </w:r>
            <w:r w:rsidR="006A21A7" w:rsidRPr="00D80C91">
              <w:rPr>
                <w:noProof/>
                <w:webHidden/>
              </w:rPr>
              <w:fldChar w:fldCharType="end"/>
            </w:r>
          </w:hyperlink>
        </w:p>
        <w:p w14:paraId="51805A3E" w14:textId="0DDA10EF"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7" w:history="1">
            <w:r w:rsidR="006A21A7" w:rsidRPr="00D80C91">
              <w:rPr>
                <w:rStyle w:val="a7"/>
                <w:noProof/>
              </w:rPr>
              <w:t>5.3.</w:t>
            </w:r>
            <w:r w:rsidR="006A21A7" w:rsidRPr="00D80C91">
              <w:rPr>
                <w:rFonts w:asciiTheme="minorHAnsi" w:eastAsiaTheme="minorEastAsia" w:hAnsiTheme="minorHAnsi" w:cstheme="minorBidi"/>
                <w:noProof/>
              </w:rPr>
              <w:tab/>
            </w:r>
            <w:r w:rsidR="006A21A7" w:rsidRPr="00D80C91">
              <w:rPr>
                <w:rStyle w:val="a7"/>
                <w:noProof/>
              </w:rPr>
              <w:t xml:space="preserve">Результаты проверки и анализа прогноза безвозмездных поступлений проекта закона о республиканском бюджете на 2022 год и на плановый период 2023 и 2024 годов </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_Toc87267357 \h </w:instrText>
            </w:r>
            <w:r w:rsidR="006A21A7" w:rsidRPr="00D80C91">
              <w:rPr>
                <w:noProof/>
                <w:webHidden/>
              </w:rPr>
            </w:r>
            <w:r w:rsidR="006A21A7" w:rsidRPr="00D80C91">
              <w:rPr>
                <w:noProof/>
                <w:webHidden/>
              </w:rPr>
              <w:fldChar w:fldCharType="separate"/>
            </w:r>
            <w:r w:rsidR="007B595F">
              <w:rPr>
                <w:noProof/>
                <w:webHidden/>
              </w:rPr>
              <w:t>26</w:t>
            </w:r>
            <w:r w:rsidR="006A21A7" w:rsidRPr="00D80C91">
              <w:rPr>
                <w:noProof/>
                <w:webHidden/>
              </w:rPr>
              <w:fldChar w:fldCharType="end"/>
            </w:r>
          </w:hyperlink>
        </w:p>
        <w:p w14:paraId="4412D96F" w14:textId="7B48D74F"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8" w:history="1">
            <w:r w:rsidR="006A21A7" w:rsidRPr="00D80C91">
              <w:rPr>
                <w:rStyle w:val="a7"/>
                <w:noProof/>
              </w:rPr>
              <w:t>6.</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республиканского бюджета на 2022 год и на плановый период 2023 и 2024 годов по разделам и подразделам классификации расходов бюджетов и ведомственной структуре</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_Toc87267358 \h </w:instrText>
            </w:r>
            <w:r w:rsidR="006A21A7" w:rsidRPr="00D80C91">
              <w:rPr>
                <w:noProof/>
                <w:webHidden/>
              </w:rPr>
            </w:r>
            <w:r w:rsidR="006A21A7" w:rsidRPr="00D80C91">
              <w:rPr>
                <w:noProof/>
                <w:webHidden/>
              </w:rPr>
              <w:fldChar w:fldCharType="separate"/>
            </w:r>
            <w:r w:rsidR="007B595F">
              <w:rPr>
                <w:noProof/>
                <w:webHidden/>
              </w:rPr>
              <w:t>27</w:t>
            </w:r>
            <w:r w:rsidR="006A21A7" w:rsidRPr="00D80C91">
              <w:rPr>
                <w:noProof/>
                <w:webHidden/>
              </w:rPr>
              <w:fldChar w:fldCharType="end"/>
            </w:r>
          </w:hyperlink>
        </w:p>
        <w:p w14:paraId="222C5A28" w14:textId="1CDCCB14"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59" w:history="1">
            <w:r w:rsidR="006A21A7" w:rsidRPr="00D80C91">
              <w:rPr>
                <w:rStyle w:val="a7"/>
                <w:noProof/>
              </w:rPr>
              <w:t>6.1.</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республиканского бюджета на 2022 год и на плановый период 2023 и 2024 годов на реализацию региональных проектов (программ) Республики Хакасия</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_Toc87267359 \h </w:instrText>
            </w:r>
            <w:r w:rsidR="006A21A7" w:rsidRPr="00D80C91">
              <w:rPr>
                <w:noProof/>
                <w:webHidden/>
              </w:rPr>
            </w:r>
            <w:r w:rsidR="006A21A7" w:rsidRPr="00D80C91">
              <w:rPr>
                <w:noProof/>
                <w:webHidden/>
              </w:rPr>
              <w:fldChar w:fldCharType="separate"/>
            </w:r>
            <w:r w:rsidR="007B595F">
              <w:rPr>
                <w:noProof/>
                <w:webHidden/>
              </w:rPr>
              <w:t>31</w:t>
            </w:r>
            <w:r w:rsidR="006A21A7" w:rsidRPr="00D80C91">
              <w:rPr>
                <w:noProof/>
                <w:webHidden/>
              </w:rPr>
              <w:fldChar w:fldCharType="end"/>
            </w:r>
          </w:hyperlink>
        </w:p>
        <w:p w14:paraId="1A8B7A6A" w14:textId="66AE1EBC"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0" w:history="1">
            <w:r w:rsidR="006A21A7" w:rsidRPr="00D80C91">
              <w:rPr>
                <w:rStyle w:val="a7"/>
                <w:noProof/>
              </w:rPr>
              <w:t>6.2.</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республиканского бюджета на 2022 год и на плановый период 2023 и 2024 годов на реализацию государственных программ Республики Хакасия</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_Toc87267360 \h </w:instrText>
            </w:r>
            <w:r w:rsidR="006A21A7" w:rsidRPr="00D80C91">
              <w:rPr>
                <w:noProof/>
                <w:webHidden/>
              </w:rPr>
            </w:r>
            <w:r w:rsidR="006A21A7" w:rsidRPr="00D80C91">
              <w:rPr>
                <w:noProof/>
                <w:webHidden/>
              </w:rPr>
              <w:fldChar w:fldCharType="separate"/>
            </w:r>
            <w:r w:rsidR="007B595F">
              <w:rPr>
                <w:noProof/>
                <w:webHidden/>
              </w:rPr>
              <w:t>39</w:t>
            </w:r>
            <w:r w:rsidR="006A21A7" w:rsidRPr="00D80C91">
              <w:rPr>
                <w:noProof/>
                <w:webHidden/>
              </w:rPr>
              <w:fldChar w:fldCharType="end"/>
            </w:r>
          </w:hyperlink>
        </w:p>
        <w:p w14:paraId="73E3EBBA" w14:textId="1E315B73"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1" w:history="1">
            <w:r w:rsidR="006A21A7" w:rsidRPr="00D80C91">
              <w:rPr>
                <w:rStyle w:val="a7"/>
                <w:noProof/>
              </w:rPr>
              <w:t>6.3.</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расходов республиканского бюджета на 2022 год и на плановый период 2023 и 2024 годов по непрограммным направлениям деятельности</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_Toc87267361 \h </w:instrText>
            </w:r>
            <w:r w:rsidR="006A21A7" w:rsidRPr="00D80C91">
              <w:rPr>
                <w:noProof/>
                <w:webHidden/>
              </w:rPr>
            </w:r>
            <w:r w:rsidR="006A21A7" w:rsidRPr="00D80C91">
              <w:rPr>
                <w:noProof/>
                <w:webHidden/>
              </w:rPr>
              <w:fldChar w:fldCharType="separate"/>
            </w:r>
            <w:r w:rsidR="007B595F">
              <w:rPr>
                <w:noProof/>
                <w:webHidden/>
              </w:rPr>
              <w:t>65</w:t>
            </w:r>
            <w:r w:rsidR="006A21A7" w:rsidRPr="00D80C91">
              <w:rPr>
                <w:noProof/>
                <w:webHidden/>
              </w:rPr>
              <w:fldChar w:fldCharType="end"/>
            </w:r>
          </w:hyperlink>
        </w:p>
        <w:p w14:paraId="09D739C2" w14:textId="6FE43AD8"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2" w:history="1">
            <w:r w:rsidR="006A21A7" w:rsidRPr="00D80C91">
              <w:rPr>
                <w:rStyle w:val="a7"/>
                <w:noProof/>
              </w:rPr>
              <w:t>6.4.</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бюджетных ассигнований       на предоставление субсидий республиканским бюджетным и автономным учреждениям</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_Toc87267362 \h </w:instrText>
            </w:r>
            <w:r w:rsidR="006A21A7" w:rsidRPr="00D80C91">
              <w:rPr>
                <w:noProof/>
                <w:webHidden/>
              </w:rPr>
            </w:r>
            <w:r w:rsidR="006A21A7" w:rsidRPr="00D80C91">
              <w:rPr>
                <w:noProof/>
                <w:webHidden/>
              </w:rPr>
              <w:fldChar w:fldCharType="separate"/>
            </w:r>
            <w:r w:rsidR="007B595F">
              <w:rPr>
                <w:noProof/>
                <w:webHidden/>
              </w:rPr>
              <w:t>69</w:t>
            </w:r>
            <w:r w:rsidR="006A21A7" w:rsidRPr="00D80C91">
              <w:rPr>
                <w:noProof/>
                <w:webHidden/>
              </w:rPr>
              <w:fldChar w:fldCharType="end"/>
            </w:r>
          </w:hyperlink>
        </w:p>
        <w:p w14:paraId="20CF6C45" w14:textId="5357824D"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3" w:history="1">
            <w:r w:rsidR="006A21A7" w:rsidRPr="00D80C91">
              <w:rPr>
                <w:rStyle w:val="a7"/>
                <w:noProof/>
              </w:rPr>
              <w:t>6.5.</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субсидий юридическим лицам, взносов в уставные капиталы акционерных обществ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_Toc87267363 \h </w:instrText>
            </w:r>
            <w:r w:rsidR="006A21A7" w:rsidRPr="00D80C91">
              <w:rPr>
                <w:noProof/>
                <w:webHidden/>
              </w:rPr>
            </w:r>
            <w:r w:rsidR="006A21A7" w:rsidRPr="00D80C91">
              <w:rPr>
                <w:noProof/>
                <w:webHidden/>
              </w:rPr>
              <w:fldChar w:fldCharType="separate"/>
            </w:r>
            <w:r w:rsidR="007B595F">
              <w:rPr>
                <w:noProof/>
                <w:webHidden/>
              </w:rPr>
              <w:t>71</w:t>
            </w:r>
            <w:r w:rsidR="006A21A7" w:rsidRPr="00D80C91">
              <w:rPr>
                <w:noProof/>
                <w:webHidden/>
              </w:rPr>
              <w:fldChar w:fldCharType="end"/>
            </w:r>
          </w:hyperlink>
        </w:p>
        <w:p w14:paraId="50794DA9" w14:textId="1A15A9FD"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4" w:history="1">
            <w:r w:rsidR="006A21A7" w:rsidRPr="00D80C91">
              <w:rPr>
                <w:rStyle w:val="a7"/>
                <w:noProof/>
              </w:rPr>
              <w:t>6.6.</w:t>
            </w:r>
            <w:r w:rsidR="006A21A7" w:rsidRPr="00D80C91">
              <w:rPr>
                <w:rFonts w:asciiTheme="minorHAnsi" w:eastAsiaTheme="minorEastAsia" w:hAnsiTheme="minorHAnsi" w:cstheme="minorBidi"/>
                <w:noProof/>
              </w:rPr>
              <w:tab/>
            </w:r>
            <w:r w:rsidR="006A21A7" w:rsidRPr="00D80C91">
              <w:rPr>
                <w:rStyle w:val="a7"/>
                <w:noProof/>
              </w:rPr>
              <w:t>Анализ перечня публичных нормативных обязательств, подлежащих исполнению за счет средств республиканского бюджета, формирования бюджетных ассигнований на их финансовое обеспечение</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_Toc87267364 \h </w:instrText>
            </w:r>
            <w:r w:rsidR="006A21A7" w:rsidRPr="00D80C91">
              <w:rPr>
                <w:noProof/>
                <w:webHidden/>
              </w:rPr>
            </w:r>
            <w:r w:rsidR="006A21A7" w:rsidRPr="00D80C91">
              <w:rPr>
                <w:noProof/>
                <w:webHidden/>
              </w:rPr>
              <w:fldChar w:fldCharType="separate"/>
            </w:r>
            <w:r w:rsidR="007B595F">
              <w:rPr>
                <w:noProof/>
                <w:webHidden/>
              </w:rPr>
              <w:t>73</w:t>
            </w:r>
            <w:r w:rsidR="006A21A7" w:rsidRPr="00D80C91">
              <w:rPr>
                <w:noProof/>
                <w:webHidden/>
              </w:rPr>
              <w:fldChar w:fldCharType="end"/>
            </w:r>
          </w:hyperlink>
        </w:p>
        <w:p w14:paraId="58A527E1" w14:textId="102BBAC9"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5" w:history="1">
            <w:r w:rsidR="006A21A7" w:rsidRPr="00D80C91">
              <w:rPr>
                <w:rStyle w:val="a7"/>
                <w:noProof/>
              </w:rPr>
              <w:t>6.7.</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планирования расходов дорожного фонда Республики Хакасия 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_Toc87267365 \h </w:instrText>
            </w:r>
            <w:r w:rsidR="006A21A7" w:rsidRPr="00D80C91">
              <w:rPr>
                <w:noProof/>
                <w:webHidden/>
              </w:rPr>
            </w:r>
            <w:r w:rsidR="006A21A7" w:rsidRPr="00D80C91">
              <w:rPr>
                <w:noProof/>
                <w:webHidden/>
              </w:rPr>
              <w:fldChar w:fldCharType="separate"/>
            </w:r>
            <w:r w:rsidR="007B595F">
              <w:rPr>
                <w:noProof/>
                <w:webHidden/>
              </w:rPr>
              <w:t>75</w:t>
            </w:r>
            <w:r w:rsidR="006A21A7" w:rsidRPr="00D80C91">
              <w:rPr>
                <w:noProof/>
                <w:webHidden/>
              </w:rPr>
              <w:fldChar w:fldCharType="end"/>
            </w:r>
          </w:hyperlink>
        </w:p>
        <w:p w14:paraId="52F7DA9F" w14:textId="17333A48"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6" w:history="1">
            <w:r w:rsidR="006A21A7" w:rsidRPr="00D80C91">
              <w:rPr>
                <w:rStyle w:val="a7"/>
                <w:noProof/>
              </w:rPr>
              <w:t>7.</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бюджетных ассигнований на реализацию республиканской адресной инвестиционной программы 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_Toc87267366 \h </w:instrText>
            </w:r>
            <w:r w:rsidR="006A21A7" w:rsidRPr="00D80C91">
              <w:rPr>
                <w:noProof/>
                <w:webHidden/>
              </w:rPr>
            </w:r>
            <w:r w:rsidR="006A21A7" w:rsidRPr="00D80C91">
              <w:rPr>
                <w:noProof/>
                <w:webHidden/>
              </w:rPr>
              <w:fldChar w:fldCharType="separate"/>
            </w:r>
            <w:r w:rsidR="007B595F">
              <w:rPr>
                <w:noProof/>
                <w:webHidden/>
              </w:rPr>
              <w:t>77</w:t>
            </w:r>
            <w:r w:rsidR="006A21A7" w:rsidRPr="00D80C91">
              <w:rPr>
                <w:noProof/>
                <w:webHidden/>
              </w:rPr>
              <w:fldChar w:fldCharType="end"/>
            </w:r>
          </w:hyperlink>
        </w:p>
        <w:p w14:paraId="098AF795" w14:textId="42B29892"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7" w:history="1">
            <w:r w:rsidR="006A21A7" w:rsidRPr="00D80C91">
              <w:rPr>
                <w:rStyle w:val="a7"/>
                <w:noProof/>
              </w:rPr>
              <w:t>8.</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планирования бюджетных ассигнований на предоставление межбюджетных трансфертов бюджетам муниципальных образований</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_Toc87267367 \h </w:instrText>
            </w:r>
            <w:r w:rsidR="006A21A7" w:rsidRPr="00D80C91">
              <w:rPr>
                <w:noProof/>
                <w:webHidden/>
              </w:rPr>
            </w:r>
            <w:r w:rsidR="006A21A7" w:rsidRPr="00D80C91">
              <w:rPr>
                <w:noProof/>
                <w:webHidden/>
              </w:rPr>
              <w:fldChar w:fldCharType="separate"/>
            </w:r>
            <w:r w:rsidR="007B595F">
              <w:rPr>
                <w:noProof/>
                <w:webHidden/>
              </w:rPr>
              <w:t>82</w:t>
            </w:r>
            <w:r w:rsidR="006A21A7" w:rsidRPr="00D80C91">
              <w:rPr>
                <w:noProof/>
                <w:webHidden/>
              </w:rPr>
              <w:fldChar w:fldCharType="end"/>
            </w:r>
          </w:hyperlink>
        </w:p>
        <w:p w14:paraId="3348BF3C" w14:textId="3CEB09A8"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8" w:history="1">
            <w:r w:rsidR="006A21A7" w:rsidRPr="00D80C91">
              <w:rPr>
                <w:rStyle w:val="a7"/>
                <w:noProof/>
              </w:rPr>
              <w:t>9.</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формирования источников финансирования дефицита республиканского бюджета</w:t>
            </w:r>
            <w:r w:rsidR="00F13F35">
              <w:rPr>
                <w:rStyle w:val="a7"/>
                <w:noProof/>
              </w:rPr>
              <w:t xml:space="preserve"> </w:t>
            </w:r>
            <w:r w:rsidR="00F13F35" w:rsidRPr="00F13F35">
              <w:rPr>
                <w:rStyle w:val="a7"/>
                <w:noProof/>
              </w:rPr>
              <w:t>на 2022 год и на плановый период 2023 и 2024 годов</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_Toc87267368 \h </w:instrText>
            </w:r>
            <w:r w:rsidR="006A21A7" w:rsidRPr="00D80C91">
              <w:rPr>
                <w:noProof/>
                <w:webHidden/>
              </w:rPr>
            </w:r>
            <w:r w:rsidR="006A21A7" w:rsidRPr="00D80C91">
              <w:rPr>
                <w:noProof/>
                <w:webHidden/>
              </w:rPr>
              <w:fldChar w:fldCharType="separate"/>
            </w:r>
            <w:r w:rsidR="007B595F">
              <w:rPr>
                <w:noProof/>
                <w:webHidden/>
              </w:rPr>
              <w:t>88</w:t>
            </w:r>
            <w:r w:rsidR="006A21A7" w:rsidRPr="00D80C91">
              <w:rPr>
                <w:noProof/>
                <w:webHidden/>
              </w:rPr>
              <w:fldChar w:fldCharType="end"/>
            </w:r>
          </w:hyperlink>
        </w:p>
        <w:p w14:paraId="08DD2BCE" w14:textId="2AFDDF1F"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69" w:history="1">
            <w:r w:rsidR="006A21A7" w:rsidRPr="00D80C91">
              <w:rPr>
                <w:rStyle w:val="a7"/>
                <w:noProof/>
              </w:rPr>
              <w:t xml:space="preserve">9.1. </w:t>
            </w:r>
            <w:r w:rsidR="006A21A7" w:rsidRPr="00D80C91">
              <w:rPr>
                <w:rFonts w:asciiTheme="minorHAnsi" w:eastAsiaTheme="minorEastAsia" w:hAnsiTheme="minorHAnsi" w:cstheme="minorBidi"/>
                <w:noProof/>
              </w:rPr>
              <w:tab/>
            </w:r>
            <w:r w:rsidR="006A21A7" w:rsidRPr="00D80C91">
              <w:rPr>
                <w:rStyle w:val="a7"/>
                <w:noProof/>
              </w:rPr>
              <w:t>Анализ программы государственных внутренних заимствований Республики Хакасия и программы государственных гарантий Республики Хакасия</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_Toc87267369 \h </w:instrText>
            </w:r>
            <w:r w:rsidR="006A21A7" w:rsidRPr="00D80C91">
              <w:rPr>
                <w:noProof/>
                <w:webHidden/>
              </w:rPr>
            </w:r>
            <w:r w:rsidR="006A21A7" w:rsidRPr="00D80C91">
              <w:rPr>
                <w:noProof/>
                <w:webHidden/>
              </w:rPr>
              <w:fldChar w:fldCharType="separate"/>
            </w:r>
            <w:r w:rsidR="007B595F">
              <w:rPr>
                <w:noProof/>
                <w:webHidden/>
              </w:rPr>
              <w:t>91</w:t>
            </w:r>
            <w:r w:rsidR="006A21A7" w:rsidRPr="00D80C91">
              <w:rPr>
                <w:noProof/>
                <w:webHidden/>
              </w:rPr>
              <w:fldChar w:fldCharType="end"/>
            </w:r>
          </w:hyperlink>
        </w:p>
        <w:p w14:paraId="27E62A7F" w14:textId="15EA1767"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70" w:history="1">
            <w:r w:rsidR="006A21A7" w:rsidRPr="00D80C91">
              <w:rPr>
                <w:rStyle w:val="a7"/>
                <w:noProof/>
              </w:rPr>
              <w:t>10.</w:t>
            </w:r>
            <w:r w:rsidR="006A21A7" w:rsidRPr="00D80C91">
              <w:rPr>
                <w:rFonts w:asciiTheme="minorHAnsi" w:eastAsiaTheme="minorEastAsia" w:hAnsiTheme="minorHAnsi" w:cstheme="minorBidi"/>
                <w:noProof/>
              </w:rPr>
              <w:tab/>
            </w:r>
            <w:r w:rsidR="006A21A7" w:rsidRPr="00D80C91">
              <w:rPr>
                <w:rStyle w:val="a7"/>
                <w:noProof/>
              </w:rPr>
              <w:t>Результаты проверки и анализа объемов Государственного долга Республики Хакасия и расходов на его обслуживание</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_Toc87267370 \h </w:instrText>
            </w:r>
            <w:r w:rsidR="006A21A7" w:rsidRPr="00D80C91">
              <w:rPr>
                <w:noProof/>
                <w:webHidden/>
              </w:rPr>
            </w:r>
            <w:r w:rsidR="006A21A7" w:rsidRPr="00D80C91">
              <w:rPr>
                <w:noProof/>
                <w:webHidden/>
              </w:rPr>
              <w:fldChar w:fldCharType="separate"/>
            </w:r>
            <w:r w:rsidR="007B595F">
              <w:rPr>
                <w:noProof/>
                <w:webHidden/>
              </w:rPr>
              <w:t>91</w:t>
            </w:r>
            <w:r w:rsidR="006A21A7" w:rsidRPr="00D80C91">
              <w:rPr>
                <w:noProof/>
                <w:webHidden/>
              </w:rPr>
              <w:fldChar w:fldCharType="end"/>
            </w:r>
          </w:hyperlink>
        </w:p>
        <w:p w14:paraId="43F90781" w14:textId="50FE5A17" w:rsidR="006A21A7" w:rsidRPr="00D80C91" w:rsidRDefault="006066EA" w:rsidP="007F73A5">
          <w:pPr>
            <w:pStyle w:val="11"/>
            <w:shd w:val="clear" w:color="auto" w:fill="FFFFFF" w:themeFill="background1"/>
            <w:rPr>
              <w:rFonts w:asciiTheme="minorHAnsi" w:eastAsiaTheme="minorEastAsia" w:hAnsiTheme="minorHAnsi" w:cstheme="minorBidi"/>
              <w:noProof/>
            </w:rPr>
          </w:pPr>
          <w:hyperlink w:anchor="_Toc87267371" w:history="1">
            <w:r w:rsidR="006A21A7" w:rsidRPr="00D80C91">
              <w:rPr>
                <w:rStyle w:val="a7"/>
                <w:noProof/>
              </w:rPr>
              <w:t>11.</w:t>
            </w:r>
            <w:r w:rsidR="006A21A7" w:rsidRPr="00D80C91">
              <w:rPr>
                <w:rFonts w:asciiTheme="minorHAnsi" w:eastAsiaTheme="minorEastAsia" w:hAnsiTheme="minorHAnsi" w:cstheme="minorBidi"/>
                <w:noProof/>
              </w:rPr>
              <w:tab/>
            </w:r>
            <w:r w:rsidR="006A21A7" w:rsidRPr="00D80C91">
              <w:rPr>
                <w:rStyle w:val="a7"/>
                <w:noProof/>
              </w:rPr>
              <w:t>Выводы и предложения</w:t>
            </w:r>
            <w:r w:rsidR="006A21A7" w:rsidRPr="00D80C91">
              <w:rPr>
                <w:noProof/>
                <w:webHidden/>
              </w:rPr>
              <w:tab/>
            </w:r>
            <w:r w:rsidR="006A21A7" w:rsidRPr="00D80C91">
              <w:rPr>
                <w:noProof/>
                <w:webHidden/>
              </w:rPr>
              <w:fldChar w:fldCharType="begin"/>
            </w:r>
            <w:r w:rsidR="006A21A7" w:rsidRPr="00D80C91">
              <w:rPr>
                <w:noProof/>
                <w:webHidden/>
              </w:rPr>
              <w:instrText xml:space="preserve"> PAGEREF _Toc87267371 \h </w:instrText>
            </w:r>
            <w:r w:rsidR="006A21A7" w:rsidRPr="00D80C91">
              <w:rPr>
                <w:noProof/>
                <w:webHidden/>
              </w:rPr>
            </w:r>
            <w:r w:rsidR="006A21A7" w:rsidRPr="00D80C91">
              <w:rPr>
                <w:noProof/>
                <w:webHidden/>
              </w:rPr>
              <w:fldChar w:fldCharType="separate"/>
            </w:r>
            <w:r w:rsidR="007B595F">
              <w:rPr>
                <w:noProof/>
                <w:webHidden/>
              </w:rPr>
              <w:t>92</w:t>
            </w:r>
            <w:r w:rsidR="006A21A7" w:rsidRPr="00D80C91">
              <w:rPr>
                <w:noProof/>
                <w:webHidden/>
              </w:rPr>
              <w:fldChar w:fldCharType="end"/>
            </w:r>
          </w:hyperlink>
        </w:p>
        <w:p w14:paraId="24BEAD8D" w14:textId="43A1B0A3" w:rsidR="00D70B22" w:rsidRPr="006A21A7" w:rsidRDefault="00D70B22" w:rsidP="007F73A5">
          <w:pPr>
            <w:shd w:val="clear" w:color="auto" w:fill="FFFFFF" w:themeFill="background1"/>
            <w:rPr>
              <w:sz w:val="26"/>
              <w:szCs w:val="26"/>
            </w:rPr>
          </w:pPr>
          <w:r w:rsidRPr="00D80C91">
            <w:fldChar w:fldCharType="end"/>
          </w:r>
        </w:p>
      </w:sdtContent>
    </w:sdt>
    <w:p w14:paraId="0F3F8751" w14:textId="5D39ECBE" w:rsidR="005004EC" w:rsidRDefault="005004EC" w:rsidP="007F73A5">
      <w:pPr>
        <w:shd w:val="clear" w:color="auto" w:fill="FFFFFF" w:themeFill="background1"/>
        <w:rPr>
          <w:sz w:val="26"/>
          <w:szCs w:val="26"/>
        </w:rPr>
      </w:pPr>
    </w:p>
    <w:p w14:paraId="123C2F3C" w14:textId="29ECCE17" w:rsidR="006A21A7" w:rsidRDefault="006A21A7" w:rsidP="007F73A5">
      <w:pPr>
        <w:shd w:val="clear" w:color="auto" w:fill="FFFFFF" w:themeFill="background1"/>
        <w:rPr>
          <w:sz w:val="26"/>
          <w:szCs w:val="26"/>
        </w:rPr>
      </w:pPr>
    </w:p>
    <w:tbl>
      <w:tblPr>
        <w:tblW w:w="9640" w:type="dxa"/>
        <w:tblInd w:w="-228" w:type="dxa"/>
        <w:tblLayout w:type="fixed"/>
        <w:tblCellMar>
          <w:left w:w="56" w:type="dxa"/>
          <w:right w:w="56" w:type="dxa"/>
        </w:tblCellMar>
        <w:tblLook w:val="0000" w:firstRow="0" w:lastRow="0" w:firstColumn="0" w:lastColumn="0" w:noHBand="0" w:noVBand="0"/>
      </w:tblPr>
      <w:tblGrid>
        <w:gridCol w:w="1844"/>
        <w:gridCol w:w="7087"/>
        <w:gridCol w:w="709"/>
      </w:tblGrid>
      <w:tr w:rsidR="00D70B22" w:rsidRPr="006A21A7" w14:paraId="73E8DF9E" w14:textId="77777777" w:rsidTr="002A225A">
        <w:trPr>
          <w:cantSplit/>
        </w:trPr>
        <w:tc>
          <w:tcPr>
            <w:tcW w:w="1844" w:type="dxa"/>
          </w:tcPr>
          <w:p w14:paraId="4240B270" w14:textId="77777777" w:rsidR="00D70B22" w:rsidRPr="006A21A7" w:rsidRDefault="00D70B22" w:rsidP="007F73A5">
            <w:pPr>
              <w:widowControl w:val="0"/>
              <w:shd w:val="clear" w:color="auto" w:fill="FFFFFF" w:themeFill="background1"/>
              <w:tabs>
                <w:tab w:val="left" w:pos="8164"/>
              </w:tabs>
            </w:pPr>
            <w:r w:rsidRPr="006A21A7">
              <w:t>Приложение 1.</w:t>
            </w:r>
          </w:p>
        </w:tc>
        <w:tc>
          <w:tcPr>
            <w:tcW w:w="7087" w:type="dxa"/>
          </w:tcPr>
          <w:p w14:paraId="470A39CB" w14:textId="740920F5" w:rsidR="00D70B22" w:rsidRPr="006A21A7" w:rsidRDefault="00D70B22" w:rsidP="007F73A5">
            <w:pPr>
              <w:widowControl w:val="0"/>
              <w:shd w:val="clear" w:color="auto" w:fill="FFFFFF" w:themeFill="background1"/>
              <w:tabs>
                <w:tab w:val="left" w:pos="8164"/>
              </w:tabs>
              <w:ind w:left="-57"/>
            </w:pPr>
            <w:r w:rsidRPr="006A21A7">
              <w:t xml:space="preserve">Доходы </w:t>
            </w:r>
            <w:r w:rsidRPr="006A21A7">
              <w:rPr>
                <w:bCs/>
              </w:rPr>
              <w:t>республиканского</w:t>
            </w:r>
            <w:r w:rsidRPr="006A21A7">
              <w:t xml:space="preserve"> бюджета Республики Хакасия на 202</w:t>
            </w:r>
            <w:r w:rsidR="00DC69EB" w:rsidRPr="006A21A7">
              <w:t>2</w:t>
            </w:r>
            <w:r w:rsidRPr="006A21A7">
              <w:t xml:space="preserve"> год и на плановый период 202</w:t>
            </w:r>
            <w:r w:rsidR="00DC69EB" w:rsidRPr="006A21A7">
              <w:t>3</w:t>
            </w:r>
            <w:r w:rsidRPr="006A21A7">
              <w:t xml:space="preserve"> и 202</w:t>
            </w:r>
            <w:r w:rsidR="00DC69EB" w:rsidRPr="006A21A7">
              <w:t>4</w:t>
            </w:r>
            <w:r w:rsidRPr="006A21A7">
              <w:t xml:space="preserve"> годов ………</w:t>
            </w:r>
            <w:proofErr w:type="gramStart"/>
            <w:r w:rsidRPr="006A21A7">
              <w:t>……</w:t>
            </w:r>
            <w:r w:rsidR="00DC69EB" w:rsidRPr="006A21A7">
              <w:t>.</w:t>
            </w:r>
            <w:proofErr w:type="gramEnd"/>
          </w:p>
        </w:tc>
        <w:tc>
          <w:tcPr>
            <w:tcW w:w="709" w:type="dxa"/>
          </w:tcPr>
          <w:p w14:paraId="6E58090B" w14:textId="77777777" w:rsidR="00D70B22" w:rsidRPr="007637C0" w:rsidRDefault="00D70B22" w:rsidP="007F73A5">
            <w:pPr>
              <w:keepNext/>
              <w:widowControl w:val="0"/>
              <w:shd w:val="clear" w:color="auto" w:fill="FFFFFF" w:themeFill="background1"/>
              <w:ind w:right="-56"/>
              <w:jc w:val="right"/>
            </w:pPr>
          </w:p>
          <w:p w14:paraId="425FE534" w14:textId="35322511" w:rsidR="00D70B22" w:rsidRPr="007637C0" w:rsidRDefault="007637C0" w:rsidP="007F73A5">
            <w:pPr>
              <w:keepNext/>
              <w:widowControl w:val="0"/>
              <w:shd w:val="clear" w:color="auto" w:fill="FFFFFF" w:themeFill="background1"/>
              <w:ind w:right="-56"/>
              <w:jc w:val="right"/>
            </w:pPr>
            <w:r w:rsidRPr="007637C0">
              <w:t>108</w:t>
            </w:r>
          </w:p>
        </w:tc>
      </w:tr>
      <w:tr w:rsidR="00D70B22" w:rsidRPr="006A21A7" w14:paraId="53C4E9DB" w14:textId="77777777" w:rsidTr="002A225A">
        <w:trPr>
          <w:cantSplit/>
        </w:trPr>
        <w:tc>
          <w:tcPr>
            <w:tcW w:w="1844" w:type="dxa"/>
          </w:tcPr>
          <w:p w14:paraId="47D7A789" w14:textId="77777777" w:rsidR="00D70B22" w:rsidRPr="006A21A7" w:rsidRDefault="00D70B22" w:rsidP="007F73A5">
            <w:pPr>
              <w:widowControl w:val="0"/>
              <w:shd w:val="clear" w:color="auto" w:fill="FFFFFF" w:themeFill="background1"/>
              <w:tabs>
                <w:tab w:val="left" w:pos="8164"/>
              </w:tabs>
            </w:pPr>
          </w:p>
        </w:tc>
        <w:tc>
          <w:tcPr>
            <w:tcW w:w="7087" w:type="dxa"/>
          </w:tcPr>
          <w:p w14:paraId="3743056B" w14:textId="77777777" w:rsidR="00D70B22" w:rsidRPr="006A21A7" w:rsidRDefault="00D70B22" w:rsidP="007F73A5">
            <w:pPr>
              <w:widowControl w:val="0"/>
              <w:shd w:val="clear" w:color="auto" w:fill="FFFFFF" w:themeFill="background1"/>
              <w:tabs>
                <w:tab w:val="left" w:pos="8164"/>
              </w:tabs>
              <w:ind w:left="-57"/>
            </w:pPr>
          </w:p>
        </w:tc>
        <w:tc>
          <w:tcPr>
            <w:tcW w:w="709" w:type="dxa"/>
          </w:tcPr>
          <w:p w14:paraId="21339AC3" w14:textId="77777777" w:rsidR="00D70B22" w:rsidRPr="007637C0" w:rsidRDefault="00D70B22" w:rsidP="007F73A5">
            <w:pPr>
              <w:keepNext/>
              <w:widowControl w:val="0"/>
              <w:shd w:val="clear" w:color="auto" w:fill="FFFFFF" w:themeFill="background1"/>
              <w:ind w:right="-56"/>
              <w:jc w:val="right"/>
            </w:pPr>
          </w:p>
        </w:tc>
      </w:tr>
      <w:tr w:rsidR="00D70B22" w:rsidRPr="006A21A7" w14:paraId="797A2A3A" w14:textId="77777777" w:rsidTr="002A225A">
        <w:trPr>
          <w:cantSplit/>
        </w:trPr>
        <w:tc>
          <w:tcPr>
            <w:tcW w:w="1844" w:type="dxa"/>
          </w:tcPr>
          <w:p w14:paraId="444C472E" w14:textId="77777777" w:rsidR="00D70B22" w:rsidRPr="006A21A7" w:rsidRDefault="00D70B22" w:rsidP="007F73A5">
            <w:pPr>
              <w:widowControl w:val="0"/>
              <w:shd w:val="clear" w:color="auto" w:fill="FFFFFF" w:themeFill="background1"/>
              <w:tabs>
                <w:tab w:val="left" w:pos="8164"/>
              </w:tabs>
            </w:pPr>
            <w:r w:rsidRPr="006A21A7">
              <w:t>Приложение 2.</w:t>
            </w:r>
          </w:p>
        </w:tc>
        <w:tc>
          <w:tcPr>
            <w:tcW w:w="7087" w:type="dxa"/>
          </w:tcPr>
          <w:p w14:paraId="3D539AA2" w14:textId="4F6AC005" w:rsidR="00D70B22" w:rsidRPr="006A21A7" w:rsidRDefault="00D70B22" w:rsidP="007F73A5">
            <w:pPr>
              <w:widowControl w:val="0"/>
              <w:shd w:val="clear" w:color="auto" w:fill="FFFFFF" w:themeFill="background1"/>
              <w:tabs>
                <w:tab w:val="left" w:pos="8164"/>
              </w:tabs>
              <w:ind w:left="-57"/>
            </w:pPr>
            <w:r w:rsidRPr="006A21A7">
              <w:t>Доходы республиканского бюджета Республики Хакасия на 202</w:t>
            </w:r>
            <w:r w:rsidR="00DC69EB" w:rsidRPr="006A21A7">
              <w:t>2</w:t>
            </w:r>
            <w:r w:rsidRPr="006A21A7">
              <w:t>-202</w:t>
            </w:r>
            <w:r w:rsidR="00DC69EB" w:rsidRPr="006A21A7">
              <w:t>4</w:t>
            </w:r>
            <w:r w:rsidRPr="006A21A7">
              <w:t xml:space="preserve"> годы с учетом безвозмездных поступлений согласно приложению 33 к проекту федерального закона «О федеральном бюджете на 202</w:t>
            </w:r>
            <w:r w:rsidR="00DC69EB" w:rsidRPr="006A21A7">
              <w:t>2</w:t>
            </w:r>
            <w:r w:rsidRPr="006A21A7">
              <w:t xml:space="preserve"> год и на плановый период 202</w:t>
            </w:r>
            <w:r w:rsidR="00DC69EB" w:rsidRPr="006A21A7">
              <w:t>3</w:t>
            </w:r>
            <w:r w:rsidRPr="006A21A7">
              <w:t xml:space="preserve"> и 202</w:t>
            </w:r>
            <w:r w:rsidR="00DC69EB" w:rsidRPr="006A21A7">
              <w:t>4</w:t>
            </w:r>
            <w:r w:rsidRPr="006A21A7">
              <w:t xml:space="preserve"> </w:t>
            </w:r>
            <w:proofErr w:type="gramStart"/>
            <w:r w:rsidRPr="006A21A7">
              <w:t>годов»…</w:t>
            </w:r>
            <w:proofErr w:type="gramEnd"/>
            <w:r w:rsidRPr="006A21A7">
              <w:t>……………………………………………………</w:t>
            </w:r>
          </w:p>
        </w:tc>
        <w:tc>
          <w:tcPr>
            <w:tcW w:w="709" w:type="dxa"/>
          </w:tcPr>
          <w:p w14:paraId="4B601A68" w14:textId="77777777" w:rsidR="00D70B22" w:rsidRPr="007637C0" w:rsidRDefault="00D70B22" w:rsidP="007F73A5">
            <w:pPr>
              <w:keepNext/>
              <w:widowControl w:val="0"/>
              <w:shd w:val="clear" w:color="auto" w:fill="FFFFFF" w:themeFill="background1"/>
              <w:ind w:right="-56"/>
              <w:jc w:val="right"/>
            </w:pPr>
          </w:p>
          <w:p w14:paraId="40E1F4A7" w14:textId="77777777" w:rsidR="00D70B22" w:rsidRPr="007637C0" w:rsidRDefault="00D70B22" w:rsidP="007F73A5">
            <w:pPr>
              <w:keepNext/>
              <w:widowControl w:val="0"/>
              <w:shd w:val="clear" w:color="auto" w:fill="FFFFFF" w:themeFill="background1"/>
              <w:ind w:right="-56"/>
              <w:jc w:val="right"/>
            </w:pPr>
          </w:p>
          <w:p w14:paraId="37738196" w14:textId="77777777" w:rsidR="00D70B22" w:rsidRPr="007637C0" w:rsidRDefault="00D70B22" w:rsidP="007F73A5">
            <w:pPr>
              <w:keepNext/>
              <w:widowControl w:val="0"/>
              <w:shd w:val="clear" w:color="auto" w:fill="FFFFFF" w:themeFill="background1"/>
              <w:ind w:right="-56"/>
              <w:jc w:val="right"/>
            </w:pPr>
          </w:p>
          <w:p w14:paraId="653F25F1" w14:textId="77777777" w:rsidR="00D70B22" w:rsidRPr="007637C0" w:rsidRDefault="00D70B22" w:rsidP="007F73A5">
            <w:pPr>
              <w:keepNext/>
              <w:widowControl w:val="0"/>
              <w:shd w:val="clear" w:color="auto" w:fill="FFFFFF" w:themeFill="background1"/>
              <w:ind w:right="-56"/>
              <w:jc w:val="right"/>
            </w:pPr>
          </w:p>
          <w:p w14:paraId="429F6F35" w14:textId="78BECDB5" w:rsidR="00D70B22" w:rsidRPr="007637C0" w:rsidRDefault="007637C0" w:rsidP="007F73A5">
            <w:pPr>
              <w:keepNext/>
              <w:widowControl w:val="0"/>
              <w:shd w:val="clear" w:color="auto" w:fill="FFFFFF" w:themeFill="background1"/>
              <w:ind w:right="-56"/>
              <w:jc w:val="right"/>
            </w:pPr>
            <w:r w:rsidRPr="007637C0">
              <w:t>113</w:t>
            </w:r>
          </w:p>
        </w:tc>
      </w:tr>
      <w:tr w:rsidR="00D70B22" w:rsidRPr="006A21A7" w14:paraId="2FEAD212" w14:textId="77777777" w:rsidTr="002A225A">
        <w:trPr>
          <w:cantSplit/>
        </w:trPr>
        <w:tc>
          <w:tcPr>
            <w:tcW w:w="1844" w:type="dxa"/>
          </w:tcPr>
          <w:p w14:paraId="5EB2FB70" w14:textId="77777777" w:rsidR="00D70B22" w:rsidRPr="006A21A7" w:rsidRDefault="00D70B22" w:rsidP="007F73A5">
            <w:pPr>
              <w:widowControl w:val="0"/>
              <w:shd w:val="clear" w:color="auto" w:fill="FFFFFF" w:themeFill="background1"/>
              <w:tabs>
                <w:tab w:val="left" w:pos="8164"/>
              </w:tabs>
            </w:pPr>
          </w:p>
        </w:tc>
        <w:tc>
          <w:tcPr>
            <w:tcW w:w="7087" w:type="dxa"/>
          </w:tcPr>
          <w:p w14:paraId="1364E802" w14:textId="77777777" w:rsidR="00D70B22" w:rsidRPr="006A21A7" w:rsidRDefault="00D70B22" w:rsidP="007F73A5">
            <w:pPr>
              <w:widowControl w:val="0"/>
              <w:shd w:val="clear" w:color="auto" w:fill="FFFFFF" w:themeFill="background1"/>
              <w:tabs>
                <w:tab w:val="left" w:pos="8164"/>
              </w:tabs>
              <w:ind w:left="-57"/>
            </w:pPr>
          </w:p>
        </w:tc>
        <w:tc>
          <w:tcPr>
            <w:tcW w:w="709" w:type="dxa"/>
          </w:tcPr>
          <w:p w14:paraId="212552EB" w14:textId="77777777" w:rsidR="00D70B22" w:rsidRPr="007637C0" w:rsidRDefault="00D70B22" w:rsidP="007F73A5">
            <w:pPr>
              <w:keepNext/>
              <w:widowControl w:val="0"/>
              <w:shd w:val="clear" w:color="auto" w:fill="FFFFFF" w:themeFill="background1"/>
              <w:ind w:right="-56"/>
              <w:jc w:val="right"/>
            </w:pPr>
          </w:p>
        </w:tc>
      </w:tr>
      <w:tr w:rsidR="00D70B22" w:rsidRPr="006A21A7" w14:paraId="66BCAB69" w14:textId="77777777" w:rsidTr="002A225A">
        <w:trPr>
          <w:cantSplit/>
        </w:trPr>
        <w:tc>
          <w:tcPr>
            <w:tcW w:w="1844" w:type="dxa"/>
          </w:tcPr>
          <w:p w14:paraId="5E89C811" w14:textId="77777777" w:rsidR="00D70B22" w:rsidRPr="006A21A7" w:rsidRDefault="00D70B22" w:rsidP="007F73A5">
            <w:pPr>
              <w:widowControl w:val="0"/>
              <w:shd w:val="clear" w:color="auto" w:fill="FFFFFF" w:themeFill="background1"/>
              <w:tabs>
                <w:tab w:val="left" w:pos="8164"/>
              </w:tabs>
            </w:pPr>
            <w:r w:rsidRPr="006A21A7">
              <w:t>Приложение 3.</w:t>
            </w:r>
          </w:p>
        </w:tc>
        <w:tc>
          <w:tcPr>
            <w:tcW w:w="7087" w:type="dxa"/>
          </w:tcPr>
          <w:p w14:paraId="66CD119C" w14:textId="4FED2A3D" w:rsidR="00D70B22" w:rsidRPr="006A21A7" w:rsidRDefault="00D70B22" w:rsidP="007F73A5">
            <w:pPr>
              <w:widowControl w:val="0"/>
              <w:shd w:val="clear" w:color="auto" w:fill="FFFFFF" w:themeFill="background1"/>
              <w:tabs>
                <w:tab w:val="left" w:pos="8164"/>
              </w:tabs>
              <w:ind w:left="-57"/>
            </w:pPr>
            <w:r w:rsidRPr="006A21A7">
              <w:t xml:space="preserve">Расходы </w:t>
            </w:r>
            <w:r w:rsidRPr="006A21A7">
              <w:rPr>
                <w:bCs/>
              </w:rPr>
              <w:t>республиканского</w:t>
            </w:r>
            <w:r w:rsidRPr="006A21A7">
              <w:t xml:space="preserve"> бюджета Республики Хакасия по разделам (подразделам) классификации расходов </w:t>
            </w:r>
            <w:proofErr w:type="gramStart"/>
            <w:r w:rsidRPr="006A21A7">
              <w:t>бюджетов….</w:t>
            </w:r>
            <w:proofErr w:type="gramEnd"/>
          </w:p>
        </w:tc>
        <w:tc>
          <w:tcPr>
            <w:tcW w:w="709" w:type="dxa"/>
          </w:tcPr>
          <w:p w14:paraId="64297AEA" w14:textId="77777777" w:rsidR="00D70B22" w:rsidRPr="007637C0" w:rsidRDefault="00D70B22" w:rsidP="007F73A5">
            <w:pPr>
              <w:keepNext/>
              <w:widowControl w:val="0"/>
              <w:shd w:val="clear" w:color="auto" w:fill="FFFFFF" w:themeFill="background1"/>
              <w:ind w:right="-56"/>
              <w:jc w:val="right"/>
            </w:pPr>
          </w:p>
          <w:p w14:paraId="265D5CC5" w14:textId="2E685B80" w:rsidR="00D70B22" w:rsidRPr="007637C0" w:rsidRDefault="00D70B22" w:rsidP="007F73A5">
            <w:pPr>
              <w:keepNext/>
              <w:widowControl w:val="0"/>
              <w:shd w:val="clear" w:color="auto" w:fill="FFFFFF" w:themeFill="background1"/>
              <w:ind w:right="-56"/>
              <w:jc w:val="right"/>
            </w:pPr>
            <w:r w:rsidRPr="007637C0">
              <w:t>1</w:t>
            </w:r>
            <w:r w:rsidR="007637C0" w:rsidRPr="007637C0">
              <w:t>26</w:t>
            </w:r>
          </w:p>
        </w:tc>
      </w:tr>
      <w:tr w:rsidR="00D70B22" w:rsidRPr="006A21A7" w14:paraId="490BBBC9" w14:textId="77777777" w:rsidTr="002A225A">
        <w:trPr>
          <w:cantSplit/>
        </w:trPr>
        <w:tc>
          <w:tcPr>
            <w:tcW w:w="1844" w:type="dxa"/>
          </w:tcPr>
          <w:p w14:paraId="6F08BDAC" w14:textId="77777777" w:rsidR="00D70B22" w:rsidRPr="006A21A7" w:rsidRDefault="00D70B22" w:rsidP="007F73A5">
            <w:pPr>
              <w:widowControl w:val="0"/>
              <w:shd w:val="clear" w:color="auto" w:fill="FFFFFF" w:themeFill="background1"/>
              <w:tabs>
                <w:tab w:val="left" w:pos="8164"/>
              </w:tabs>
            </w:pPr>
          </w:p>
        </w:tc>
        <w:tc>
          <w:tcPr>
            <w:tcW w:w="7087" w:type="dxa"/>
          </w:tcPr>
          <w:p w14:paraId="3D616A38" w14:textId="77777777" w:rsidR="00D70B22" w:rsidRPr="006A21A7" w:rsidRDefault="00D70B22" w:rsidP="007F73A5">
            <w:pPr>
              <w:widowControl w:val="0"/>
              <w:shd w:val="clear" w:color="auto" w:fill="FFFFFF" w:themeFill="background1"/>
              <w:tabs>
                <w:tab w:val="left" w:pos="8164"/>
              </w:tabs>
              <w:ind w:left="-57"/>
            </w:pPr>
          </w:p>
        </w:tc>
        <w:tc>
          <w:tcPr>
            <w:tcW w:w="709" w:type="dxa"/>
          </w:tcPr>
          <w:p w14:paraId="5D34AE33" w14:textId="77777777" w:rsidR="00D70B22" w:rsidRPr="007637C0" w:rsidRDefault="00D70B22" w:rsidP="007F73A5">
            <w:pPr>
              <w:keepNext/>
              <w:widowControl w:val="0"/>
              <w:shd w:val="clear" w:color="auto" w:fill="FFFFFF" w:themeFill="background1"/>
              <w:ind w:right="-56"/>
              <w:jc w:val="right"/>
            </w:pPr>
          </w:p>
        </w:tc>
      </w:tr>
      <w:tr w:rsidR="00D70B22" w:rsidRPr="006A21A7" w14:paraId="0B16D7C5" w14:textId="77777777" w:rsidTr="002A225A">
        <w:trPr>
          <w:cantSplit/>
        </w:trPr>
        <w:tc>
          <w:tcPr>
            <w:tcW w:w="1844" w:type="dxa"/>
          </w:tcPr>
          <w:p w14:paraId="622FDF04" w14:textId="77777777" w:rsidR="00D70B22" w:rsidRPr="006A21A7" w:rsidRDefault="00D70B22" w:rsidP="007F73A5">
            <w:pPr>
              <w:widowControl w:val="0"/>
              <w:shd w:val="clear" w:color="auto" w:fill="FFFFFF" w:themeFill="background1"/>
              <w:tabs>
                <w:tab w:val="left" w:pos="8164"/>
              </w:tabs>
            </w:pPr>
            <w:r w:rsidRPr="006A21A7">
              <w:t>Приложение 4.</w:t>
            </w:r>
          </w:p>
        </w:tc>
        <w:tc>
          <w:tcPr>
            <w:tcW w:w="7087" w:type="dxa"/>
          </w:tcPr>
          <w:p w14:paraId="618B83DA" w14:textId="0FDE8DB3" w:rsidR="00D70B22" w:rsidRPr="006A21A7" w:rsidRDefault="00D70B22" w:rsidP="007F73A5">
            <w:pPr>
              <w:widowControl w:val="0"/>
              <w:shd w:val="clear" w:color="auto" w:fill="FFFFFF" w:themeFill="background1"/>
              <w:tabs>
                <w:tab w:val="left" w:pos="8164"/>
              </w:tabs>
              <w:ind w:left="-57"/>
            </w:pPr>
            <w:r w:rsidRPr="006A21A7">
              <w:t>Расходы республиканского бюджета Республики Хакасия по главным распорядителям бюджетных средств……………</w:t>
            </w:r>
            <w:proofErr w:type="gramStart"/>
            <w:r w:rsidRPr="006A21A7">
              <w:t>…….</w:t>
            </w:r>
            <w:proofErr w:type="gramEnd"/>
          </w:p>
        </w:tc>
        <w:tc>
          <w:tcPr>
            <w:tcW w:w="709" w:type="dxa"/>
          </w:tcPr>
          <w:p w14:paraId="404E3583" w14:textId="77777777" w:rsidR="00D70B22" w:rsidRPr="007637C0" w:rsidRDefault="00D70B22" w:rsidP="007F73A5">
            <w:pPr>
              <w:keepNext/>
              <w:widowControl w:val="0"/>
              <w:shd w:val="clear" w:color="auto" w:fill="FFFFFF" w:themeFill="background1"/>
              <w:ind w:right="-56"/>
              <w:jc w:val="right"/>
            </w:pPr>
          </w:p>
          <w:p w14:paraId="1367AAF9" w14:textId="178F7055" w:rsidR="00D70B22" w:rsidRPr="007637C0" w:rsidRDefault="00D70B22" w:rsidP="007F73A5">
            <w:pPr>
              <w:keepNext/>
              <w:widowControl w:val="0"/>
              <w:shd w:val="clear" w:color="auto" w:fill="FFFFFF" w:themeFill="background1"/>
              <w:ind w:right="-56"/>
              <w:jc w:val="right"/>
            </w:pPr>
            <w:r w:rsidRPr="007637C0">
              <w:t>1</w:t>
            </w:r>
            <w:r w:rsidR="007637C0" w:rsidRPr="007637C0">
              <w:t>3</w:t>
            </w:r>
            <w:r w:rsidRPr="007637C0">
              <w:t>1</w:t>
            </w:r>
          </w:p>
        </w:tc>
      </w:tr>
      <w:tr w:rsidR="00D70B22" w:rsidRPr="006A21A7" w14:paraId="1E7749A4" w14:textId="77777777" w:rsidTr="002A225A">
        <w:trPr>
          <w:cantSplit/>
        </w:trPr>
        <w:tc>
          <w:tcPr>
            <w:tcW w:w="1844" w:type="dxa"/>
          </w:tcPr>
          <w:p w14:paraId="066054B8" w14:textId="77777777" w:rsidR="00D70B22" w:rsidRPr="006A21A7" w:rsidRDefault="00D70B22" w:rsidP="007F73A5">
            <w:pPr>
              <w:widowControl w:val="0"/>
              <w:shd w:val="clear" w:color="auto" w:fill="FFFFFF" w:themeFill="background1"/>
              <w:tabs>
                <w:tab w:val="left" w:pos="8164"/>
              </w:tabs>
            </w:pPr>
          </w:p>
        </w:tc>
        <w:tc>
          <w:tcPr>
            <w:tcW w:w="7087" w:type="dxa"/>
          </w:tcPr>
          <w:p w14:paraId="389EDA81" w14:textId="77777777" w:rsidR="00D70B22" w:rsidRPr="006A21A7" w:rsidRDefault="00D70B22" w:rsidP="007F73A5">
            <w:pPr>
              <w:widowControl w:val="0"/>
              <w:shd w:val="clear" w:color="auto" w:fill="FFFFFF" w:themeFill="background1"/>
              <w:tabs>
                <w:tab w:val="left" w:pos="8164"/>
              </w:tabs>
              <w:ind w:left="-57"/>
            </w:pPr>
          </w:p>
        </w:tc>
        <w:tc>
          <w:tcPr>
            <w:tcW w:w="709" w:type="dxa"/>
          </w:tcPr>
          <w:p w14:paraId="41316187" w14:textId="77777777" w:rsidR="00D70B22" w:rsidRPr="007637C0" w:rsidRDefault="00D70B22" w:rsidP="007F73A5">
            <w:pPr>
              <w:keepNext/>
              <w:widowControl w:val="0"/>
              <w:shd w:val="clear" w:color="auto" w:fill="FFFFFF" w:themeFill="background1"/>
              <w:ind w:right="-56"/>
              <w:jc w:val="right"/>
            </w:pPr>
          </w:p>
        </w:tc>
      </w:tr>
      <w:tr w:rsidR="00D70B22" w:rsidRPr="006A21A7" w14:paraId="1FA5BB44" w14:textId="77777777" w:rsidTr="002A225A">
        <w:trPr>
          <w:cantSplit/>
        </w:trPr>
        <w:tc>
          <w:tcPr>
            <w:tcW w:w="1844" w:type="dxa"/>
          </w:tcPr>
          <w:p w14:paraId="6150EAFF" w14:textId="77777777" w:rsidR="00D70B22" w:rsidRPr="006A21A7" w:rsidRDefault="00D70B22" w:rsidP="007F73A5">
            <w:pPr>
              <w:widowControl w:val="0"/>
              <w:shd w:val="clear" w:color="auto" w:fill="FFFFFF" w:themeFill="background1"/>
              <w:tabs>
                <w:tab w:val="left" w:pos="8164"/>
              </w:tabs>
            </w:pPr>
            <w:r w:rsidRPr="006A21A7">
              <w:t>Приложение 5.</w:t>
            </w:r>
          </w:p>
        </w:tc>
        <w:tc>
          <w:tcPr>
            <w:tcW w:w="7087" w:type="dxa"/>
          </w:tcPr>
          <w:p w14:paraId="78543158" w14:textId="4D325B9D" w:rsidR="00D70B22" w:rsidRPr="006A21A7" w:rsidRDefault="00D70B22" w:rsidP="007F73A5">
            <w:pPr>
              <w:widowControl w:val="0"/>
              <w:shd w:val="clear" w:color="auto" w:fill="FFFFFF" w:themeFill="background1"/>
              <w:tabs>
                <w:tab w:val="left" w:pos="8164"/>
              </w:tabs>
              <w:ind w:left="-57"/>
            </w:pPr>
            <w:r w:rsidRPr="006A21A7">
              <w:t>Расходы республиканского бюджета Республики Хакасия по региональным проектам Республики Хакасия……………</w:t>
            </w:r>
            <w:proofErr w:type="gramStart"/>
            <w:r w:rsidRPr="006A21A7">
              <w:t>……</w:t>
            </w:r>
            <w:r w:rsidR="00DC69EB" w:rsidRPr="006A21A7">
              <w:t>.</w:t>
            </w:r>
            <w:proofErr w:type="gramEnd"/>
            <w:r w:rsidR="00DC69EB" w:rsidRPr="006A21A7">
              <w:t>.</w:t>
            </w:r>
          </w:p>
        </w:tc>
        <w:tc>
          <w:tcPr>
            <w:tcW w:w="709" w:type="dxa"/>
          </w:tcPr>
          <w:p w14:paraId="50F5EEB6" w14:textId="77777777" w:rsidR="00D70B22" w:rsidRPr="007637C0" w:rsidRDefault="00D70B22" w:rsidP="007F73A5">
            <w:pPr>
              <w:keepNext/>
              <w:widowControl w:val="0"/>
              <w:shd w:val="clear" w:color="auto" w:fill="FFFFFF" w:themeFill="background1"/>
              <w:ind w:right="-56"/>
              <w:jc w:val="right"/>
            </w:pPr>
          </w:p>
          <w:p w14:paraId="05D38BC5" w14:textId="5DCC39FC" w:rsidR="00D70B22" w:rsidRPr="007637C0" w:rsidRDefault="00D70B22" w:rsidP="007F73A5">
            <w:pPr>
              <w:keepNext/>
              <w:widowControl w:val="0"/>
              <w:shd w:val="clear" w:color="auto" w:fill="FFFFFF" w:themeFill="background1"/>
              <w:ind w:right="-56"/>
              <w:jc w:val="right"/>
            </w:pPr>
            <w:r w:rsidRPr="007637C0">
              <w:t>1</w:t>
            </w:r>
            <w:r w:rsidR="007637C0" w:rsidRPr="007637C0">
              <w:t>33</w:t>
            </w:r>
          </w:p>
        </w:tc>
      </w:tr>
      <w:tr w:rsidR="00D70B22" w:rsidRPr="006A21A7" w14:paraId="4F90298B" w14:textId="77777777" w:rsidTr="002A225A">
        <w:trPr>
          <w:cantSplit/>
        </w:trPr>
        <w:tc>
          <w:tcPr>
            <w:tcW w:w="1844" w:type="dxa"/>
          </w:tcPr>
          <w:p w14:paraId="340DEA1C" w14:textId="77777777" w:rsidR="00D70B22" w:rsidRPr="006A21A7" w:rsidRDefault="00D70B22" w:rsidP="007F73A5">
            <w:pPr>
              <w:widowControl w:val="0"/>
              <w:shd w:val="clear" w:color="auto" w:fill="FFFFFF" w:themeFill="background1"/>
              <w:tabs>
                <w:tab w:val="left" w:pos="8164"/>
              </w:tabs>
            </w:pPr>
          </w:p>
        </w:tc>
        <w:tc>
          <w:tcPr>
            <w:tcW w:w="7087" w:type="dxa"/>
          </w:tcPr>
          <w:p w14:paraId="14DAF5D0" w14:textId="77777777" w:rsidR="00D70B22" w:rsidRPr="006A21A7" w:rsidRDefault="00D70B22" w:rsidP="007F73A5">
            <w:pPr>
              <w:widowControl w:val="0"/>
              <w:shd w:val="clear" w:color="auto" w:fill="FFFFFF" w:themeFill="background1"/>
              <w:tabs>
                <w:tab w:val="left" w:pos="8164"/>
              </w:tabs>
              <w:ind w:left="-57"/>
            </w:pPr>
          </w:p>
        </w:tc>
        <w:tc>
          <w:tcPr>
            <w:tcW w:w="709" w:type="dxa"/>
          </w:tcPr>
          <w:p w14:paraId="2F14E489" w14:textId="77777777" w:rsidR="00D70B22" w:rsidRPr="007637C0" w:rsidRDefault="00D70B22" w:rsidP="007F73A5">
            <w:pPr>
              <w:keepNext/>
              <w:widowControl w:val="0"/>
              <w:shd w:val="clear" w:color="auto" w:fill="FFFFFF" w:themeFill="background1"/>
              <w:ind w:right="-56"/>
              <w:jc w:val="right"/>
            </w:pPr>
          </w:p>
        </w:tc>
      </w:tr>
      <w:tr w:rsidR="00D70B22" w:rsidRPr="006A21A7" w14:paraId="70F6F26F" w14:textId="77777777" w:rsidTr="002A225A">
        <w:trPr>
          <w:cantSplit/>
        </w:trPr>
        <w:tc>
          <w:tcPr>
            <w:tcW w:w="1844" w:type="dxa"/>
          </w:tcPr>
          <w:p w14:paraId="6896A82A" w14:textId="77777777" w:rsidR="00D70B22" w:rsidRPr="006A21A7" w:rsidRDefault="00D70B22" w:rsidP="007F73A5">
            <w:pPr>
              <w:widowControl w:val="0"/>
              <w:shd w:val="clear" w:color="auto" w:fill="FFFFFF" w:themeFill="background1"/>
              <w:tabs>
                <w:tab w:val="left" w:pos="8164"/>
              </w:tabs>
            </w:pPr>
            <w:r w:rsidRPr="006A21A7">
              <w:t>Приложение 6.</w:t>
            </w:r>
          </w:p>
        </w:tc>
        <w:tc>
          <w:tcPr>
            <w:tcW w:w="7087" w:type="dxa"/>
          </w:tcPr>
          <w:p w14:paraId="76BE37F5" w14:textId="3070DF96" w:rsidR="00D70B22" w:rsidRPr="006A21A7" w:rsidRDefault="00D70B22" w:rsidP="007F73A5">
            <w:pPr>
              <w:widowControl w:val="0"/>
              <w:shd w:val="clear" w:color="auto" w:fill="FFFFFF" w:themeFill="background1"/>
              <w:tabs>
                <w:tab w:val="left" w:pos="8164"/>
              </w:tabs>
              <w:ind w:left="-57"/>
            </w:pPr>
            <w:r w:rsidRPr="006A21A7">
              <w:t xml:space="preserve">Расходы </w:t>
            </w:r>
            <w:r w:rsidRPr="006A21A7">
              <w:rPr>
                <w:bCs/>
              </w:rPr>
              <w:t>республиканского</w:t>
            </w:r>
            <w:r w:rsidRPr="006A21A7">
              <w:t xml:space="preserve"> бюджета Республики Хакасия по государственным программам Республики Хакасия…………</w:t>
            </w:r>
            <w:r w:rsidR="00DC69EB" w:rsidRPr="006A21A7">
              <w:t>…</w:t>
            </w:r>
          </w:p>
        </w:tc>
        <w:tc>
          <w:tcPr>
            <w:tcW w:w="709" w:type="dxa"/>
          </w:tcPr>
          <w:p w14:paraId="7A75B700" w14:textId="77777777" w:rsidR="00D70B22" w:rsidRPr="007637C0" w:rsidRDefault="00D70B22" w:rsidP="007F73A5">
            <w:pPr>
              <w:keepNext/>
              <w:widowControl w:val="0"/>
              <w:shd w:val="clear" w:color="auto" w:fill="FFFFFF" w:themeFill="background1"/>
              <w:ind w:right="-56"/>
              <w:jc w:val="right"/>
            </w:pPr>
          </w:p>
          <w:p w14:paraId="10FA64BA" w14:textId="0F2CA5EB" w:rsidR="00D70B22" w:rsidRPr="007637C0" w:rsidRDefault="00D70B22" w:rsidP="007F73A5">
            <w:pPr>
              <w:keepNext/>
              <w:widowControl w:val="0"/>
              <w:shd w:val="clear" w:color="auto" w:fill="FFFFFF" w:themeFill="background1"/>
              <w:ind w:right="-56"/>
              <w:jc w:val="right"/>
            </w:pPr>
            <w:r w:rsidRPr="007637C0">
              <w:t>1</w:t>
            </w:r>
            <w:r w:rsidR="007637C0" w:rsidRPr="007637C0">
              <w:t>37</w:t>
            </w:r>
          </w:p>
        </w:tc>
      </w:tr>
      <w:tr w:rsidR="00D70B22" w:rsidRPr="006A21A7" w14:paraId="0469775E" w14:textId="77777777" w:rsidTr="002A225A">
        <w:trPr>
          <w:cantSplit/>
        </w:trPr>
        <w:tc>
          <w:tcPr>
            <w:tcW w:w="1844" w:type="dxa"/>
          </w:tcPr>
          <w:p w14:paraId="4CBF7560" w14:textId="77777777" w:rsidR="00D70B22" w:rsidRPr="006A21A7" w:rsidRDefault="00D70B22" w:rsidP="007F73A5">
            <w:pPr>
              <w:widowControl w:val="0"/>
              <w:shd w:val="clear" w:color="auto" w:fill="FFFFFF" w:themeFill="background1"/>
              <w:tabs>
                <w:tab w:val="left" w:pos="8164"/>
              </w:tabs>
            </w:pPr>
          </w:p>
        </w:tc>
        <w:tc>
          <w:tcPr>
            <w:tcW w:w="7087" w:type="dxa"/>
          </w:tcPr>
          <w:p w14:paraId="6806B0D3" w14:textId="77777777" w:rsidR="00D70B22" w:rsidRPr="006A21A7" w:rsidRDefault="00D70B22" w:rsidP="007F73A5">
            <w:pPr>
              <w:widowControl w:val="0"/>
              <w:shd w:val="clear" w:color="auto" w:fill="FFFFFF" w:themeFill="background1"/>
              <w:tabs>
                <w:tab w:val="left" w:pos="8164"/>
              </w:tabs>
              <w:ind w:left="-57"/>
            </w:pPr>
          </w:p>
        </w:tc>
        <w:tc>
          <w:tcPr>
            <w:tcW w:w="709" w:type="dxa"/>
          </w:tcPr>
          <w:p w14:paraId="63BA7D65" w14:textId="77777777" w:rsidR="00D70B22" w:rsidRPr="006A21A7" w:rsidRDefault="00D70B22" w:rsidP="007F73A5">
            <w:pPr>
              <w:keepNext/>
              <w:widowControl w:val="0"/>
              <w:shd w:val="clear" w:color="auto" w:fill="FFFFFF" w:themeFill="background1"/>
              <w:ind w:right="-56"/>
              <w:jc w:val="right"/>
              <w:rPr>
                <w:highlight w:val="yellow"/>
              </w:rPr>
            </w:pPr>
          </w:p>
        </w:tc>
      </w:tr>
      <w:tr w:rsidR="00D70B22" w:rsidRPr="006A21A7" w14:paraId="117D48C4" w14:textId="77777777" w:rsidTr="002A225A">
        <w:trPr>
          <w:cantSplit/>
        </w:trPr>
        <w:tc>
          <w:tcPr>
            <w:tcW w:w="1844" w:type="dxa"/>
          </w:tcPr>
          <w:p w14:paraId="5D15054C" w14:textId="7DD79DBD" w:rsidR="00D70B22" w:rsidRPr="00AD4272" w:rsidRDefault="00D70B22" w:rsidP="007F73A5">
            <w:pPr>
              <w:widowControl w:val="0"/>
              <w:shd w:val="clear" w:color="auto" w:fill="FFFFFF" w:themeFill="background1"/>
              <w:tabs>
                <w:tab w:val="left" w:pos="8164"/>
              </w:tabs>
              <w:rPr>
                <w:highlight w:val="yellow"/>
              </w:rPr>
            </w:pPr>
          </w:p>
        </w:tc>
        <w:tc>
          <w:tcPr>
            <w:tcW w:w="7087" w:type="dxa"/>
          </w:tcPr>
          <w:p w14:paraId="0A791EA3" w14:textId="53CB4D67" w:rsidR="00D70B22" w:rsidRPr="00AD4272" w:rsidRDefault="00D70B22" w:rsidP="007F73A5">
            <w:pPr>
              <w:widowControl w:val="0"/>
              <w:shd w:val="clear" w:color="auto" w:fill="FFFFFF" w:themeFill="background1"/>
              <w:tabs>
                <w:tab w:val="left" w:pos="8164"/>
              </w:tabs>
              <w:ind w:left="-57"/>
              <w:rPr>
                <w:highlight w:val="yellow"/>
              </w:rPr>
            </w:pPr>
          </w:p>
        </w:tc>
        <w:tc>
          <w:tcPr>
            <w:tcW w:w="709" w:type="dxa"/>
          </w:tcPr>
          <w:p w14:paraId="63990783" w14:textId="77777777" w:rsidR="00D70B22" w:rsidRPr="006A21A7" w:rsidRDefault="00D70B22" w:rsidP="007F73A5">
            <w:pPr>
              <w:keepNext/>
              <w:widowControl w:val="0"/>
              <w:shd w:val="clear" w:color="auto" w:fill="FFFFFF" w:themeFill="background1"/>
              <w:ind w:right="-56"/>
              <w:jc w:val="right"/>
              <w:rPr>
                <w:highlight w:val="yellow"/>
              </w:rPr>
            </w:pPr>
          </w:p>
          <w:p w14:paraId="00C2248E" w14:textId="77777777" w:rsidR="00D70B22" w:rsidRPr="006A21A7" w:rsidRDefault="00D70B22" w:rsidP="007F73A5">
            <w:pPr>
              <w:keepNext/>
              <w:widowControl w:val="0"/>
              <w:shd w:val="clear" w:color="auto" w:fill="FFFFFF" w:themeFill="background1"/>
              <w:ind w:right="-56"/>
              <w:jc w:val="right"/>
              <w:rPr>
                <w:highlight w:val="yellow"/>
              </w:rPr>
            </w:pPr>
          </w:p>
          <w:p w14:paraId="330107A5" w14:textId="77777777" w:rsidR="00D70B22" w:rsidRPr="006A21A7" w:rsidRDefault="00D70B22" w:rsidP="007F73A5">
            <w:pPr>
              <w:keepNext/>
              <w:widowControl w:val="0"/>
              <w:shd w:val="clear" w:color="auto" w:fill="FFFFFF" w:themeFill="background1"/>
              <w:ind w:right="-56"/>
              <w:jc w:val="right"/>
              <w:rPr>
                <w:highlight w:val="yellow"/>
              </w:rPr>
            </w:pPr>
          </w:p>
          <w:p w14:paraId="498F174A" w14:textId="311C5BE4" w:rsidR="00D70B22" w:rsidRPr="006A21A7" w:rsidRDefault="00D70B22" w:rsidP="007F73A5">
            <w:pPr>
              <w:keepNext/>
              <w:widowControl w:val="0"/>
              <w:shd w:val="clear" w:color="auto" w:fill="FFFFFF" w:themeFill="background1"/>
              <w:ind w:right="-56"/>
              <w:jc w:val="right"/>
              <w:rPr>
                <w:highlight w:val="yellow"/>
              </w:rPr>
            </w:pPr>
          </w:p>
        </w:tc>
      </w:tr>
    </w:tbl>
    <w:p w14:paraId="1336DE75" w14:textId="49E48583" w:rsidR="005004EC" w:rsidRDefault="005004EC" w:rsidP="007F73A5">
      <w:pPr>
        <w:shd w:val="clear" w:color="auto" w:fill="FFFFFF" w:themeFill="background1"/>
        <w:rPr>
          <w:sz w:val="26"/>
          <w:szCs w:val="26"/>
        </w:rPr>
      </w:pPr>
    </w:p>
    <w:p w14:paraId="5C40AE7D" w14:textId="3872E433" w:rsidR="00224B5A" w:rsidRDefault="00224B5A" w:rsidP="007F73A5">
      <w:pPr>
        <w:shd w:val="clear" w:color="auto" w:fill="FFFFFF" w:themeFill="background1"/>
        <w:rPr>
          <w:sz w:val="26"/>
          <w:szCs w:val="26"/>
        </w:rPr>
      </w:pPr>
    </w:p>
    <w:p w14:paraId="2AA95CDC" w14:textId="3E5C1FB7" w:rsidR="00224B5A" w:rsidRDefault="00224B5A" w:rsidP="007F73A5">
      <w:pPr>
        <w:shd w:val="clear" w:color="auto" w:fill="FFFFFF" w:themeFill="background1"/>
        <w:rPr>
          <w:sz w:val="26"/>
          <w:szCs w:val="26"/>
        </w:rPr>
      </w:pPr>
    </w:p>
    <w:p w14:paraId="6F39875E" w14:textId="0D0B23D4" w:rsidR="00224B5A" w:rsidRDefault="00224B5A" w:rsidP="007F73A5">
      <w:pPr>
        <w:shd w:val="clear" w:color="auto" w:fill="FFFFFF" w:themeFill="background1"/>
        <w:rPr>
          <w:sz w:val="26"/>
          <w:szCs w:val="26"/>
        </w:rPr>
      </w:pPr>
    </w:p>
    <w:p w14:paraId="7F6A2719" w14:textId="266AD4EF" w:rsidR="00224B5A" w:rsidRDefault="00224B5A" w:rsidP="007F73A5">
      <w:pPr>
        <w:shd w:val="clear" w:color="auto" w:fill="FFFFFF" w:themeFill="background1"/>
        <w:rPr>
          <w:sz w:val="26"/>
          <w:szCs w:val="26"/>
        </w:rPr>
      </w:pPr>
    </w:p>
    <w:p w14:paraId="6B778932" w14:textId="63D74217" w:rsidR="00224B5A" w:rsidRDefault="00224B5A" w:rsidP="007F73A5">
      <w:pPr>
        <w:shd w:val="clear" w:color="auto" w:fill="FFFFFF" w:themeFill="background1"/>
        <w:rPr>
          <w:sz w:val="26"/>
          <w:szCs w:val="26"/>
        </w:rPr>
      </w:pPr>
    </w:p>
    <w:p w14:paraId="540F612B" w14:textId="6D0F8F47" w:rsidR="00224B5A" w:rsidRDefault="00224B5A" w:rsidP="007F73A5">
      <w:pPr>
        <w:shd w:val="clear" w:color="auto" w:fill="FFFFFF" w:themeFill="background1"/>
        <w:rPr>
          <w:sz w:val="26"/>
          <w:szCs w:val="26"/>
        </w:rPr>
      </w:pPr>
    </w:p>
    <w:p w14:paraId="08F87CC6" w14:textId="3FD773A6" w:rsidR="00224B5A" w:rsidRDefault="00224B5A" w:rsidP="007F73A5">
      <w:pPr>
        <w:shd w:val="clear" w:color="auto" w:fill="FFFFFF" w:themeFill="background1"/>
        <w:rPr>
          <w:sz w:val="26"/>
          <w:szCs w:val="26"/>
        </w:rPr>
      </w:pPr>
    </w:p>
    <w:p w14:paraId="477C783A" w14:textId="0D1D2982" w:rsidR="00224B5A" w:rsidRDefault="00224B5A" w:rsidP="007F73A5">
      <w:pPr>
        <w:shd w:val="clear" w:color="auto" w:fill="FFFFFF" w:themeFill="background1"/>
        <w:rPr>
          <w:sz w:val="26"/>
          <w:szCs w:val="26"/>
        </w:rPr>
      </w:pPr>
    </w:p>
    <w:p w14:paraId="32CE0AF0" w14:textId="25866132" w:rsidR="00224B5A" w:rsidRDefault="00224B5A" w:rsidP="007F73A5">
      <w:pPr>
        <w:shd w:val="clear" w:color="auto" w:fill="FFFFFF" w:themeFill="background1"/>
        <w:rPr>
          <w:sz w:val="26"/>
          <w:szCs w:val="26"/>
        </w:rPr>
      </w:pPr>
    </w:p>
    <w:p w14:paraId="73051043" w14:textId="591E3331" w:rsidR="006A21A7" w:rsidRDefault="006A21A7" w:rsidP="007F73A5">
      <w:pPr>
        <w:shd w:val="clear" w:color="auto" w:fill="FFFFFF" w:themeFill="background1"/>
        <w:rPr>
          <w:sz w:val="26"/>
          <w:szCs w:val="26"/>
        </w:rPr>
      </w:pPr>
    </w:p>
    <w:p w14:paraId="769EB2CB" w14:textId="057286FE" w:rsidR="006A21A7" w:rsidRDefault="006A21A7" w:rsidP="007F73A5">
      <w:pPr>
        <w:shd w:val="clear" w:color="auto" w:fill="FFFFFF" w:themeFill="background1"/>
        <w:rPr>
          <w:sz w:val="26"/>
          <w:szCs w:val="26"/>
        </w:rPr>
      </w:pPr>
    </w:p>
    <w:p w14:paraId="15B169CF" w14:textId="77777777" w:rsidR="006A21A7" w:rsidRDefault="006A21A7" w:rsidP="007F73A5">
      <w:pPr>
        <w:shd w:val="clear" w:color="auto" w:fill="FFFFFF" w:themeFill="background1"/>
        <w:rPr>
          <w:sz w:val="26"/>
          <w:szCs w:val="26"/>
        </w:rPr>
      </w:pPr>
    </w:p>
    <w:p w14:paraId="3B00F28A" w14:textId="36A02468" w:rsidR="005004EC" w:rsidRPr="00DC69EB" w:rsidRDefault="005004EC" w:rsidP="007F73A5">
      <w:pPr>
        <w:pStyle w:val="1"/>
        <w:numPr>
          <w:ilvl w:val="0"/>
          <w:numId w:val="2"/>
        </w:numPr>
        <w:shd w:val="clear" w:color="auto" w:fill="FFFFFF" w:themeFill="background1"/>
        <w:spacing w:before="0"/>
        <w:ind w:left="709" w:hanging="709"/>
        <w:rPr>
          <w:rFonts w:ascii="Times New Roman" w:hAnsi="Times New Roman" w:cs="Times New Roman"/>
          <w:b/>
          <w:bCs/>
          <w:color w:val="auto"/>
          <w:sz w:val="26"/>
          <w:szCs w:val="26"/>
        </w:rPr>
      </w:pPr>
      <w:bookmarkStart w:id="1" w:name="_Toc87267350"/>
      <w:r w:rsidRPr="00DC69EB">
        <w:rPr>
          <w:rFonts w:ascii="Times New Roman" w:hAnsi="Times New Roman" w:cs="Times New Roman"/>
          <w:b/>
          <w:bCs/>
          <w:color w:val="auto"/>
          <w:sz w:val="26"/>
          <w:szCs w:val="26"/>
        </w:rPr>
        <w:lastRenderedPageBreak/>
        <w:t>Общие положения</w:t>
      </w:r>
      <w:bookmarkEnd w:id="1"/>
      <w:r w:rsidRPr="00DC69EB">
        <w:rPr>
          <w:rFonts w:ascii="Times New Roman" w:hAnsi="Times New Roman" w:cs="Times New Roman"/>
          <w:b/>
          <w:bCs/>
          <w:color w:val="auto"/>
          <w:sz w:val="26"/>
          <w:szCs w:val="26"/>
        </w:rPr>
        <w:t xml:space="preserve"> </w:t>
      </w:r>
    </w:p>
    <w:p w14:paraId="65A4C4E8" w14:textId="55046F7C" w:rsidR="00DC69EB" w:rsidRPr="00DC69EB" w:rsidRDefault="00DC69EB" w:rsidP="007F73A5">
      <w:pPr>
        <w:shd w:val="clear" w:color="auto" w:fill="FFFFFF" w:themeFill="background1"/>
        <w:ind w:firstLine="709"/>
        <w:jc w:val="both"/>
        <w:rPr>
          <w:sz w:val="26"/>
          <w:szCs w:val="26"/>
        </w:rPr>
      </w:pPr>
      <w:r w:rsidRPr="00DC69EB">
        <w:rPr>
          <w:sz w:val="26"/>
          <w:szCs w:val="26"/>
        </w:rPr>
        <w:t>Заключение Контрольно-счетной палаты Республики Хакасия на проект закона Республики Хакасия «О республиканском бюджете Республики Хакасия на 202</w:t>
      </w:r>
      <w:r>
        <w:rPr>
          <w:sz w:val="26"/>
          <w:szCs w:val="26"/>
        </w:rPr>
        <w:t>2</w:t>
      </w:r>
      <w:r w:rsidRPr="00DC69EB">
        <w:rPr>
          <w:sz w:val="26"/>
          <w:szCs w:val="26"/>
        </w:rPr>
        <w:t xml:space="preserve"> год и </w:t>
      </w:r>
      <w:r w:rsidRPr="00BE325C">
        <w:rPr>
          <w:sz w:val="26"/>
          <w:szCs w:val="26"/>
        </w:rPr>
        <w:t>на плановый период 2023 и 2024 годов» подготовлено на основании постановления Президиума Верховного Совета Республики Хакасия от 2</w:t>
      </w:r>
      <w:r w:rsidR="0010435C" w:rsidRPr="00BE325C">
        <w:rPr>
          <w:sz w:val="26"/>
          <w:szCs w:val="26"/>
        </w:rPr>
        <w:t>9</w:t>
      </w:r>
      <w:r w:rsidRPr="00BE325C">
        <w:rPr>
          <w:sz w:val="26"/>
          <w:szCs w:val="26"/>
        </w:rPr>
        <w:t xml:space="preserve">.10.2021 № </w:t>
      </w:r>
      <w:r w:rsidR="00BE325C" w:rsidRPr="00BE325C">
        <w:rPr>
          <w:sz w:val="26"/>
          <w:szCs w:val="26"/>
        </w:rPr>
        <w:t>328</w:t>
      </w:r>
      <w:r w:rsidRPr="00BE325C">
        <w:rPr>
          <w:sz w:val="26"/>
          <w:szCs w:val="26"/>
        </w:rPr>
        <w:t>-п в соответствии</w:t>
      </w:r>
      <w:r w:rsidRPr="00DC69EB">
        <w:rPr>
          <w:sz w:val="26"/>
          <w:szCs w:val="26"/>
        </w:rPr>
        <w:t xml:space="preserve"> с Бюджетным кодексом Российской Федерации, Законом Республики Хакасия от 07.12.2007 № 93-ЗРХ «О бюджетном процессе и межбюджетных отношениях в Республике Хакасия», Законом Республики Хакасия от 30.09.2011 № 82-ЗРХ «О Контрольно-счетной палате Республики Хакасия», планом работы Контрольно-счетной палаты Республики Хакасия на 202</w:t>
      </w:r>
      <w:r>
        <w:rPr>
          <w:sz w:val="26"/>
          <w:szCs w:val="26"/>
        </w:rPr>
        <w:t>1</w:t>
      </w:r>
      <w:r w:rsidRPr="00DC69EB">
        <w:rPr>
          <w:sz w:val="26"/>
          <w:szCs w:val="26"/>
        </w:rPr>
        <w:t xml:space="preserve"> год, стандартом внешнего государственного финансового контроля Контрольно-счетной палаты Республики Хакасия СФК 2.1-1 «Финансово-экономическая экспертиза проекта закона Республики Хакасия «О республиканском бюджете Республики Хакасия», утвержденным приказом Контрольно-счетной палаты Республики Хакасия от 15.02.2019 № 01-05/4ос.</w:t>
      </w:r>
    </w:p>
    <w:p w14:paraId="7D22E200" w14:textId="1245F0FD" w:rsidR="00DC69EB" w:rsidRPr="00DC69EB" w:rsidRDefault="00DC69EB" w:rsidP="007F73A5">
      <w:pPr>
        <w:shd w:val="clear" w:color="auto" w:fill="FFFFFF" w:themeFill="background1"/>
        <w:ind w:firstLine="709"/>
        <w:jc w:val="both"/>
        <w:rPr>
          <w:sz w:val="26"/>
          <w:szCs w:val="26"/>
        </w:rPr>
      </w:pPr>
      <w:r w:rsidRPr="00DC69EB">
        <w:rPr>
          <w:sz w:val="26"/>
          <w:szCs w:val="26"/>
        </w:rPr>
        <w:t>При подготовке заключения на проект закона Республики Хакасия «О республиканском бюджете Республики Хакасия на 202</w:t>
      </w:r>
      <w:r>
        <w:rPr>
          <w:sz w:val="26"/>
          <w:szCs w:val="26"/>
        </w:rPr>
        <w:t>2</w:t>
      </w:r>
      <w:r w:rsidRPr="00DC69EB">
        <w:rPr>
          <w:sz w:val="26"/>
          <w:szCs w:val="26"/>
        </w:rPr>
        <w:t xml:space="preserve"> год и на плановый период 202</w:t>
      </w:r>
      <w:r>
        <w:rPr>
          <w:sz w:val="26"/>
          <w:szCs w:val="26"/>
        </w:rPr>
        <w:t>3</w:t>
      </w:r>
      <w:r w:rsidRPr="00DC69EB">
        <w:rPr>
          <w:sz w:val="26"/>
          <w:szCs w:val="26"/>
        </w:rPr>
        <w:t xml:space="preserve"> и 202</w:t>
      </w:r>
      <w:r>
        <w:rPr>
          <w:sz w:val="26"/>
          <w:szCs w:val="26"/>
        </w:rPr>
        <w:t>4</w:t>
      </w:r>
      <w:r w:rsidRPr="00DC69EB">
        <w:rPr>
          <w:sz w:val="26"/>
          <w:szCs w:val="26"/>
        </w:rPr>
        <w:t xml:space="preserve"> годов» (далее также – законопроект) учтены положения действующего бюджетного и налогового законодательства Российской Федерации и Республики Хакасия, проект федерального закона «О федеральном бюджете на 202</w:t>
      </w:r>
      <w:r>
        <w:rPr>
          <w:sz w:val="26"/>
          <w:szCs w:val="26"/>
        </w:rPr>
        <w:t>2</w:t>
      </w:r>
      <w:r w:rsidRPr="00DC69EB">
        <w:rPr>
          <w:sz w:val="26"/>
          <w:szCs w:val="26"/>
        </w:rPr>
        <w:t xml:space="preserve"> год и на плановый период 202</w:t>
      </w:r>
      <w:r>
        <w:rPr>
          <w:sz w:val="26"/>
          <w:szCs w:val="26"/>
        </w:rPr>
        <w:t>3</w:t>
      </w:r>
      <w:r w:rsidRPr="00DC69EB">
        <w:rPr>
          <w:sz w:val="26"/>
          <w:szCs w:val="26"/>
        </w:rPr>
        <w:t xml:space="preserve"> и 202</w:t>
      </w:r>
      <w:r>
        <w:rPr>
          <w:sz w:val="26"/>
          <w:szCs w:val="26"/>
        </w:rPr>
        <w:t>4</w:t>
      </w:r>
      <w:r w:rsidRPr="00DC69EB">
        <w:rPr>
          <w:sz w:val="26"/>
          <w:szCs w:val="26"/>
        </w:rPr>
        <w:t xml:space="preserve"> годов», использованы результаты проведенных Контрольно-счетной палатой Республики Хакасия (далее также – Контрольно-счетная палата) мероприятий.</w:t>
      </w:r>
    </w:p>
    <w:p w14:paraId="3E452584" w14:textId="77777777" w:rsidR="00DC69EB" w:rsidRPr="00DC69EB" w:rsidRDefault="00DC69EB" w:rsidP="007F73A5">
      <w:pPr>
        <w:shd w:val="clear" w:color="auto" w:fill="FFFFFF" w:themeFill="background1"/>
        <w:ind w:firstLine="709"/>
        <w:jc w:val="both"/>
        <w:rPr>
          <w:sz w:val="26"/>
          <w:szCs w:val="26"/>
        </w:rPr>
      </w:pPr>
      <w:r w:rsidRPr="00DC69EB">
        <w:rPr>
          <w:sz w:val="26"/>
          <w:szCs w:val="26"/>
        </w:rPr>
        <w:t>Экспертиза соответствия законопроекта, документов и материалов, представленных одновременно с ним, положениям статей 184.1 и 184.2 Бюджетного кодекса Российской Федерации и статей 19 и 20 Закона Республики Хакасия от 07.12.2007 № 93-ЗРХ «О бюджетном процессе и межбюджетных отношениях в Республике Хакасия» показала, что они по своему составу и содержанию соответствуют требованиям вышеуказанных нормативных правовых актов.</w:t>
      </w:r>
    </w:p>
    <w:p w14:paraId="33FAC68F" w14:textId="40809F0D" w:rsidR="00DC69EB" w:rsidRDefault="00DC69EB" w:rsidP="007F73A5">
      <w:pPr>
        <w:shd w:val="clear" w:color="auto" w:fill="FFFFFF" w:themeFill="background1"/>
        <w:ind w:firstLine="709"/>
        <w:jc w:val="both"/>
        <w:rPr>
          <w:sz w:val="26"/>
          <w:szCs w:val="26"/>
        </w:rPr>
      </w:pPr>
      <w:r w:rsidRPr="00DC69EB">
        <w:rPr>
          <w:sz w:val="26"/>
          <w:szCs w:val="26"/>
        </w:rPr>
        <w:t>Заключение утверждено коллегией Контрольно-счетной палаты 16 ноября 202</w:t>
      </w:r>
      <w:r>
        <w:rPr>
          <w:sz w:val="26"/>
          <w:szCs w:val="26"/>
        </w:rPr>
        <w:t>1</w:t>
      </w:r>
      <w:r w:rsidRPr="00DC69EB">
        <w:rPr>
          <w:sz w:val="26"/>
          <w:szCs w:val="26"/>
        </w:rPr>
        <w:t xml:space="preserve"> года.</w:t>
      </w:r>
    </w:p>
    <w:p w14:paraId="21629D0D" w14:textId="77777777" w:rsidR="0010435C" w:rsidRDefault="0010435C" w:rsidP="007F73A5">
      <w:pPr>
        <w:shd w:val="clear" w:color="auto" w:fill="FFFFFF" w:themeFill="background1"/>
        <w:ind w:firstLine="709"/>
        <w:jc w:val="both"/>
        <w:rPr>
          <w:sz w:val="26"/>
          <w:szCs w:val="26"/>
        </w:rPr>
      </w:pPr>
    </w:p>
    <w:p w14:paraId="48E3CFDF" w14:textId="05915764"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2" w:name="_Toc87267351"/>
      <w:r w:rsidRPr="00892230">
        <w:rPr>
          <w:rFonts w:ascii="Times New Roman" w:hAnsi="Times New Roman" w:cs="Times New Roman"/>
          <w:b/>
          <w:bCs/>
          <w:color w:val="auto"/>
          <w:sz w:val="26"/>
          <w:szCs w:val="26"/>
        </w:rPr>
        <w:t>2.</w:t>
      </w:r>
      <w:r w:rsidRPr="0010435C">
        <w:rPr>
          <w:rFonts w:ascii="Times New Roman" w:hAnsi="Times New Roman" w:cs="Times New Roman"/>
          <w:b/>
          <w:bCs/>
          <w:color w:val="auto"/>
          <w:sz w:val="26"/>
          <w:szCs w:val="26"/>
        </w:rPr>
        <w:tab/>
        <w:t xml:space="preserve">Анализ параметров прогноза исходных макроэкономических показателей для составления проекта республиканского бюджета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w:t>
      </w:r>
      <w:bookmarkEnd w:id="2"/>
    </w:p>
    <w:p w14:paraId="1E6676E5"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Проект закона Республики Хакасия «О республиканском бюджете Республики Хакасия на 2022 год и на плановый период 2023 и 2024 годов» основан на Прогнозе социально-экономического развития Республики Хакасия на 2022 год и на плановый период 2023 и 2024 годов, утвержденном постановлением Правительства Республики Хакасия от 26.10.2021 № 538, с учетом уточнений </w:t>
      </w:r>
      <w:r w:rsidRPr="00F96F06">
        <w:rPr>
          <w:rFonts w:eastAsiaTheme="minorHAnsi"/>
          <w:sz w:val="26"/>
          <w:szCs w:val="26"/>
          <w:lang w:eastAsia="en-US"/>
        </w:rPr>
        <w:t>на основе итогов социально-экономического развития Республики Хакасия за 8 месяцев текущего финансового года в соответствии с положениями Порядка разработки и корректировки прогноза социально-экономического развития Республики Хакасия на среднесрочный период, утвержденного постановлением Правительства Республики Хакасия от 30.12.2015 № 736,(</w:t>
      </w:r>
      <w:r w:rsidRPr="00F96F06">
        <w:rPr>
          <w:i/>
          <w:iCs/>
          <w:sz w:val="26"/>
          <w:szCs w:val="26"/>
        </w:rPr>
        <w:t>далее по тексту также - Прогноз социально-экономического развития Хакасии на 2022-2024 годы</w:t>
      </w:r>
      <w:r w:rsidRPr="00F96F06">
        <w:rPr>
          <w:sz w:val="26"/>
          <w:szCs w:val="26"/>
        </w:rPr>
        <w:t xml:space="preserve">), с использованием оценочных макроэкономических показателей текущего года, иных факторов, которые могут оказать влияние на состояние реализации бюджетных </w:t>
      </w:r>
      <w:r w:rsidRPr="00F96F06">
        <w:rPr>
          <w:sz w:val="26"/>
          <w:szCs w:val="26"/>
        </w:rPr>
        <w:lastRenderedPageBreak/>
        <w:t>проектировок на предстоящий период, имеющихся финансово-ресурсных возможностей и проблематики развития экономики и социальной сферы Республики Хакасия.</w:t>
      </w:r>
    </w:p>
    <w:p w14:paraId="5BEBEDE8" w14:textId="77777777" w:rsidR="00F96F06" w:rsidRPr="00F96F06" w:rsidRDefault="00F96F06" w:rsidP="007F73A5">
      <w:pPr>
        <w:shd w:val="clear" w:color="auto" w:fill="FFFFFF" w:themeFill="background1"/>
        <w:autoSpaceDE w:val="0"/>
        <w:autoSpaceDN w:val="0"/>
        <w:adjustRightInd w:val="0"/>
        <w:ind w:firstLine="708"/>
        <w:jc w:val="both"/>
        <w:rPr>
          <w:sz w:val="26"/>
          <w:szCs w:val="26"/>
        </w:rPr>
      </w:pPr>
      <w:r w:rsidRPr="00F96F06">
        <w:rPr>
          <w:sz w:val="26"/>
          <w:szCs w:val="26"/>
        </w:rPr>
        <w:t>Формирование Прогноза социально-экономического развития Хакасии на 2022-2024 годы происходило в условиях восстановления как мировой и российской экономик, так и экономики Республики Хакасия, после резкого спада 2020 года, обусловленного новой коронавирусной инфекцией (COVID-19) и ее последствиями</w:t>
      </w:r>
    </w:p>
    <w:p w14:paraId="0512B866" w14:textId="119DE5C8" w:rsidR="00F96F06" w:rsidRPr="00F96F06" w:rsidRDefault="00F96F06" w:rsidP="007F73A5">
      <w:pPr>
        <w:shd w:val="clear" w:color="auto" w:fill="FFFFFF" w:themeFill="background1"/>
        <w:autoSpaceDE w:val="0"/>
        <w:autoSpaceDN w:val="0"/>
        <w:adjustRightInd w:val="0"/>
        <w:jc w:val="both"/>
        <w:rPr>
          <w:rFonts w:cs="OfficinaSansWinCTT"/>
          <w:sz w:val="26"/>
          <w:szCs w:val="26"/>
        </w:rPr>
      </w:pPr>
      <w:r w:rsidRPr="00F96F06">
        <w:rPr>
          <w:sz w:val="26"/>
          <w:szCs w:val="26"/>
        </w:rPr>
        <w:t xml:space="preserve">(введением карантинных мер, направленных на борьбу с распространением </w:t>
      </w:r>
      <w:r w:rsidRPr="00F96F06">
        <w:rPr>
          <w:iCs/>
          <w:sz w:val="26"/>
          <w:szCs w:val="26"/>
        </w:rPr>
        <w:t>инфекции</w:t>
      </w:r>
      <w:r w:rsidRPr="00F96F06">
        <w:rPr>
          <w:sz w:val="26"/>
          <w:szCs w:val="26"/>
        </w:rPr>
        <w:t>; неблагоприятной внешнеэкономической конъюнктурой; нарушением хозяйственных связей; рекордным снижением цен на углеводородные ресурсы</w:t>
      </w:r>
      <w:r w:rsidR="00B45B7B">
        <w:rPr>
          <w:sz w:val="26"/>
          <w:szCs w:val="26"/>
        </w:rPr>
        <w:t>;</w:t>
      </w:r>
      <w:r w:rsidRPr="00F96F06">
        <w:rPr>
          <w:sz w:val="26"/>
          <w:szCs w:val="26"/>
        </w:rPr>
        <w:t xml:space="preserve"> </w:t>
      </w:r>
      <w:r w:rsidRPr="00F96F06">
        <w:rPr>
          <w:rFonts w:cs="OfficinaSansWinCTT"/>
          <w:sz w:val="26"/>
          <w:szCs w:val="26"/>
        </w:rPr>
        <w:t>снижением предпринимательской и потребительской активности).</w:t>
      </w:r>
    </w:p>
    <w:p w14:paraId="3A38CFBC" w14:textId="77777777" w:rsidR="00F96F06" w:rsidRPr="00F96F06" w:rsidRDefault="00F96F06" w:rsidP="007F73A5">
      <w:pPr>
        <w:shd w:val="clear" w:color="auto" w:fill="FFFFFF" w:themeFill="background1"/>
        <w:autoSpaceDE w:val="0"/>
        <w:autoSpaceDN w:val="0"/>
        <w:adjustRightInd w:val="0"/>
        <w:ind w:firstLine="709"/>
        <w:jc w:val="both"/>
        <w:rPr>
          <w:rFonts w:eastAsia="TimesNewRomanPSMT"/>
          <w:sz w:val="26"/>
          <w:szCs w:val="26"/>
        </w:rPr>
      </w:pPr>
      <w:r w:rsidRPr="00F96F06">
        <w:rPr>
          <w:rFonts w:eastAsia="TimesNewRomanPSMT"/>
          <w:sz w:val="26"/>
          <w:szCs w:val="26"/>
        </w:rPr>
        <w:t xml:space="preserve">Кроме того, макроэкономические условия разработки </w:t>
      </w:r>
      <w:r w:rsidRPr="00F96F06">
        <w:rPr>
          <w:sz w:val="26"/>
          <w:szCs w:val="26"/>
        </w:rPr>
        <w:t xml:space="preserve">Прогноза социально-экономического развития Хакасии на 2022-2024 годы </w:t>
      </w:r>
      <w:r w:rsidRPr="00F96F06">
        <w:rPr>
          <w:rFonts w:eastAsia="TimesNewRomanPSMT"/>
          <w:sz w:val="26"/>
          <w:szCs w:val="26"/>
        </w:rPr>
        <w:t>характеризуются:</w:t>
      </w:r>
    </w:p>
    <w:p w14:paraId="30863F5B" w14:textId="77777777" w:rsidR="00F96F06" w:rsidRPr="00F96F06" w:rsidRDefault="00F96F06" w:rsidP="007F73A5">
      <w:pPr>
        <w:shd w:val="clear" w:color="auto" w:fill="FFFFFF" w:themeFill="background1"/>
        <w:autoSpaceDE w:val="0"/>
        <w:autoSpaceDN w:val="0"/>
        <w:adjustRightInd w:val="0"/>
        <w:ind w:firstLine="709"/>
        <w:jc w:val="both"/>
        <w:rPr>
          <w:rFonts w:eastAsia="TimesNewRomanPSMT"/>
          <w:sz w:val="26"/>
          <w:szCs w:val="26"/>
        </w:rPr>
      </w:pPr>
      <w:r w:rsidRPr="00F96F06">
        <w:rPr>
          <w:sz w:val="26"/>
          <w:szCs w:val="26"/>
        </w:rPr>
        <w:t>рисками возникновения новых волн коронавирусной инфекции (COVID-19), а также проблем, вызванных последствиями пандемии;</w:t>
      </w:r>
    </w:p>
    <w:p w14:paraId="29395AA8"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высокой зависимостью экономики Республики Хакасия от нескольких видов экономической деятельности;</w:t>
      </w:r>
    </w:p>
    <w:p w14:paraId="18579548"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влиянием внешних экономических факторов (в части </w:t>
      </w:r>
      <w:r w:rsidRPr="00F96F06">
        <w:rPr>
          <w:bCs/>
          <w:sz w:val="26"/>
          <w:szCs w:val="26"/>
        </w:rPr>
        <w:t>конъюнктуры мировых рынков энергоносителей и металлов)</w:t>
      </w:r>
      <w:r w:rsidRPr="00F96F06">
        <w:rPr>
          <w:sz w:val="26"/>
          <w:szCs w:val="26"/>
        </w:rPr>
        <w:t xml:space="preserve"> на деятельность предприятий обрабатывающей и горнодобывающей отраслей экономики республики;</w:t>
      </w:r>
    </w:p>
    <w:p w14:paraId="7306B21C"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необходимостью достижения национальных целей, обозначенных в Указе Президента Российской Федерации от 21.07.2020 № 474 «О национальных целях развития Российской Федерации на период до 2030 года» с учетом реализации Единого плана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01.10.2021 № 2765-р);</w:t>
      </w:r>
    </w:p>
    <w:p w14:paraId="62EBDCE6"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относительно высоким износом основных фондов;</w:t>
      </w:r>
    </w:p>
    <w:p w14:paraId="0D863FCB"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низким уровнем инновационной активности в общем объеме отгруженных товаров;</w:t>
      </w:r>
    </w:p>
    <w:p w14:paraId="724A1939"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несбалансированностью спроса и предложения на рынке труда;</w:t>
      </w:r>
    </w:p>
    <w:p w14:paraId="1FB68EAE"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необходимостью безусловного исполнения социальных обязательств государства перед населением.</w:t>
      </w:r>
    </w:p>
    <w:p w14:paraId="398C5D23" w14:textId="77777777" w:rsidR="00F96F06" w:rsidRPr="00F96F06" w:rsidRDefault="00F96F06" w:rsidP="007F73A5">
      <w:pPr>
        <w:shd w:val="clear" w:color="auto" w:fill="FFFFFF" w:themeFill="background1"/>
        <w:ind w:firstLine="709"/>
        <w:jc w:val="both"/>
        <w:rPr>
          <w:rFonts w:eastAsia="Calibri"/>
          <w:i/>
          <w:sz w:val="26"/>
          <w:szCs w:val="26"/>
          <w:lang w:eastAsia="en-US"/>
        </w:rPr>
      </w:pPr>
      <w:r w:rsidRPr="00F96F06">
        <w:rPr>
          <w:sz w:val="26"/>
          <w:szCs w:val="26"/>
        </w:rPr>
        <w:t xml:space="preserve">Прогноз разработан в составе 2-х вариантов и включает консервативный    (вариант 1) и базовый (вариант 2), что </w:t>
      </w:r>
      <w:r w:rsidRPr="00F96F06">
        <w:rPr>
          <w:i/>
          <w:sz w:val="26"/>
          <w:szCs w:val="26"/>
        </w:rPr>
        <w:t>соответствует положениям статьи 35 Федерального закона от 28.06.2014 № 172-ФЗ «</w:t>
      </w:r>
      <w:r w:rsidRPr="00F96F06">
        <w:rPr>
          <w:rFonts w:eastAsia="Calibri"/>
          <w:i/>
          <w:sz w:val="26"/>
          <w:szCs w:val="26"/>
          <w:lang w:eastAsia="en-US"/>
        </w:rPr>
        <w:t xml:space="preserve">О стратегическом планировании в Российской Федерации» и </w:t>
      </w:r>
      <w:r w:rsidRPr="00F96F06">
        <w:rPr>
          <w:i/>
          <w:sz w:val="26"/>
          <w:szCs w:val="26"/>
        </w:rPr>
        <w:t xml:space="preserve">статьи 9 </w:t>
      </w:r>
      <w:r w:rsidRPr="00F96F06">
        <w:rPr>
          <w:rFonts w:eastAsia="Calibri"/>
          <w:bCs/>
          <w:i/>
          <w:sz w:val="26"/>
          <w:szCs w:val="26"/>
          <w:lang w:eastAsia="en-US"/>
        </w:rPr>
        <w:t xml:space="preserve">Закона Республики Хакасия </w:t>
      </w:r>
      <w:r w:rsidRPr="00F96F06">
        <w:rPr>
          <w:rFonts w:eastAsia="Calibri"/>
          <w:i/>
          <w:sz w:val="26"/>
          <w:szCs w:val="26"/>
          <w:lang w:eastAsia="en-US"/>
        </w:rPr>
        <w:t xml:space="preserve">от 10.06.2015 № 48-ЗРХ </w:t>
      </w:r>
      <w:r w:rsidRPr="00F96F06">
        <w:rPr>
          <w:rFonts w:eastAsia="Calibri"/>
          <w:bCs/>
          <w:i/>
          <w:sz w:val="26"/>
          <w:szCs w:val="26"/>
          <w:lang w:eastAsia="en-US"/>
        </w:rPr>
        <w:t xml:space="preserve">«О стратегическом планировании в Республике Хакасия» </w:t>
      </w:r>
      <w:r w:rsidRPr="00F96F06">
        <w:rPr>
          <w:rFonts w:eastAsia="Calibri"/>
          <w:i/>
          <w:sz w:val="26"/>
          <w:szCs w:val="26"/>
          <w:lang w:eastAsia="en-US"/>
        </w:rPr>
        <w:t>в части необходимости разработки прогноза социально-экономического развития субъекта Российской Федерации на среднесрочный период на вариативной основе.</w:t>
      </w:r>
    </w:p>
    <w:p w14:paraId="58DDDCD5"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Анализ основных показателей социально-экономического развития Республики Хакасия проведен Контрольно-счетной палатой по базовому варианту Прогноза социально-экономического развития Хакасии на 2022-2024 годы, а также с учетом предварительных и ожидаемых итогов социально-экономического развития Республики Хакасия за 2021 год.</w:t>
      </w:r>
    </w:p>
    <w:p w14:paraId="526DBE68" w14:textId="77777777" w:rsidR="00F96F06" w:rsidRPr="00F96F06" w:rsidRDefault="00F96F06" w:rsidP="007F73A5">
      <w:pPr>
        <w:shd w:val="clear" w:color="auto" w:fill="FFFFFF" w:themeFill="background1"/>
        <w:ind w:firstLine="709"/>
        <w:jc w:val="both"/>
        <w:rPr>
          <w:iCs/>
          <w:sz w:val="26"/>
          <w:szCs w:val="26"/>
        </w:rPr>
      </w:pPr>
      <w:r w:rsidRPr="00F96F06">
        <w:rPr>
          <w:sz w:val="26"/>
          <w:szCs w:val="26"/>
        </w:rPr>
        <w:t xml:space="preserve">В 2020 году в структуре произведенного ВРП республики наибольший удельный вес занимали виды деятельности промышленного производства (как и в предыдущие годы), доля которых в объеме ВРП составляла 47,5%, а именно: </w:t>
      </w:r>
      <w:r w:rsidRPr="00F96F06">
        <w:rPr>
          <w:iCs/>
          <w:sz w:val="26"/>
          <w:szCs w:val="26"/>
        </w:rPr>
        <w:t xml:space="preserve">добыча </w:t>
      </w:r>
      <w:r w:rsidRPr="00F96F06">
        <w:rPr>
          <w:iCs/>
          <w:sz w:val="26"/>
          <w:szCs w:val="26"/>
        </w:rPr>
        <w:lastRenderedPageBreak/>
        <w:t xml:space="preserve">полезных ископаемых – 18,9%, обрабатывающие производства – 15,7%, </w:t>
      </w:r>
      <w:r w:rsidRPr="00F96F06">
        <w:rPr>
          <w:rFonts w:eastAsia="Calibri"/>
          <w:sz w:val="26"/>
          <w:szCs w:val="26"/>
        </w:rPr>
        <w:t>обеспечение электрической энергией, газом и паром; кондиционирование воздуха</w:t>
      </w:r>
      <w:r w:rsidRPr="00F96F06">
        <w:rPr>
          <w:iCs/>
          <w:sz w:val="26"/>
          <w:szCs w:val="26"/>
        </w:rPr>
        <w:t xml:space="preserve"> – 12,7%, </w:t>
      </w:r>
      <w:r w:rsidRPr="00F96F06">
        <w:rPr>
          <w:rFonts w:eastAsia="Calibri"/>
          <w:sz w:val="26"/>
          <w:szCs w:val="26"/>
        </w:rPr>
        <w:t>водоснабжение; водоотведение, организация сбора и утилизации отходов, деятельность по ликвидации загрязнений</w:t>
      </w:r>
      <w:r w:rsidRPr="00F96F06">
        <w:rPr>
          <w:iCs/>
          <w:sz w:val="26"/>
          <w:szCs w:val="26"/>
        </w:rPr>
        <w:t xml:space="preserve"> - 0,2%. </w:t>
      </w:r>
    </w:p>
    <w:p w14:paraId="572E6C41" w14:textId="77777777" w:rsidR="00F96F06" w:rsidRPr="00F96F06" w:rsidRDefault="00F96F06" w:rsidP="007F73A5">
      <w:pPr>
        <w:shd w:val="clear" w:color="auto" w:fill="FFFFFF" w:themeFill="background1"/>
        <w:ind w:firstLine="709"/>
        <w:jc w:val="both"/>
        <w:rPr>
          <w:iCs/>
          <w:sz w:val="26"/>
          <w:szCs w:val="26"/>
        </w:rPr>
      </w:pPr>
      <w:r w:rsidRPr="00F96F06">
        <w:rPr>
          <w:iCs/>
          <w:sz w:val="26"/>
          <w:szCs w:val="26"/>
        </w:rPr>
        <w:t>Второе место в видовой структуре ВРП занимает оптовая и розничная торговля – 11,4%.</w:t>
      </w:r>
    </w:p>
    <w:p w14:paraId="2AFBD69A" w14:textId="77777777" w:rsidR="00F96F06" w:rsidRPr="00F96F06" w:rsidRDefault="00F96F06" w:rsidP="007F73A5">
      <w:pPr>
        <w:shd w:val="clear" w:color="auto" w:fill="FFFFFF" w:themeFill="background1"/>
        <w:autoSpaceDE w:val="0"/>
        <w:autoSpaceDN w:val="0"/>
        <w:adjustRightInd w:val="0"/>
        <w:ind w:firstLine="708"/>
        <w:jc w:val="both"/>
        <w:rPr>
          <w:iCs/>
          <w:sz w:val="26"/>
          <w:szCs w:val="26"/>
        </w:rPr>
      </w:pPr>
      <w:r w:rsidRPr="00F96F06">
        <w:rPr>
          <w:rFonts w:eastAsiaTheme="minorHAnsi"/>
          <w:sz w:val="26"/>
          <w:szCs w:val="26"/>
          <w:lang w:eastAsia="en-US"/>
        </w:rPr>
        <w:t>В ближайшем трехлетнем периоде существенных изменений в структуре ВРП не ожидается, наибольшее влияние на его динамику по-прежнему будет оказывать промышленное производство.</w:t>
      </w:r>
    </w:p>
    <w:p w14:paraId="1A649562"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Объем ВРП в 2021 году оценивается в 290 485 млн. рублей, рост относительно 2020 года составляет 2,4%.</w:t>
      </w:r>
    </w:p>
    <w:p w14:paraId="1FC3965D" w14:textId="77777777" w:rsidR="00F96F06" w:rsidRPr="00F96F06" w:rsidRDefault="00F96F06" w:rsidP="007F73A5">
      <w:pPr>
        <w:shd w:val="clear" w:color="auto" w:fill="FFFFFF" w:themeFill="background1"/>
        <w:autoSpaceDE w:val="0"/>
        <w:autoSpaceDN w:val="0"/>
        <w:adjustRightInd w:val="0"/>
        <w:ind w:firstLine="708"/>
        <w:jc w:val="both"/>
        <w:rPr>
          <w:sz w:val="26"/>
          <w:szCs w:val="26"/>
        </w:rPr>
      </w:pPr>
      <w:r w:rsidRPr="00F96F06">
        <w:rPr>
          <w:sz w:val="26"/>
          <w:szCs w:val="26"/>
        </w:rPr>
        <w:t>ВРП по базовому варианту Прогноза социально-экономического развития Хакасии на 2022-2024 годы составит в 2022 году 310 999 млн. рублей, в 2023 году –</w:t>
      </w:r>
      <w:r w:rsidRPr="00F96F06">
        <w:t xml:space="preserve"> </w:t>
      </w:r>
      <w:r w:rsidRPr="00F96F06">
        <w:rPr>
          <w:sz w:val="26"/>
          <w:szCs w:val="26"/>
        </w:rPr>
        <w:t xml:space="preserve">333 035 млн. рублей, в 2024 году – 358 123 млн. рублей (совокупный прирост к 2021 году – 9,9%). Согласно оценке в среднесрочной перспективе положительную динамику ВРП республики обеспечит промышленное производство, строительство, а также рост </w:t>
      </w:r>
      <w:r w:rsidRPr="00F96F06">
        <w:rPr>
          <w:rFonts w:eastAsia="TimesNewRomanPSMT"/>
          <w:sz w:val="26"/>
          <w:szCs w:val="26"/>
          <w:lang w:eastAsia="en-US"/>
        </w:rPr>
        <w:t>оборота розничной торговли и платных услуг</w:t>
      </w:r>
      <w:r w:rsidRPr="00F96F06">
        <w:rPr>
          <w:sz w:val="26"/>
          <w:szCs w:val="26"/>
        </w:rPr>
        <w:t xml:space="preserve">. </w:t>
      </w:r>
    </w:p>
    <w:p w14:paraId="2D6C2562" w14:textId="77777777" w:rsidR="00F96F06" w:rsidRPr="00F96F06" w:rsidRDefault="00F96F06" w:rsidP="007F73A5">
      <w:pPr>
        <w:shd w:val="clear" w:color="auto" w:fill="FFFFFF" w:themeFill="background1"/>
        <w:autoSpaceDE w:val="0"/>
        <w:autoSpaceDN w:val="0"/>
        <w:adjustRightInd w:val="0"/>
        <w:ind w:firstLine="709"/>
        <w:jc w:val="both"/>
        <w:rPr>
          <w:rFonts w:eastAsia="TimesNewRomanPSMT"/>
          <w:i/>
          <w:sz w:val="26"/>
          <w:szCs w:val="26"/>
        </w:rPr>
      </w:pPr>
      <w:r w:rsidRPr="00F96F06">
        <w:rPr>
          <w:rFonts w:eastAsia="TimesNewRomanPSMT"/>
          <w:i/>
          <w:sz w:val="26"/>
          <w:szCs w:val="26"/>
        </w:rPr>
        <w:t xml:space="preserve">Следует отметить, что в </w:t>
      </w:r>
      <w:r w:rsidRPr="00F96F06">
        <w:rPr>
          <w:i/>
          <w:sz w:val="26"/>
          <w:szCs w:val="26"/>
        </w:rPr>
        <w:t xml:space="preserve">Прогнозе социально-экономического развития Хакасии на 2022-2024 годы </w:t>
      </w:r>
      <w:r w:rsidRPr="00F96F06">
        <w:rPr>
          <w:rFonts w:eastAsia="TimesNewRomanPSMT"/>
          <w:i/>
          <w:sz w:val="26"/>
          <w:szCs w:val="26"/>
        </w:rPr>
        <w:t>не отражены</w:t>
      </w:r>
      <w:r w:rsidRPr="00F96F06">
        <w:rPr>
          <w:i/>
          <w:sz w:val="26"/>
          <w:szCs w:val="26"/>
        </w:rPr>
        <w:t xml:space="preserve"> риски более низких уровней </w:t>
      </w:r>
      <w:r w:rsidRPr="00F96F06">
        <w:rPr>
          <w:rFonts w:eastAsia="TimesNewRomanPSMT"/>
          <w:i/>
          <w:sz w:val="26"/>
          <w:szCs w:val="26"/>
        </w:rPr>
        <w:t>исполнения</w:t>
      </w:r>
      <w:r w:rsidRPr="00F96F06">
        <w:rPr>
          <w:i/>
          <w:sz w:val="26"/>
          <w:szCs w:val="26"/>
        </w:rPr>
        <w:t xml:space="preserve"> основных макроэкономических показателей</w:t>
      </w:r>
      <w:r w:rsidRPr="00F96F06">
        <w:rPr>
          <w:rFonts w:eastAsia="TimesNewRomanPSMT"/>
          <w:i/>
          <w:sz w:val="26"/>
          <w:szCs w:val="26"/>
        </w:rPr>
        <w:t xml:space="preserve">, связанные с </w:t>
      </w:r>
      <w:r w:rsidRPr="00F96F06">
        <w:rPr>
          <w:i/>
          <w:sz w:val="26"/>
          <w:szCs w:val="26"/>
        </w:rPr>
        <w:t>возникновением новых волн коронавирусной инфекции (COVID-19).</w:t>
      </w:r>
    </w:p>
    <w:p w14:paraId="28E2F1E7"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С учетом тенденций, наблюдаемых с начала 2021 года, объем промышленного производства по сравнению с 2020 годом возрастет на 5,2%. Согласно оценке, темпы роста промышленного производства составят в 2022 году 104,7%, в 2023 году – 105% и в 2024 году – 105,6% (совокупный прирост к 2021 году – 16,1%). Устойчивый рост промышленного производства будет основываться на добывающих и обрабатывающих производствах.</w:t>
      </w:r>
    </w:p>
    <w:p w14:paraId="2566E178" w14:textId="77777777" w:rsidR="00F96F06" w:rsidRPr="00F96F06" w:rsidRDefault="00F96F06" w:rsidP="007F73A5">
      <w:pPr>
        <w:shd w:val="clear" w:color="auto" w:fill="FFFFFF" w:themeFill="background1"/>
        <w:ind w:firstLine="709"/>
        <w:jc w:val="both"/>
        <w:textAlignment w:val="top"/>
        <w:rPr>
          <w:sz w:val="26"/>
          <w:szCs w:val="26"/>
        </w:rPr>
      </w:pPr>
      <w:r w:rsidRPr="00F96F06">
        <w:rPr>
          <w:sz w:val="26"/>
          <w:szCs w:val="26"/>
        </w:rPr>
        <w:t xml:space="preserve">В соответствии с Прогнозом социально-экономического развития Хакасии на 2022-2024 годы рост </w:t>
      </w:r>
      <w:r w:rsidRPr="00F96F06">
        <w:rPr>
          <w:bCs/>
          <w:sz w:val="26"/>
          <w:szCs w:val="26"/>
        </w:rPr>
        <w:t xml:space="preserve">индекса по </w:t>
      </w:r>
      <w:r w:rsidRPr="00F96F06">
        <w:rPr>
          <w:sz w:val="26"/>
          <w:szCs w:val="26"/>
        </w:rPr>
        <w:t>добыче полезных ископаемых в 2021 году к предыдущему году составит 108%, за 2022-2024 годы темпы роста будут также иметь положительную динамику на уровне около 107,6% (с</w:t>
      </w:r>
      <w:r w:rsidRPr="00F96F06">
        <w:rPr>
          <w:bCs/>
          <w:sz w:val="26"/>
          <w:szCs w:val="26"/>
        </w:rPr>
        <w:t>овокупный прирост – 24,6</w:t>
      </w:r>
      <w:r w:rsidRPr="00F96F06">
        <w:rPr>
          <w:sz w:val="26"/>
          <w:szCs w:val="26"/>
        </w:rPr>
        <w:t>%), что обусловлено как ростом объемов производства в добыче каменного угля на ныне действующих разрезах, так и введением в эксплуатацию в среднесрочной перспективе новых производственных мощностей, в том числе с развитием Бейского каменноугольного месторождения.</w:t>
      </w:r>
    </w:p>
    <w:p w14:paraId="76E4750F" w14:textId="77777777" w:rsidR="00F96F06" w:rsidRPr="00F96F06" w:rsidRDefault="00F96F06" w:rsidP="007F73A5">
      <w:pPr>
        <w:shd w:val="clear" w:color="auto" w:fill="FFFFFF" w:themeFill="background1"/>
        <w:ind w:firstLine="709"/>
        <w:jc w:val="both"/>
        <w:textAlignment w:val="top"/>
        <w:rPr>
          <w:i/>
          <w:iCs/>
          <w:sz w:val="26"/>
          <w:szCs w:val="26"/>
        </w:rPr>
      </w:pPr>
      <w:r w:rsidRPr="00F96F06">
        <w:rPr>
          <w:i/>
          <w:sz w:val="26"/>
          <w:szCs w:val="26"/>
        </w:rPr>
        <w:t xml:space="preserve">Риском добывающей промышленности Республики Хакасия является возможное снижение мировых цен на производимую продукцию, а также </w:t>
      </w:r>
      <w:r w:rsidRPr="00F96F06">
        <w:rPr>
          <w:i/>
          <w:iCs/>
          <w:sz w:val="26"/>
          <w:szCs w:val="26"/>
        </w:rPr>
        <w:t>ограничения по вывозу каменного угля из республики из-за проблем с пропускной способностью железнодорожной инфраструктуры в Российской Федерации.</w:t>
      </w:r>
    </w:p>
    <w:p w14:paraId="356BB0B1" w14:textId="77777777" w:rsidR="00F96F06" w:rsidRPr="00F96F06" w:rsidRDefault="00F96F06" w:rsidP="007F73A5">
      <w:pPr>
        <w:shd w:val="clear" w:color="auto" w:fill="FFFFFF" w:themeFill="background1"/>
        <w:ind w:firstLine="709"/>
        <w:jc w:val="both"/>
        <w:textAlignment w:val="top"/>
        <w:rPr>
          <w:sz w:val="26"/>
          <w:szCs w:val="26"/>
        </w:rPr>
      </w:pPr>
      <w:r w:rsidRPr="00F96F06">
        <w:rPr>
          <w:sz w:val="26"/>
          <w:szCs w:val="26"/>
        </w:rPr>
        <w:t>По обрабатывающим производствам в 2021 году их индекс оценивается на уровне предыдущего года, совокупный прирост индекса обрабатывающих производств за 2022-2024 годы составит 10,2% (2%, 3,6% и 4,3% соответственно).</w:t>
      </w:r>
    </w:p>
    <w:p w14:paraId="7F665408"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Рост производства в прогнозном периоде планируется обеспечить за счет реализации ряда инвестиционных проектов, направленных на создание предприятий, производящих новые виды продукции, техническое перевооружение и модернизацию действующего производства, в том числе в рамках реализации межрегионального проекта «Енисейская Сибирь». В металлургическом комплексе продолжится реализация проектов, направленных на выпуск высокотехнологичных </w:t>
      </w:r>
      <w:r w:rsidRPr="00F96F06">
        <w:rPr>
          <w:sz w:val="26"/>
          <w:szCs w:val="26"/>
        </w:rPr>
        <w:lastRenderedPageBreak/>
        <w:t xml:space="preserve">изделий с высокой добавленной стоимостью. Предполагается реконструкция и расширение производственных мощностей и организация нового производства по выпуску железобетонных конструкций, строительство и модернизация кирпичных заводов. </w:t>
      </w:r>
    </w:p>
    <w:p w14:paraId="13B2C007" w14:textId="77777777" w:rsidR="00F96F06" w:rsidRPr="00F96F06" w:rsidRDefault="00F96F06" w:rsidP="007F73A5">
      <w:pPr>
        <w:shd w:val="clear" w:color="auto" w:fill="FFFFFF" w:themeFill="background1"/>
        <w:ind w:firstLine="709"/>
        <w:jc w:val="both"/>
        <w:textAlignment w:val="top"/>
        <w:rPr>
          <w:i/>
          <w:sz w:val="26"/>
          <w:szCs w:val="26"/>
        </w:rPr>
      </w:pPr>
      <w:r w:rsidRPr="00F96F06">
        <w:rPr>
          <w:i/>
          <w:sz w:val="26"/>
          <w:szCs w:val="26"/>
        </w:rPr>
        <w:t>Возможными рисками, влияющими на развитие обрабатывающих производств республики, может явиться замедление притока инвестиций в основной капитал на техническое перевооружение и модернизацию производств, а также снижение мировых цен или введение международных санкций на производимую продукцию.</w:t>
      </w:r>
    </w:p>
    <w:p w14:paraId="4B7D8F9A" w14:textId="77777777" w:rsidR="00F96F06" w:rsidRPr="00F96F06" w:rsidRDefault="00F96F06" w:rsidP="007F73A5">
      <w:pPr>
        <w:shd w:val="clear" w:color="auto" w:fill="FFFFFF" w:themeFill="background1"/>
        <w:autoSpaceDE w:val="0"/>
        <w:autoSpaceDN w:val="0"/>
        <w:adjustRightInd w:val="0"/>
        <w:ind w:firstLine="709"/>
        <w:jc w:val="both"/>
        <w:rPr>
          <w:sz w:val="26"/>
          <w:szCs w:val="26"/>
        </w:rPr>
      </w:pPr>
      <w:r w:rsidRPr="00F96F06">
        <w:rPr>
          <w:sz w:val="26"/>
          <w:szCs w:val="26"/>
        </w:rPr>
        <w:t>Совокупный прирост по видам деятельности «Обеспечение электрической энергией, газом и паром; кондиционирование воздуха» за 2022-2024 годы составит 16% (6%, 4,2% и 5% соответственно), что обусловлено участием в реализации инвестиционных проектов филиала АО «Енисейская ТГК (ТГК-13) – «Абаканская ТЭЦ», филиала ПАО «РусГидро» – «Саяно-Шушенская ГЭС им. П.С. Непорожнего», филиала ПАО «МРСК Сибири» – «</w:t>
      </w:r>
      <w:proofErr w:type="spellStart"/>
      <w:r w:rsidRPr="00F96F06">
        <w:rPr>
          <w:sz w:val="26"/>
          <w:szCs w:val="26"/>
        </w:rPr>
        <w:t>Хакасэнерго</w:t>
      </w:r>
      <w:proofErr w:type="spellEnd"/>
      <w:r w:rsidRPr="00F96F06">
        <w:rPr>
          <w:sz w:val="26"/>
          <w:szCs w:val="26"/>
        </w:rPr>
        <w:t xml:space="preserve">», а также </w:t>
      </w:r>
      <w:r w:rsidRPr="00F96F06">
        <w:rPr>
          <w:rFonts w:eastAsia="TimesNewRomanPSMT"/>
          <w:sz w:val="26"/>
          <w:szCs w:val="26"/>
          <w:lang w:eastAsia="en-US"/>
        </w:rPr>
        <w:t>ООО «Сибирская генерирующая компания».</w:t>
      </w:r>
    </w:p>
    <w:p w14:paraId="2AFAF697" w14:textId="77777777" w:rsidR="00F96F06" w:rsidRPr="00F96F06" w:rsidRDefault="00F96F06" w:rsidP="007F73A5">
      <w:pPr>
        <w:shd w:val="clear" w:color="auto" w:fill="FFFFFF" w:themeFill="background1"/>
        <w:autoSpaceDE w:val="0"/>
        <w:autoSpaceDN w:val="0"/>
        <w:adjustRightInd w:val="0"/>
        <w:ind w:firstLine="709"/>
        <w:jc w:val="both"/>
        <w:rPr>
          <w:sz w:val="26"/>
          <w:szCs w:val="26"/>
        </w:rPr>
      </w:pPr>
      <w:r w:rsidRPr="00F96F06">
        <w:rPr>
          <w:sz w:val="26"/>
          <w:szCs w:val="26"/>
        </w:rPr>
        <w:t>По видам деятельности «Водоснабжение; водоотведение, организация сбора и утилизации отходов, деятельность по ликвидации загрязнений» ожидаемые темпы роста за 2022-2024 годы составят 106%, 107% и 110% соответственно. Рост производства будет обеспечен в основном за счет реализации инвестиционных проектов по организации сбора, обработки и утилизации отходов, вторичной обработке сырья.</w:t>
      </w:r>
    </w:p>
    <w:p w14:paraId="78D2CB0E" w14:textId="77777777" w:rsidR="00F96F06" w:rsidRPr="00F96F06" w:rsidRDefault="00F96F06" w:rsidP="007F73A5">
      <w:pPr>
        <w:shd w:val="clear" w:color="auto" w:fill="FFFFFF" w:themeFill="background1"/>
        <w:ind w:firstLine="708"/>
        <w:jc w:val="both"/>
        <w:rPr>
          <w:sz w:val="26"/>
          <w:szCs w:val="26"/>
        </w:rPr>
      </w:pPr>
      <w:r w:rsidRPr="00F96F06">
        <w:rPr>
          <w:sz w:val="26"/>
          <w:szCs w:val="26"/>
        </w:rPr>
        <w:t>Объем производства продукции сельского хозяйства возрастет с 14</w:t>
      </w:r>
      <w:r w:rsidRPr="00F96F06">
        <w:rPr>
          <w:sz w:val="26"/>
          <w:szCs w:val="26"/>
          <w:lang w:val="en-US"/>
        </w:rPr>
        <w:t> </w:t>
      </w:r>
      <w:r w:rsidRPr="00F96F06">
        <w:rPr>
          <w:sz w:val="26"/>
          <w:szCs w:val="26"/>
        </w:rPr>
        <w:t>912,3 млн. рублей в 2021 году до 17</w:t>
      </w:r>
      <w:r w:rsidRPr="00F96F06">
        <w:rPr>
          <w:sz w:val="26"/>
          <w:szCs w:val="26"/>
          <w:lang w:val="en-US"/>
        </w:rPr>
        <w:t> </w:t>
      </w:r>
      <w:r w:rsidRPr="00F96F06">
        <w:rPr>
          <w:sz w:val="26"/>
          <w:szCs w:val="26"/>
        </w:rPr>
        <w:t xml:space="preserve">130,3 млн. рублей в 2024 году. </w:t>
      </w:r>
      <w:r w:rsidRPr="00F96F06">
        <w:rPr>
          <w:bCs/>
          <w:sz w:val="26"/>
          <w:szCs w:val="26"/>
        </w:rPr>
        <w:t>Совокупный прирост</w:t>
      </w:r>
      <w:r w:rsidRPr="00F96F06">
        <w:rPr>
          <w:sz w:val="26"/>
          <w:szCs w:val="26"/>
        </w:rPr>
        <w:t xml:space="preserve"> производства продукции сельского хозяйства в хозяйствах всех категорий в среднесрочной перспективе прогнозируется на уровне 2,4% к 2021 году (0,3%, 0,9% и 1,2% соответственно).</w:t>
      </w:r>
    </w:p>
    <w:p w14:paraId="49C4CDDF" w14:textId="77777777" w:rsidR="00F96F06" w:rsidRPr="00F96F06" w:rsidRDefault="00F96F06" w:rsidP="007F73A5">
      <w:pPr>
        <w:shd w:val="clear" w:color="auto" w:fill="FFFFFF" w:themeFill="background1"/>
        <w:ind w:firstLine="709"/>
        <w:jc w:val="both"/>
        <w:rPr>
          <w:sz w:val="26"/>
          <w:szCs w:val="26"/>
        </w:rPr>
      </w:pPr>
      <w:r w:rsidRPr="00F96F06">
        <w:rPr>
          <w:bCs/>
          <w:sz w:val="26"/>
          <w:szCs w:val="26"/>
        </w:rPr>
        <w:t xml:space="preserve">На увеличение индекса производства продукции сельского хозяйства положительное влияние должно оказать </w:t>
      </w:r>
      <w:r w:rsidRPr="00F96F06">
        <w:rPr>
          <w:sz w:val="26"/>
          <w:szCs w:val="26"/>
        </w:rPr>
        <w:t xml:space="preserve">повышение конкурентоспособности сельскохозяйственной продукции, производимой в Республике Хакасия, посредством модернизации агропромышленного комплекса и обеспечения ускоренного развития приоритетных отраслей сельского хозяйства, прежде всего животноводства. </w:t>
      </w:r>
    </w:p>
    <w:p w14:paraId="1E1AD289" w14:textId="77777777" w:rsidR="00F96F06" w:rsidRPr="00F96F06" w:rsidRDefault="00F96F06" w:rsidP="007F73A5">
      <w:pPr>
        <w:shd w:val="clear" w:color="auto" w:fill="FFFFFF" w:themeFill="background1"/>
        <w:autoSpaceDE w:val="0"/>
        <w:autoSpaceDN w:val="0"/>
        <w:adjustRightInd w:val="0"/>
        <w:ind w:firstLine="709"/>
        <w:jc w:val="both"/>
        <w:rPr>
          <w:i/>
          <w:sz w:val="26"/>
          <w:szCs w:val="26"/>
        </w:rPr>
      </w:pPr>
      <w:r w:rsidRPr="00F96F06">
        <w:rPr>
          <w:i/>
          <w:sz w:val="26"/>
          <w:szCs w:val="26"/>
        </w:rPr>
        <w:t>Основные риски ухудшения ситуации в растениеводстве в среднесрочной перспективе связаны с природно-климатическими условиями Республики Хакасия и снижением уровня финансирования отрасли из-за ограниченности финансовых ресурсов республиканского бюджета.</w:t>
      </w:r>
    </w:p>
    <w:p w14:paraId="060B822D"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По оценке 2021 года спад объемов выполненных работ по виду экономической деятельности «Строительство», наблюдающийся в 2020 году (на 3,3%), сменится ростом и составит 9% к уровню 2020 года.</w:t>
      </w:r>
    </w:p>
    <w:p w14:paraId="028DB8DD" w14:textId="06D6A2C9"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В строительном комплексе прогнозируется поступательное увеличение объемов выполненных работ, обусловленное, в том числе и реализацией региональных проектов (строительство </w:t>
      </w:r>
      <w:r w:rsidR="00EA1F89">
        <w:rPr>
          <w:sz w:val="26"/>
          <w:szCs w:val="26"/>
        </w:rPr>
        <w:t xml:space="preserve">социальных </w:t>
      </w:r>
      <w:r w:rsidRPr="00F96F06">
        <w:rPr>
          <w:sz w:val="26"/>
          <w:szCs w:val="26"/>
        </w:rPr>
        <w:t>объектов). Темпы роста за 2022–2024 годы составят по базовому варианту 104,1%, 103% и 103,1% соответственно, и к 2025 году объем выполненных работ будет на уровне 26 649,4 млн. рублей.</w:t>
      </w:r>
    </w:p>
    <w:p w14:paraId="11F9B8D3"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По прогнозной оценке, в период 2022-2024 годов ввод в действие жилых домов к 2021 году (267 тыс. кв. метров) увеличится на 7,9%, или на 21 тыс. кв. метров, и в 2024 году составит 288 тыс. кв. метров общей площади. </w:t>
      </w:r>
    </w:p>
    <w:p w14:paraId="34343585" w14:textId="77777777" w:rsidR="00F96F06" w:rsidRPr="00F96F06" w:rsidRDefault="00F96F06" w:rsidP="007F73A5">
      <w:pPr>
        <w:shd w:val="clear" w:color="auto" w:fill="FFFFFF" w:themeFill="background1"/>
        <w:ind w:firstLine="709"/>
        <w:jc w:val="both"/>
        <w:rPr>
          <w:sz w:val="26"/>
          <w:szCs w:val="26"/>
        </w:rPr>
      </w:pPr>
      <w:r w:rsidRPr="00F96F06">
        <w:rPr>
          <w:sz w:val="26"/>
          <w:szCs w:val="26"/>
        </w:rPr>
        <w:lastRenderedPageBreak/>
        <w:t>Инвестиции в основной капитал в 2021 году оцениваются в объеме 38,7 млрд. рублей, или 105% от уровня 2020 года, в 2019-2020 годах зафиксировано снижение на 11,4% и 1,9% соответственно.</w:t>
      </w:r>
    </w:p>
    <w:p w14:paraId="51F60901"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В прогнозируемом периоде предполагается рост инвестиций за счет:</w:t>
      </w:r>
    </w:p>
    <w:p w14:paraId="66C45576"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реализации инвестиционных проектов, направленных на развитие металлургического (добыча и обогащение руд черных металлов, развитие алюминиевой промышленности) и топливно-энергетического комплексов (добыча (обогащение) и переработка угля), а также производства и переработки сельскохозяйственной продукции;</w:t>
      </w:r>
    </w:p>
    <w:p w14:paraId="150F7180" w14:textId="77777777" w:rsidR="00F96F06" w:rsidRPr="00F96F06" w:rsidRDefault="00F96F06" w:rsidP="007F73A5">
      <w:pPr>
        <w:shd w:val="clear" w:color="auto" w:fill="FFFFFF" w:themeFill="background1"/>
        <w:autoSpaceDE w:val="0"/>
        <w:autoSpaceDN w:val="0"/>
        <w:adjustRightInd w:val="0"/>
        <w:ind w:firstLine="708"/>
        <w:jc w:val="both"/>
        <w:rPr>
          <w:sz w:val="26"/>
          <w:szCs w:val="26"/>
        </w:rPr>
      </w:pPr>
      <w:r w:rsidRPr="00F96F06">
        <w:rPr>
          <w:sz w:val="26"/>
          <w:szCs w:val="26"/>
        </w:rPr>
        <w:t xml:space="preserve">осуществления Комплексного проекта «Енисейская Сибирь», в который входят проекты Красноярского края, республик Хакасия и Тыва - инвестиционные проекты аккумулированы распоряжением Правительства Российской Федерации от 29.03.2019 № 571-р, из которых 13 проектов реализуются на территории Республики Хакасия с объемом инвестиций на сумму порядка 290 млрд. рублей до 2030 года </w:t>
      </w:r>
      <w:r w:rsidRPr="00F96F06">
        <w:rPr>
          <w:rFonts w:eastAsia="TimesNewRomanPSMT"/>
          <w:sz w:val="26"/>
          <w:szCs w:val="26"/>
          <w:lang w:eastAsia="en-US"/>
        </w:rPr>
        <w:t xml:space="preserve">и созданием более 7 тыс. новых рабочих мест. </w:t>
      </w:r>
    </w:p>
    <w:p w14:paraId="0C8208FB"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К факторам, продолжающим оказывать негативное влияние на инвестиционный спрос в экономике, относится сохраняющаяся низкая инвестиционная активность организаций в отдельных секторах экономики.</w:t>
      </w:r>
    </w:p>
    <w:p w14:paraId="739F319D"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Индекс физического объема инвестиций в основной капитал по сравнению с предыдущими периодами составит в 2022 году 103,2%, в 2023 году 103,4% и в 2024 году 103,7% (совокупный прирост к 2021 году – 10,7%). </w:t>
      </w:r>
    </w:p>
    <w:p w14:paraId="3D3F4939"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К 2024 году общий объем инвестиций в основной капитал по источникам финансирования (без субъектов малого и среднего предпринимательства и объема инвестиций, не наблюдаемых прямыми статистическими методами) ожидается в сумме 40 млрд. рублей, в том числе за счет: собственных средств – 21,4 млрд. рублей, удельный вес 53,6%; за счет привлеченных средств – 18,6 млрд. рублей (46,4%).</w:t>
      </w:r>
    </w:p>
    <w:p w14:paraId="3FE8ECD8"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В 2022 и 2023 годах в объеме инвестиций в основной капитал также преобладают собственные средства – 53,4% и 53,5% соответственно.</w:t>
      </w:r>
    </w:p>
    <w:p w14:paraId="65D2EBD7"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С учетом сложившейся динамики показателей внешнеторгового оборота Республики Хакасия в 2021 году, на основании данных таможенной статистики Сибирского таможенного управления, внешнеторговый оборот республики по итогам года составит 2038,3 млн. долларов США и увеличится относительно 2020 года на 4,8%.</w:t>
      </w:r>
    </w:p>
    <w:p w14:paraId="67AE7AFC" w14:textId="77777777" w:rsidR="00F96F06" w:rsidRPr="00F96F06" w:rsidRDefault="00F96F06" w:rsidP="007F73A5">
      <w:pPr>
        <w:shd w:val="clear" w:color="auto" w:fill="FFFFFF" w:themeFill="background1"/>
        <w:autoSpaceDE w:val="0"/>
        <w:autoSpaceDN w:val="0"/>
        <w:adjustRightInd w:val="0"/>
        <w:ind w:firstLine="708"/>
        <w:jc w:val="both"/>
        <w:rPr>
          <w:sz w:val="26"/>
          <w:szCs w:val="26"/>
        </w:rPr>
      </w:pPr>
      <w:r w:rsidRPr="00F96F06">
        <w:rPr>
          <w:rFonts w:eastAsia="TimesNewRomanPSMT"/>
          <w:sz w:val="26"/>
          <w:szCs w:val="26"/>
          <w:lang w:eastAsia="en-US"/>
        </w:rPr>
        <w:t xml:space="preserve">Удельный вес Республики Хакасия во внешнеторговом обороте Сибирского федерального округа остается стабильным и составляет 4,9%, в том числе в экспорте – 5,4%, импорте – 3,4%. </w:t>
      </w:r>
    </w:p>
    <w:p w14:paraId="2BB0F442"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В периоде 2022-2024 годов в республике продолжает сохраняться тенденция наибольшей составляющей в экспорте продукции цветной металлургии и каменного угля, то есть фактически преобладает сырьевая направленность внешнеторгового оборота. </w:t>
      </w:r>
    </w:p>
    <w:p w14:paraId="3E97523B" w14:textId="7E464B35"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В среднесрочной перспективе 2022–2024 годов прогнозируется положительная динамика внешнеторгового оборота, связанная как с реализацией АО «РУСАЛ Саяногорск» проектов инновационного развития (производство продукции с высокой добавленной стоимостью), так и </w:t>
      </w:r>
      <w:r w:rsidRPr="00F96F06">
        <w:rPr>
          <w:sz w:val="26"/>
        </w:rPr>
        <w:t xml:space="preserve">положительной динамикой мировых цен на товары </w:t>
      </w:r>
      <w:r w:rsidRPr="00F96F06">
        <w:rPr>
          <w:bCs/>
          <w:sz w:val="26"/>
          <w:szCs w:val="26"/>
        </w:rPr>
        <w:t>экспортоориентированных отрасл</w:t>
      </w:r>
      <w:r w:rsidR="00B45B7B" w:rsidRPr="00B45B7B">
        <w:rPr>
          <w:bCs/>
          <w:sz w:val="26"/>
          <w:szCs w:val="26"/>
        </w:rPr>
        <w:t>ей</w:t>
      </w:r>
      <w:r w:rsidRPr="00F96F06">
        <w:rPr>
          <w:bCs/>
          <w:sz w:val="26"/>
          <w:szCs w:val="26"/>
        </w:rPr>
        <w:t xml:space="preserve"> экономики республики (</w:t>
      </w:r>
      <w:r w:rsidRPr="00F96F06">
        <w:rPr>
          <w:sz w:val="26"/>
          <w:szCs w:val="26"/>
        </w:rPr>
        <w:t xml:space="preserve">цветной металлургии и угледобывающей промышленности) </w:t>
      </w:r>
      <w:r w:rsidRPr="00F96F06">
        <w:rPr>
          <w:bCs/>
          <w:sz w:val="26"/>
          <w:szCs w:val="26"/>
        </w:rPr>
        <w:t xml:space="preserve">в </w:t>
      </w:r>
      <w:r w:rsidRPr="00F96F06">
        <w:rPr>
          <w:sz w:val="26"/>
          <w:szCs w:val="26"/>
        </w:rPr>
        <w:t>результате активизации деловой активности в мировой экономике, по причине чего:</w:t>
      </w:r>
    </w:p>
    <w:p w14:paraId="4E3A7B7F" w14:textId="77777777" w:rsidR="00F96F06" w:rsidRPr="00F96F06" w:rsidRDefault="00F96F06" w:rsidP="007F73A5">
      <w:pPr>
        <w:shd w:val="clear" w:color="auto" w:fill="FFFFFF" w:themeFill="background1"/>
        <w:ind w:firstLine="709"/>
        <w:jc w:val="both"/>
        <w:rPr>
          <w:sz w:val="26"/>
          <w:szCs w:val="26"/>
        </w:rPr>
      </w:pPr>
      <w:r w:rsidRPr="00F96F06">
        <w:rPr>
          <w:sz w:val="26"/>
          <w:szCs w:val="26"/>
        </w:rPr>
        <w:lastRenderedPageBreak/>
        <w:t>объем экспортных поставок в стоимостном выражении возрастет относительно 2021 года до 1815,6 млн. долларов США, или на 6,1%;</w:t>
      </w:r>
    </w:p>
    <w:p w14:paraId="34A09DB7"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объем импорта увеличится до 345,8 млн. долларов США, или на 5,8%.</w:t>
      </w:r>
    </w:p>
    <w:p w14:paraId="10CF4283" w14:textId="77777777" w:rsidR="00F96F06" w:rsidRPr="00F96F06" w:rsidRDefault="00F96F06" w:rsidP="007F73A5">
      <w:pPr>
        <w:shd w:val="clear" w:color="auto" w:fill="FFFFFF" w:themeFill="background1"/>
        <w:ind w:firstLine="709"/>
        <w:jc w:val="both"/>
        <w:rPr>
          <w:i/>
          <w:sz w:val="26"/>
          <w:szCs w:val="26"/>
        </w:rPr>
      </w:pPr>
      <w:r w:rsidRPr="00F96F06">
        <w:rPr>
          <w:i/>
          <w:sz w:val="26"/>
          <w:szCs w:val="26"/>
        </w:rPr>
        <w:t xml:space="preserve">При этом, как и в 2020-2021 годах на участников внешнеэкономической деятельности республики существенное влияние будут оказывать колебания внешнего спроса на продукцию металлургической и угольной промышленности, а также </w:t>
      </w:r>
      <w:r w:rsidRPr="00F96F06">
        <w:rPr>
          <w:i/>
          <w:iCs/>
          <w:sz w:val="26"/>
          <w:szCs w:val="26"/>
        </w:rPr>
        <w:t>риски возникновения новых волн коронавирусной инфекции.</w:t>
      </w:r>
    </w:p>
    <w:p w14:paraId="7A374493"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 xml:space="preserve">Индекс потребительских цен в 2021 году по республике оценочно составит 106,6%. </w:t>
      </w:r>
      <w:r w:rsidRPr="00F96F06">
        <w:rPr>
          <w:i/>
          <w:sz w:val="26"/>
          <w:szCs w:val="26"/>
        </w:rPr>
        <w:t>Следует отметить, что индекс потребительской инфляции по итогам сентября 2021 года в годовом выражении в целом по Российской Федерации составил 107,4%, достигнув пятилетнего максимума.</w:t>
      </w:r>
    </w:p>
    <w:p w14:paraId="354EA2F4"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В прогнозном периоде индекс потребительских цен прогнозируется на уровне 104,8% в 2022 году, в 2023-2024 годах – на уровне 104,1%.</w:t>
      </w:r>
    </w:p>
    <w:p w14:paraId="24CE45AE" w14:textId="77777777" w:rsidR="00F96F06" w:rsidRPr="00F96F06" w:rsidRDefault="00F96F06" w:rsidP="007F73A5">
      <w:pPr>
        <w:shd w:val="clear" w:color="auto" w:fill="FFFFFF" w:themeFill="background1"/>
        <w:autoSpaceDE w:val="0"/>
        <w:autoSpaceDN w:val="0"/>
        <w:adjustRightInd w:val="0"/>
        <w:ind w:firstLine="708"/>
        <w:jc w:val="both"/>
        <w:rPr>
          <w:sz w:val="26"/>
          <w:szCs w:val="26"/>
        </w:rPr>
      </w:pPr>
      <w:r w:rsidRPr="00F96F06">
        <w:rPr>
          <w:rFonts w:eastAsia="TimesNewRomanPSMT"/>
          <w:sz w:val="26"/>
          <w:szCs w:val="26"/>
          <w:lang w:eastAsia="en-US"/>
        </w:rPr>
        <w:t xml:space="preserve">С начала 2021 года постепенно восстанавливается ситуация в сфере реализации товаров и услуг. </w:t>
      </w:r>
      <w:r w:rsidRPr="00F96F06">
        <w:rPr>
          <w:sz w:val="26"/>
          <w:szCs w:val="26"/>
        </w:rPr>
        <w:t>Согласно оценке, оборот розничной торговли в 2021 году составит 103,4 млрд. рублей, и увеличится по отношению к 2020 году на 2,5%. В дальнейшем прогнозируется увеличение оборота розничной торговли до 125,6 млрд. рублей в 2024 году (</w:t>
      </w:r>
      <w:r w:rsidRPr="00F96F06">
        <w:rPr>
          <w:bCs/>
          <w:sz w:val="26"/>
          <w:szCs w:val="26"/>
        </w:rPr>
        <w:t>совокупный прирост к 2021 году – 7,6%</w:t>
      </w:r>
      <w:r w:rsidRPr="00F96F06">
        <w:rPr>
          <w:sz w:val="26"/>
          <w:szCs w:val="26"/>
        </w:rPr>
        <w:t>).</w:t>
      </w:r>
    </w:p>
    <w:p w14:paraId="1853F24A" w14:textId="77777777" w:rsidR="00F96F06" w:rsidRPr="00F96F06" w:rsidRDefault="00F96F06" w:rsidP="007F73A5">
      <w:pPr>
        <w:shd w:val="clear" w:color="auto" w:fill="FFFFFF" w:themeFill="background1"/>
        <w:tabs>
          <w:tab w:val="left" w:pos="1965"/>
        </w:tabs>
        <w:ind w:firstLine="709"/>
        <w:jc w:val="both"/>
        <w:rPr>
          <w:sz w:val="26"/>
          <w:szCs w:val="26"/>
        </w:rPr>
      </w:pPr>
      <w:r w:rsidRPr="00F96F06">
        <w:rPr>
          <w:sz w:val="26"/>
          <w:szCs w:val="26"/>
        </w:rPr>
        <w:t>Оборот средних и малых предприятий, включая микропредприятия, к 2025 году составит 76,8 млрд. рублей, рост по отношению к 2021 году – на 9,4%, количество таких предприятий увеличится на 16,7% к уровню 2021 года и составит 5600 единиц, а количество занятых на таких предприятиях увеличится до 22,5 тыс. человек (рост к 2021 году на 16%, или на 3,1 тыс. человек).</w:t>
      </w:r>
    </w:p>
    <w:p w14:paraId="6782BEB2" w14:textId="77777777" w:rsidR="00F96F06" w:rsidRPr="00F96F06" w:rsidRDefault="00F96F06" w:rsidP="007F73A5">
      <w:pPr>
        <w:shd w:val="clear" w:color="auto" w:fill="FFFFFF" w:themeFill="background1"/>
        <w:tabs>
          <w:tab w:val="left" w:pos="1965"/>
        </w:tabs>
        <w:ind w:firstLine="709"/>
        <w:jc w:val="both"/>
        <w:rPr>
          <w:bCs/>
          <w:i/>
          <w:sz w:val="26"/>
          <w:szCs w:val="26"/>
        </w:rPr>
      </w:pPr>
      <w:r w:rsidRPr="00F96F06">
        <w:rPr>
          <w:i/>
          <w:sz w:val="26"/>
          <w:szCs w:val="26"/>
        </w:rPr>
        <w:t xml:space="preserve">При этом следует отметить, что согласно текущей оценке исполнения отдельных показателей социально-экономического развития Республики Хакасия за 2021 год </w:t>
      </w:r>
      <w:r w:rsidRPr="00F96F06">
        <w:rPr>
          <w:bCs/>
          <w:i/>
          <w:sz w:val="26"/>
          <w:szCs w:val="26"/>
        </w:rPr>
        <w:t xml:space="preserve">показатель по количеству </w:t>
      </w:r>
      <w:r w:rsidRPr="00F96F06">
        <w:rPr>
          <w:i/>
          <w:sz w:val="26"/>
          <w:szCs w:val="26"/>
        </w:rPr>
        <w:t xml:space="preserve">малых и средних предприятий, включая микропредприятия, составит 4800 единиц, что меньше </w:t>
      </w:r>
      <w:r w:rsidRPr="00F96F06">
        <w:rPr>
          <w:bCs/>
          <w:i/>
          <w:sz w:val="26"/>
          <w:szCs w:val="26"/>
        </w:rPr>
        <w:t xml:space="preserve">на 400 единиц </w:t>
      </w:r>
      <w:r w:rsidRPr="00F96F06">
        <w:rPr>
          <w:i/>
          <w:sz w:val="26"/>
          <w:szCs w:val="26"/>
        </w:rPr>
        <w:t xml:space="preserve">планируемого уровня данного показателя, заложенного в 2020 году в </w:t>
      </w:r>
      <w:r w:rsidRPr="00F96F06">
        <w:rPr>
          <w:bCs/>
          <w:i/>
          <w:sz w:val="26"/>
          <w:szCs w:val="26"/>
        </w:rPr>
        <w:t>прогнозе социально-экономического развития Республики Хакасия на 2021–2023 годы</w:t>
      </w:r>
      <w:r w:rsidRPr="00F96F06">
        <w:rPr>
          <w:i/>
          <w:sz w:val="26"/>
          <w:szCs w:val="26"/>
        </w:rPr>
        <w:t xml:space="preserve"> (5200 единиц).</w:t>
      </w:r>
    </w:p>
    <w:p w14:paraId="1DDAAD40" w14:textId="77777777" w:rsidR="00F96F06" w:rsidRPr="00F96F06" w:rsidRDefault="00F96F06" w:rsidP="007F73A5">
      <w:pPr>
        <w:shd w:val="clear" w:color="auto" w:fill="FFFFFF" w:themeFill="background1"/>
        <w:tabs>
          <w:tab w:val="left" w:pos="1965"/>
        </w:tabs>
        <w:ind w:firstLine="709"/>
        <w:jc w:val="both"/>
        <w:rPr>
          <w:sz w:val="26"/>
          <w:szCs w:val="26"/>
        </w:rPr>
      </w:pPr>
      <w:r w:rsidRPr="00F96F06">
        <w:rPr>
          <w:sz w:val="26"/>
          <w:szCs w:val="26"/>
        </w:rPr>
        <w:t>Реальные располагаемые денежные доходы населения в 2021 году, согласно оценке, к 2020 году незначительно вырастут на 0,8%.</w:t>
      </w:r>
    </w:p>
    <w:p w14:paraId="69352A04" w14:textId="77777777" w:rsidR="00F96F06" w:rsidRPr="00F96F06" w:rsidRDefault="00F96F06" w:rsidP="007F73A5">
      <w:pPr>
        <w:shd w:val="clear" w:color="auto" w:fill="FFFFFF" w:themeFill="background1"/>
        <w:ind w:firstLine="709"/>
        <w:jc w:val="both"/>
        <w:rPr>
          <w:sz w:val="26"/>
          <w:szCs w:val="26"/>
        </w:rPr>
      </w:pPr>
      <w:r w:rsidRPr="00F96F06">
        <w:rPr>
          <w:sz w:val="26"/>
          <w:szCs w:val="26"/>
        </w:rPr>
        <w:t>В целом реальные располагаемые денежные доходы населения за 3 года должны вырасти совокупно на 9,2% к уровню 2021 года (2022 и 2023 годы - на 2,8% ежегодно, в 2024 году - на 3,3%). Необходимо отметить, что в Прогнозе социально-экономического развития Хакасии на 2022-2024 годы не приводится достаточных обоснований выхода реальных располагаемых денежных доходов населения по итогам 2022-2024 годов на заданный уровень. Так, например, за период 2018-2020 годов данный показатель составил всего 1,1%.</w:t>
      </w:r>
    </w:p>
    <w:p w14:paraId="3799DD61" w14:textId="77777777" w:rsidR="00F96F06" w:rsidRPr="00F96F06" w:rsidRDefault="00F96F06" w:rsidP="007F73A5">
      <w:pPr>
        <w:shd w:val="clear" w:color="auto" w:fill="FFFFFF" w:themeFill="background1"/>
        <w:ind w:firstLine="709"/>
        <w:jc w:val="both"/>
        <w:rPr>
          <w:i/>
          <w:sz w:val="26"/>
          <w:szCs w:val="26"/>
        </w:rPr>
      </w:pPr>
      <w:r w:rsidRPr="00F96F06">
        <w:rPr>
          <w:i/>
          <w:sz w:val="26"/>
          <w:szCs w:val="26"/>
        </w:rPr>
        <w:t>Существуют риски недостижения запланированного роста показателей, характеризующих развитие малого предпринимательства и уровень жизни населения, что обусловлено вероятностью сохранения более низких темпов роста экономики Республики Хакасия.</w:t>
      </w:r>
    </w:p>
    <w:p w14:paraId="24CEAABB" w14:textId="7F633147" w:rsidR="00F96F06" w:rsidRPr="00F96F06" w:rsidRDefault="00F96F06" w:rsidP="007F73A5">
      <w:pPr>
        <w:shd w:val="clear" w:color="auto" w:fill="FFFFFF" w:themeFill="background1"/>
        <w:ind w:firstLine="709"/>
        <w:contextualSpacing/>
        <w:jc w:val="both"/>
        <w:rPr>
          <w:sz w:val="26"/>
          <w:szCs w:val="26"/>
        </w:rPr>
      </w:pPr>
      <w:r w:rsidRPr="00F96F06">
        <w:rPr>
          <w:sz w:val="26"/>
          <w:szCs w:val="26"/>
        </w:rPr>
        <w:t>Численность рабочей силы увеличится с 255 тыс. человек в 2021 году до 257 тыс. человек к 202</w:t>
      </w:r>
      <w:r w:rsidR="00B45B7B">
        <w:rPr>
          <w:sz w:val="26"/>
          <w:szCs w:val="26"/>
        </w:rPr>
        <w:t>5</w:t>
      </w:r>
      <w:r w:rsidRPr="00F96F06">
        <w:rPr>
          <w:sz w:val="26"/>
          <w:szCs w:val="26"/>
        </w:rPr>
        <w:t xml:space="preserve"> году, или на 0,8%. За период 2022-2024 годов среднегодовая численность, занятых в экономике, также увеличится на 3,6 тыс. человек и составит 215,4 тыс. человек. </w:t>
      </w:r>
    </w:p>
    <w:p w14:paraId="27788F44" w14:textId="77777777" w:rsidR="00F96F06" w:rsidRPr="00F96F06" w:rsidRDefault="00F96F06" w:rsidP="007F73A5">
      <w:pPr>
        <w:shd w:val="clear" w:color="auto" w:fill="FFFFFF" w:themeFill="background1"/>
        <w:ind w:firstLine="709"/>
        <w:contextualSpacing/>
        <w:jc w:val="both"/>
        <w:rPr>
          <w:i/>
          <w:sz w:val="26"/>
          <w:szCs w:val="26"/>
        </w:rPr>
      </w:pPr>
      <w:r w:rsidRPr="00F96F06">
        <w:rPr>
          <w:i/>
          <w:sz w:val="26"/>
          <w:szCs w:val="26"/>
        </w:rPr>
        <w:t xml:space="preserve">Следует отметить, что в соответствии с приказом Министерства труда и социальной защиты Российской Федерации от 26.05.2021 № 343н Республика </w:t>
      </w:r>
      <w:r w:rsidRPr="00F96F06">
        <w:rPr>
          <w:i/>
          <w:sz w:val="26"/>
          <w:szCs w:val="26"/>
        </w:rPr>
        <w:lastRenderedPageBreak/>
        <w:t>Хакасия по итогам 2019-2020 годов вновь включена в перечень территорий с напряженной ситуацией на рынке труда.</w:t>
      </w:r>
    </w:p>
    <w:p w14:paraId="571CFA8B" w14:textId="77777777" w:rsidR="00F96F06" w:rsidRPr="00F96F06" w:rsidRDefault="00F96F06" w:rsidP="007F73A5">
      <w:pPr>
        <w:shd w:val="clear" w:color="auto" w:fill="FFFFFF" w:themeFill="background1"/>
        <w:ind w:firstLine="709"/>
        <w:contextualSpacing/>
        <w:jc w:val="both"/>
        <w:rPr>
          <w:sz w:val="26"/>
          <w:szCs w:val="26"/>
        </w:rPr>
      </w:pPr>
      <w:r w:rsidRPr="00F96F06">
        <w:rPr>
          <w:sz w:val="26"/>
          <w:szCs w:val="26"/>
        </w:rPr>
        <w:t xml:space="preserve">Уровень зарегистрированной безработицы (после резкого роста в 2020 году с 1,4% до 5,5%) на конец 2021 года составит 1,6%, в прогнозируемом периоде 2022-2024 годов данный показатель планируется снизить до 1,4%. Численность безработных, зарегистрированных в государственных учреждениях службы занятости населения, </w:t>
      </w:r>
      <w:proofErr w:type="spellStart"/>
      <w:r w:rsidRPr="00F96F06">
        <w:rPr>
          <w:sz w:val="26"/>
          <w:szCs w:val="26"/>
        </w:rPr>
        <w:t>планово</w:t>
      </w:r>
      <w:proofErr w:type="spellEnd"/>
      <w:r w:rsidRPr="00F96F06">
        <w:rPr>
          <w:sz w:val="26"/>
          <w:szCs w:val="26"/>
        </w:rPr>
        <w:t xml:space="preserve"> снизится с 4,2 тыс. человек в 2021 году до 3,5 тыс. человек к 2025 году.</w:t>
      </w:r>
    </w:p>
    <w:p w14:paraId="0DC49458" w14:textId="77777777" w:rsidR="00F96F06" w:rsidRPr="00F96F06" w:rsidRDefault="00F96F06" w:rsidP="007F73A5">
      <w:pPr>
        <w:shd w:val="clear" w:color="auto" w:fill="FFFFFF" w:themeFill="background1"/>
        <w:autoSpaceDE w:val="0"/>
        <w:autoSpaceDN w:val="0"/>
        <w:adjustRightInd w:val="0"/>
        <w:ind w:firstLine="709"/>
        <w:jc w:val="both"/>
        <w:rPr>
          <w:b/>
          <w:i/>
          <w:iCs/>
          <w:sz w:val="26"/>
          <w:szCs w:val="26"/>
        </w:rPr>
      </w:pPr>
      <w:r w:rsidRPr="00F96F06">
        <w:rPr>
          <w:rFonts w:eastAsia="TimesNewRomanPSMT"/>
          <w:i/>
          <w:iCs/>
          <w:sz w:val="26"/>
          <w:szCs w:val="26"/>
        </w:rPr>
        <w:t xml:space="preserve">Подобная динамика будет возможна только в случае эффективности антикризисных мер, направленных на поддержку занятости и предпринимательства. </w:t>
      </w:r>
    </w:p>
    <w:p w14:paraId="2B73CD10" w14:textId="77777777" w:rsidR="0010435C" w:rsidRPr="0010435C" w:rsidRDefault="0010435C" w:rsidP="007F73A5">
      <w:pPr>
        <w:shd w:val="clear" w:color="auto" w:fill="FFFFFF" w:themeFill="background1"/>
      </w:pPr>
    </w:p>
    <w:p w14:paraId="52D5EBE4" w14:textId="28C32B6E" w:rsidR="005004EC" w:rsidRDefault="005004EC" w:rsidP="007F73A5">
      <w:pPr>
        <w:pStyle w:val="1"/>
        <w:shd w:val="clear" w:color="auto" w:fill="FFFFFF" w:themeFill="background1"/>
        <w:spacing w:before="0"/>
        <w:rPr>
          <w:rFonts w:ascii="Times New Roman" w:hAnsi="Times New Roman" w:cs="Times New Roman"/>
          <w:b/>
          <w:bCs/>
          <w:color w:val="auto"/>
          <w:sz w:val="26"/>
          <w:szCs w:val="26"/>
        </w:rPr>
      </w:pPr>
      <w:bookmarkStart w:id="3" w:name="_Toc87267352"/>
      <w:r w:rsidRPr="0010435C">
        <w:rPr>
          <w:rFonts w:ascii="Times New Roman" w:hAnsi="Times New Roman" w:cs="Times New Roman"/>
          <w:b/>
          <w:bCs/>
          <w:color w:val="auto"/>
          <w:sz w:val="26"/>
          <w:szCs w:val="26"/>
        </w:rPr>
        <w:t>3.</w:t>
      </w:r>
      <w:r w:rsidRPr="0010435C">
        <w:rPr>
          <w:rFonts w:ascii="Times New Roman" w:hAnsi="Times New Roman" w:cs="Times New Roman"/>
          <w:b/>
          <w:bCs/>
          <w:color w:val="auto"/>
          <w:sz w:val="26"/>
          <w:szCs w:val="26"/>
        </w:rPr>
        <w:tab/>
        <w:t xml:space="preserve">Анализ основных параметров консолидированного бюджета Республики Хакасия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w:t>
      </w:r>
      <w:bookmarkEnd w:id="3"/>
    </w:p>
    <w:p w14:paraId="797F3F18" w14:textId="558F04BF" w:rsidR="00F65B3A" w:rsidRPr="00F65B3A" w:rsidRDefault="00F65B3A" w:rsidP="007F73A5">
      <w:pPr>
        <w:pStyle w:val="ad"/>
        <w:widowControl w:val="0"/>
        <w:shd w:val="clear" w:color="auto" w:fill="FFFFFF" w:themeFill="background1"/>
        <w:spacing w:after="0"/>
        <w:ind w:firstLine="708"/>
        <w:jc w:val="both"/>
        <w:rPr>
          <w:sz w:val="26"/>
          <w:szCs w:val="26"/>
        </w:rPr>
      </w:pPr>
      <w:r w:rsidRPr="00F65B3A">
        <w:rPr>
          <w:sz w:val="26"/>
          <w:szCs w:val="26"/>
        </w:rPr>
        <w:t>В соответствии</w:t>
      </w:r>
      <w:r w:rsidR="000F75C9">
        <w:rPr>
          <w:sz w:val="26"/>
          <w:szCs w:val="26"/>
        </w:rPr>
        <w:t xml:space="preserve"> </w:t>
      </w:r>
      <w:r w:rsidRPr="00F65B3A">
        <w:rPr>
          <w:sz w:val="26"/>
          <w:szCs w:val="26"/>
        </w:rPr>
        <w:t xml:space="preserve">с требованиями статьи 20 Закона Республики Хакасия от    07.12.2007 № 93-ЗРХ «О бюджетном процессе и межбюджетных отношениях в   Республике Хакасия» в составе документов и материалов к проекту закона о республиканском бюджете представлен проект изменений в Долгосрочный бюджетный прогноз Республики Хакасия до 2036 года. </w:t>
      </w:r>
    </w:p>
    <w:p w14:paraId="21A4763B" w14:textId="34DD2A4D" w:rsidR="00F65B3A" w:rsidRPr="00F65B3A" w:rsidRDefault="00F65B3A" w:rsidP="007F73A5">
      <w:pPr>
        <w:pStyle w:val="ad"/>
        <w:widowControl w:val="0"/>
        <w:shd w:val="clear" w:color="auto" w:fill="FFFFFF" w:themeFill="background1"/>
        <w:spacing w:after="0"/>
        <w:ind w:firstLine="708"/>
        <w:jc w:val="both"/>
        <w:rPr>
          <w:sz w:val="26"/>
          <w:szCs w:val="26"/>
        </w:rPr>
      </w:pPr>
      <w:r w:rsidRPr="00F65B3A">
        <w:rPr>
          <w:sz w:val="26"/>
          <w:szCs w:val="26"/>
        </w:rPr>
        <w:t xml:space="preserve">Согласно бюджетному прогнозу (с учетом предложенных изменений) к 2036 году объем доходов консолидированного бюджета Республики Хакасия без учета средств бюджета территориального фонда обязательного медицинского страхования Республики Хакасия достигнет </w:t>
      </w:r>
      <w:bookmarkStart w:id="4" w:name="_Hlk86945329"/>
      <w:r w:rsidRPr="00F65B3A">
        <w:rPr>
          <w:sz w:val="26"/>
          <w:szCs w:val="26"/>
        </w:rPr>
        <w:t xml:space="preserve">56 </w:t>
      </w:r>
      <w:r w:rsidR="005F7897">
        <w:rPr>
          <w:sz w:val="26"/>
          <w:szCs w:val="26"/>
        </w:rPr>
        <w:t>633</w:t>
      </w:r>
      <w:r w:rsidRPr="00F65B3A">
        <w:rPr>
          <w:sz w:val="26"/>
          <w:szCs w:val="26"/>
        </w:rPr>
        <w:t xml:space="preserve"> млн. рублей (с ростом к 20</w:t>
      </w:r>
      <w:r w:rsidR="005F7897">
        <w:rPr>
          <w:sz w:val="26"/>
          <w:szCs w:val="26"/>
        </w:rPr>
        <w:t>20</w:t>
      </w:r>
      <w:r w:rsidRPr="00F65B3A">
        <w:rPr>
          <w:sz w:val="26"/>
          <w:szCs w:val="26"/>
        </w:rPr>
        <w:t xml:space="preserve"> году на 1</w:t>
      </w:r>
      <w:r w:rsidR="005F7897">
        <w:rPr>
          <w:sz w:val="26"/>
          <w:szCs w:val="26"/>
        </w:rPr>
        <w:t>3 437</w:t>
      </w:r>
      <w:r w:rsidRPr="00F65B3A">
        <w:rPr>
          <w:sz w:val="26"/>
          <w:szCs w:val="26"/>
        </w:rPr>
        <w:t xml:space="preserve"> млн. рублей, или в  1,</w:t>
      </w:r>
      <w:r w:rsidR="005F7897">
        <w:rPr>
          <w:sz w:val="26"/>
          <w:szCs w:val="26"/>
        </w:rPr>
        <w:t>3</w:t>
      </w:r>
      <w:r w:rsidRPr="00F65B3A">
        <w:rPr>
          <w:sz w:val="26"/>
          <w:szCs w:val="26"/>
        </w:rPr>
        <w:t xml:space="preserve"> раза), объем расходов составит </w:t>
      </w:r>
      <w:r w:rsidR="005F7897">
        <w:rPr>
          <w:sz w:val="26"/>
          <w:szCs w:val="26"/>
        </w:rPr>
        <w:t xml:space="preserve">58 330 </w:t>
      </w:r>
      <w:r w:rsidRPr="00F65B3A">
        <w:rPr>
          <w:sz w:val="26"/>
          <w:szCs w:val="26"/>
        </w:rPr>
        <w:t xml:space="preserve"> млн. рублей (с ростом к 20</w:t>
      </w:r>
      <w:r w:rsidR="005F7897">
        <w:rPr>
          <w:sz w:val="26"/>
          <w:szCs w:val="26"/>
        </w:rPr>
        <w:t>20</w:t>
      </w:r>
      <w:r w:rsidRPr="00F65B3A">
        <w:rPr>
          <w:sz w:val="26"/>
          <w:szCs w:val="26"/>
        </w:rPr>
        <w:t xml:space="preserve"> году на </w:t>
      </w:r>
      <w:r w:rsidR="005F7897">
        <w:rPr>
          <w:sz w:val="26"/>
          <w:szCs w:val="26"/>
        </w:rPr>
        <w:t>9991</w:t>
      </w:r>
      <w:r w:rsidRPr="00F65B3A">
        <w:rPr>
          <w:sz w:val="26"/>
          <w:szCs w:val="26"/>
        </w:rPr>
        <w:t xml:space="preserve"> млн. рублей, или в 1,</w:t>
      </w:r>
      <w:r w:rsidR="005F7897">
        <w:rPr>
          <w:sz w:val="26"/>
          <w:szCs w:val="26"/>
        </w:rPr>
        <w:t>2</w:t>
      </w:r>
      <w:r w:rsidRPr="00F65B3A">
        <w:rPr>
          <w:sz w:val="26"/>
          <w:szCs w:val="26"/>
        </w:rPr>
        <w:t xml:space="preserve"> раза), </w:t>
      </w:r>
      <w:r w:rsidR="005F7897">
        <w:rPr>
          <w:sz w:val="26"/>
          <w:szCs w:val="26"/>
        </w:rPr>
        <w:t>де</w:t>
      </w:r>
      <w:r w:rsidRPr="00F65B3A">
        <w:rPr>
          <w:sz w:val="26"/>
          <w:szCs w:val="26"/>
        </w:rPr>
        <w:t xml:space="preserve">фицит к 2036 году составит </w:t>
      </w:r>
      <w:r w:rsidR="005F7897">
        <w:rPr>
          <w:sz w:val="26"/>
          <w:szCs w:val="26"/>
        </w:rPr>
        <w:t>1697</w:t>
      </w:r>
      <w:r w:rsidRPr="00F65B3A">
        <w:rPr>
          <w:sz w:val="26"/>
          <w:szCs w:val="26"/>
        </w:rPr>
        <w:t xml:space="preserve"> млн. рублей (в 20</w:t>
      </w:r>
      <w:r w:rsidR="005F7897">
        <w:rPr>
          <w:sz w:val="26"/>
          <w:szCs w:val="26"/>
        </w:rPr>
        <w:t>20</w:t>
      </w:r>
      <w:r w:rsidRPr="00F65B3A">
        <w:rPr>
          <w:sz w:val="26"/>
          <w:szCs w:val="26"/>
        </w:rPr>
        <w:t xml:space="preserve"> году </w:t>
      </w:r>
      <w:r w:rsidR="003821B8" w:rsidRPr="003437A7">
        <w:rPr>
          <w:sz w:val="26"/>
          <w:szCs w:val="26"/>
        </w:rPr>
        <w:t>–</w:t>
      </w:r>
      <w:r w:rsidR="005A1D81">
        <w:rPr>
          <w:sz w:val="26"/>
          <w:szCs w:val="26"/>
        </w:rPr>
        <w:t xml:space="preserve"> </w:t>
      </w:r>
      <w:r w:rsidR="005F7897">
        <w:rPr>
          <w:sz w:val="26"/>
          <w:szCs w:val="26"/>
        </w:rPr>
        <w:t>514</w:t>
      </w:r>
      <w:r w:rsidR="00A962D5">
        <w:rPr>
          <w:sz w:val="26"/>
          <w:szCs w:val="26"/>
        </w:rPr>
        <w:t>3</w:t>
      </w:r>
      <w:r w:rsidRPr="00F65B3A">
        <w:rPr>
          <w:sz w:val="26"/>
          <w:szCs w:val="26"/>
        </w:rPr>
        <w:t xml:space="preserve"> млн. рублей). Долг консолидированного бюджета Республики Хакасия к 2036 году по базовому варианту составит </w:t>
      </w:r>
      <w:r w:rsidR="005F7897">
        <w:rPr>
          <w:sz w:val="26"/>
          <w:szCs w:val="26"/>
        </w:rPr>
        <w:t>83</w:t>
      </w:r>
      <w:r w:rsidRPr="00F65B3A">
        <w:rPr>
          <w:sz w:val="26"/>
          <w:szCs w:val="26"/>
        </w:rPr>
        <w:t>% к доходам бюджета без учета объема безвозмездных поступлений (20</w:t>
      </w:r>
      <w:r w:rsidR="005F7897">
        <w:rPr>
          <w:sz w:val="26"/>
          <w:szCs w:val="26"/>
        </w:rPr>
        <w:t>20</w:t>
      </w:r>
      <w:r w:rsidRPr="00F65B3A">
        <w:rPr>
          <w:sz w:val="26"/>
          <w:szCs w:val="26"/>
        </w:rPr>
        <w:t xml:space="preserve"> год </w:t>
      </w:r>
      <w:r w:rsidR="003821B8" w:rsidRPr="003437A7">
        <w:rPr>
          <w:sz w:val="26"/>
          <w:szCs w:val="26"/>
        </w:rPr>
        <w:t>–</w:t>
      </w:r>
      <w:r w:rsidRPr="00F65B3A">
        <w:rPr>
          <w:sz w:val="26"/>
          <w:szCs w:val="26"/>
        </w:rPr>
        <w:t xml:space="preserve"> </w:t>
      </w:r>
      <w:r w:rsidR="005F7897">
        <w:rPr>
          <w:sz w:val="26"/>
          <w:szCs w:val="26"/>
        </w:rPr>
        <w:t>113</w:t>
      </w:r>
      <w:r w:rsidRPr="00F65B3A">
        <w:rPr>
          <w:sz w:val="26"/>
          <w:szCs w:val="26"/>
        </w:rPr>
        <w:t>%).</w:t>
      </w:r>
    </w:p>
    <w:bookmarkEnd w:id="4"/>
    <w:p w14:paraId="3D58684F" w14:textId="02114C40" w:rsidR="00F65B3A" w:rsidRPr="00F65B3A" w:rsidRDefault="00F65B3A" w:rsidP="007F73A5">
      <w:pPr>
        <w:pStyle w:val="ad"/>
        <w:widowControl w:val="0"/>
        <w:shd w:val="clear" w:color="auto" w:fill="FFFFFF" w:themeFill="background1"/>
        <w:spacing w:after="0"/>
        <w:ind w:firstLine="709"/>
        <w:jc w:val="both"/>
        <w:rPr>
          <w:sz w:val="26"/>
          <w:szCs w:val="26"/>
        </w:rPr>
      </w:pPr>
      <w:r w:rsidRPr="00F65B3A">
        <w:rPr>
          <w:sz w:val="26"/>
          <w:szCs w:val="26"/>
        </w:rPr>
        <w:t xml:space="preserve">Динамика основных параметров </w:t>
      </w:r>
      <w:r w:rsidRPr="00F65B3A">
        <w:rPr>
          <w:spacing w:val="-4"/>
          <w:sz w:val="26"/>
          <w:szCs w:val="26"/>
        </w:rPr>
        <w:t>консолидированн</w:t>
      </w:r>
      <w:r w:rsidRPr="00F65B3A">
        <w:rPr>
          <w:sz w:val="26"/>
          <w:szCs w:val="26"/>
        </w:rPr>
        <w:t xml:space="preserve">ого бюджета </w:t>
      </w:r>
      <w:r w:rsidRPr="00F65B3A">
        <w:rPr>
          <w:spacing w:val="-4"/>
          <w:sz w:val="26"/>
          <w:szCs w:val="26"/>
        </w:rPr>
        <w:t>Республики Хакасия</w:t>
      </w:r>
      <w:r w:rsidRPr="00F65B3A">
        <w:rPr>
          <w:sz w:val="26"/>
          <w:szCs w:val="26"/>
        </w:rPr>
        <w:t xml:space="preserve"> на 202</w:t>
      </w:r>
      <w:r w:rsidR="005F7897">
        <w:rPr>
          <w:sz w:val="26"/>
          <w:szCs w:val="26"/>
        </w:rPr>
        <w:t>2</w:t>
      </w:r>
      <w:r w:rsidRPr="00F65B3A">
        <w:rPr>
          <w:sz w:val="26"/>
          <w:szCs w:val="26"/>
        </w:rPr>
        <w:t xml:space="preserve"> год и на плановый период 202</w:t>
      </w:r>
      <w:r w:rsidR="005F7897">
        <w:rPr>
          <w:sz w:val="26"/>
          <w:szCs w:val="26"/>
        </w:rPr>
        <w:t>3</w:t>
      </w:r>
      <w:r w:rsidRPr="00F65B3A">
        <w:rPr>
          <w:sz w:val="26"/>
          <w:szCs w:val="26"/>
        </w:rPr>
        <w:t xml:space="preserve"> и 202</w:t>
      </w:r>
      <w:r w:rsidR="005F7897">
        <w:rPr>
          <w:sz w:val="26"/>
          <w:szCs w:val="26"/>
        </w:rPr>
        <w:t>4</w:t>
      </w:r>
      <w:r w:rsidRPr="00F65B3A">
        <w:rPr>
          <w:sz w:val="26"/>
          <w:szCs w:val="26"/>
        </w:rPr>
        <w:t xml:space="preserve"> годов представлена в таблице 1.</w:t>
      </w:r>
    </w:p>
    <w:p w14:paraId="03A6855B" w14:textId="4BDAD603" w:rsidR="00F65B3A" w:rsidRDefault="00F65B3A" w:rsidP="007F73A5">
      <w:pPr>
        <w:shd w:val="clear" w:color="auto" w:fill="FFFFFF" w:themeFill="background1"/>
        <w:jc w:val="right"/>
        <w:rPr>
          <w:sz w:val="26"/>
          <w:szCs w:val="26"/>
        </w:rPr>
      </w:pPr>
      <w:r w:rsidRPr="00F65B3A">
        <w:rPr>
          <w:sz w:val="26"/>
          <w:szCs w:val="26"/>
        </w:rPr>
        <w:t>Таблица 1</w:t>
      </w:r>
    </w:p>
    <w:tbl>
      <w:tblPr>
        <w:tblW w:w="9354" w:type="dxa"/>
        <w:tblLook w:val="04A0" w:firstRow="1" w:lastRow="0" w:firstColumn="1" w:lastColumn="0" w:noHBand="0" w:noVBand="1"/>
      </w:tblPr>
      <w:tblGrid>
        <w:gridCol w:w="1980"/>
        <w:gridCol w:w="1134"/>
        <w:gridCol w:w="925"/>
        <w:gridCol w:w="1024"/>
        <w:gridCol w:w="1453"/>
        <w:gridCol w:w="875"/>
        <w:gridCol w:w="974"/>
        <w:gridCol w:w="989"/>
      </w:tblGrid>
      <w:tr w:rsidR="00A962D5" w:rsidRPr="00A962D5" w14:paraId="6CCB7507" w14:textId="77777777" w:rsidTr="00A962D5">
        <w:trPr>
          <w:trHeight w:val="493"/>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72D4"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2CC0243"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ВРП, млн. рублей</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277F969D"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доходы, млн. рублей</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64C1C971"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расходы, млн. рублей</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14:paraId="7959EE08" w14:textId="77777777" w:rsidR="00A962D5" w:rsidRPr="00A962D5" w:rsidRDefault="00A962D5" w:rsidP="007F73A5">
            <w:pPr>
              <w:shd w:val="clear" w:color="auto" w:fill="FFFFFF" w:themeFill="background1"/>
              <w:jc w:val="center"/>
              <w:rPr>
                <w:b/>
                <w:bCs/>
                <w:color w:val="000000"/>
                <w:sz w:val="18"/>
                <w:szCs w:val="18"/>
              </w:rPr>
            </w:pPr>
            <w:r w:rsidRPr="00A962D5">
              <w:rPr>
                <w:b/>
                <w:bCs/>
                <w:color w:val="000000"/>
                <w:sz w:val="18"/>
                <w:szCs w:val="18"/>
              </w:rPr>
              <w:t>дефицит (-), профицит (+), млн. рублей</w:t>
            </w:r>
          </w:p>
        </w:tc>
        <w:tc>
          <w:tcPr>
            <w:tcW w:w="875" w:type="dxa"/>
            <w:tcBorders>
              <w:top w:val="single" w:sz="4" w:space="0" w:color="auto"/>
              <w:left w:val="nil"/>
              <w:bottom w:val="single" w:sz="4" w:space="0" w:color="auto"/>
              <w:right w:val="single" w:sz="4" w:space="0" w:color="auto"/>
            </w:tcBorders>
            <w:shd w:val="clear" w:color="auto" w:fill="auto"/>
            <w:vAlign w:val="center"/>
            <w:hideMark/>
          </w:tcPr>
          <w:p w14:paraId="0A0D9E06"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доходы к ВРП, %</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4773FC0F"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расходы к ВРП, %</w:t>
            </w: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4799A7E9" w14:textId="77777777" w:rsidR="00A962D5" w:rsidRPr="00A962D5" w:rsidRDefault="00A962D5" w:rsidP="007F73A5">
            <w:pPr>
              <w:shd w:val="clear" w:color="auto" w:fill="FFFFFF" w:themeFill="background1"/>
              <w:jc w:val="center"/>
              <w:rPr>
                <w:b/>
                <w:bCs/>
                <w:color w:val="000000"/>
                <w:sz w:val="20"/>
                <w:szCs w:val="20"/>
              </w:rPr>
            </w:pPr>
            <w:r w:rsidRPr="00A962D5">
              <w:rPr>
                <w:b/>
                <w:bCs/>
                <w:color w:val="000000"/>
                <w:sz w:val="20"/>
                <w:szCs w:val="20"/>
              </w:rPr>
              <w:t>дефицит к ВРП, %</w:t>
            </w:r>
          </w:p>
        </w:tc>
      </w:tr>
      <w:tr w:rsidR="00A962D5" w:rsidRPr="00A962D5" w14:paraId="094F0538"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4557026"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А</w:t>
            </w:r>
          </w:p>
        </w:tc>
        <w:tc>
          <w:tcPr>
            <w:tcW w:w="1134" w:type="dxa"/>
            <w:tcBorders>
              <w:top w:val="nil"/>
              <w:left w:val="nil"/>
              <w:bottom w:val="single" w:sz="4" w:space="0" w:color="auto"/>
              <w:right w:val="single" w:sz="4" w:space="0" w:color="auto"/>
            </w:tcBorders>
            <w:shd w:val="clear" w:color="auto" w:fill="auto"/>
            <w:noWrap/>
            <w:vAlign w:val="bottom"/>
            <w:hideMark/>
          </w:tcPr>
          <w:p w14:paraId="6CBC3D24"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1</w:t>
            </w:r>
          </w:p>
        </w:tc>
        <w:tc>
          <w:tcPr>
            <w:tcW w:w="925" w:type="dxa"/>
            <w:tcBorders>
              <w:top w:val="nil"/>
              <w:left w:val="nil"/>
              <w:bottom w:val="single" w:sz="4" w:space="0" w:color="auto"/>
              <w:right w:val="single" w:sz="4" w:space="0" w:color="auto"/>
            </w:tcBorders>
            <w:shd w:val="clear" w:color="auto" w:fill="auto"/>
            <w:noWrap/>
            <w:vAlign w:val="bottom"/>
            <w:hideMark/>
          </w:tcPr>
          <w:p w14:paraId="0C827808"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2</w:t>
            </w:r>
          </w:p>
        </w:tc>
        <w:tc>
          <w:tcPr>
            <w:tcW w:w="1024" w:type="dxa"/>
            <w:tcBorders>
              <w:top w:val="nil"/>
              <w:left w:val="nil"/>
              <w:bottom w:val="single" w:sz="4" w:space="0" w:color="auto"/>
              <w:right w:val="single" w:sz="4" w:space="0" w:color="auto"/>
            </w:tcBorders>
            <w:shd w:val="clear" w:color="auto" w:fill="auto"/>
            <w:noWrap/>
            <w:vAlign w:val="bottom"/>
            <w:hideMark/>
          </w:tcPr>
          <w:p w14:paraId="04437864"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3</w:t>
            </w:r>
          </w:p>
        </w:tc>
        <w:tc>
          <w:tcPr>
            <w:tcW w:w="1453" w:type="dxa"/>
            <w:tcBorders>
              <w:top w:val="nil"/>
              <w:left w:val="nil"/>
              <w:bottom w:val="single" w:sz="4" w:space="0" w:color="auto"/>
              <w:right w:val="single" w:sz="4" w:space="0" w:color="auto"/>
            </w:tcBorders>
            <w:shd w:val="clear" w:color="auto" w:fill="auto"/>
            <w:noWrap/>
            <w:vAlign w:val="bottom"/>
            <w:hideMark/>
          </w:tcPr>
          <w:p w14:paraId="2B6E519F"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4</w:t>
            </w:r>
          </w:p>
        </w:tc>
        <w:tc>
          <w:tcPr>
            <w:tcW w:w="875" w:type="dxa"/>
            <w:tcBorders>
              <w:top w:val="nil"/>
              <w:left w:val="nil"/>
              <w:bottom w:val="single" w:sz="4" w:space="0" w:color="auto"/>
              <w:right w:val="single" w:sz="4" w:space="0" w:color="auto"/>
            </w:tcBorders>
            <w:shd w:val="clear" w:color="auto" w:fill="auto"/>
            <w:noWrap/>
            <w:vAlign w:val="bottom"/>
            <w:hideMark/>
          </w:tcPr>
          <w:p w14:paraId="423E0A91"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5</w:t>
            </w:r>
          </w:p>
        </w:tc>
        <w:tc>
          <w:tcPr>
            <w:tcW w:w="974" w:type="dxa"/>
            <w:tcBorders>
              <w:top w:val="nil"/>
              <w:left w:val="nil"/>
              <w:bottom w:val="single" w:sz="4" w:space="0" w:color="auto"/>
              <w:right w:val="single" w:sz="4" w:space="0" w:color="auto"/>
            </w:tcBorders>
            <w:shd w:val="clear" w:color="auto" w:fill="auto"/>
            <w:noWrap/>
            <w:vAlign w:val="bottom"/>
            <w:hideMark/>
          </w:tcPr>
          <w:p w14:paraId="6128334B"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6</w:t>
            </w:r>
          </w:p>
        </w:tc>
        <w:tc>
          <w:tcPr>
            <w:tcW w:w="989" w:type="dxa"/>
            <w:tcBorders>
              <w:top w:val="nil"/>
              <w:left w:val="nil"/>
              <w:bottom w:val="single" w:sz="4" w:space="0" w:color="auto"/>
              <w:right w:val="single" w:sz="4" w:space="0" w:color="auto"/>
            </w:tcBorders>
            <w:shd w:val="clear" w:color="auto" w:fill="auto"/>
            <w:noWrap/>
            <w:vAlign w:val="bottom"/>
            <w:hideMark/>
          </w:tcPr>
          <w:p w14:paraId="5E449D2F" w14:textId="77777777" w:rsidR="00A962D5" w:rsidRPr="00A962D5" w:rsidRDefault="00A962D5" w:rsidP="007F73A5">
            <w:pPr>
              <w:shd w:val="clear" w:color="auto" w:fill="FFFFFF" w:themeFill="background1"/>
              <w:jc w:val="center"/>
              <w:rPr>
                <w:color w:val="000000"/>
                <w:sz w:val="20"/>
                <w:szCs w:val="20"/>
              </w:rPr>
            </w:pPr>
            <w:r w:rsidRPr="00A962D5">
              <w:rPr>
                <w:color w:val="000000"/>
                <w:sz w:val="20"/>
                <w:szCs w:val="20"/>
              </w:rPr>
              <w:t>7</w:t>
            </w:r>
          </w:p>
        </w:tc>
      </w:tr>
      <w:tr w:rsidR="00A962D5" w:rsidRPr="00A962D5" w14:paraId="31E51AB2"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787F376" w14:textId="77777777" w:rsidR="00A962D5" w:rsidRPr="00A962D5" w:rsidRDefault="00A962D5" w:rsidP="007F73A5">
            <w:pPr>
              <w:shd w:val="clear" w:color="auto" w:fill="FFFFFF" w:themeFill="background1"/>
              <w:rPr>
                <w:color w:val="000000"/>
                <w:sz w:val="20"/>
                <w:szCs w:val="20"/>
              </w:rPr>
            </w:pPr>
            <w:r w:rsidRPr="00A962D5">
              <w:rPr>
                <w:color w:val="000000"/>
                <w:sz w:val="20"/>
                <w:szCs w:val="20"/>
              </w:rPr>
              <w:t>2019 год (отчет)</w:t>
            </w:r>
          </w:p>
        </w:tc>
        <w:tc>
          <w:tcPr>
            <w:tcW w:w="1134" w:type="dxa"/>
            <w:tcBorders>
              <w:top w:val="nil"/>
              <w:left w:val="nil"/>
              <w:bottom w:val="single" w:sz="4" w:space="0" w:color="auto"/>
              <w:right w:val="single" w:sz="4" w:space="0" w:color="auto"/>
            </w:tcBorders>
            <w:shd w:val="clear" w:color="auto" w:fill="auto"/>
            <w:noWrap/>
            <w:vAlign w:val="bottom"/>
            <w:hideMark/>
          </w:tcPr>
          <w:p w14:paraId="7593BF98"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256 250,8</w:t>
            </w:r>
          </w:p>
        </w:tc>
        <w:tc>
          <w:tcPr>
            <w:tcW w:w="925" w:type="dxa"/>
            <w:tcBorders>
              <w:top w:val="nil"/>
              <w:left w:val="nil"/>
              <w:bottom w:val="single" w:sz="4" w:space="0" w:color="auto"/>
              <w:right w:val="single" w:sz="4" w:space="0" w:color="auto"/>
            </w:tcBorders>
            <w:shd w:val="clear" w:color="auto" w:fill="auto"/>
            <w:noWrap/>
            <w:vAlign w:val="bottom"/>
            <w:hideMark/>
          </w:tcPr>
          <w:p w14:paraId="402A203B"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37 093,0</w:t>
            </w:r>
          </w:p>
        </w:tc>
        <w:tc>
          <w:tcPr>
            <w:tcW w:w="1024" w:type="dxa"/>
            <w:tcBorders>
              <w:top w:val="nil"/>
              <w:left w:val="nil"/>
              <w:bottom w:val="single" w:sz="4" w:space="0" w:color="auto"/>
              <w:right w:val="single" w:sz="4" w:space="0" w:color="auto"/>
            </w:tcBorders>
            <w:shd w:val="clear" w:color="auto" w:fill="auto"/>
            <w:noWrap/>
            <w:vAlign w:val="bottom"/>
            <w:hideMark/>
          </w:tcPr>
          <w:p w14:paraId="2B235492"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35 982,0</w:t>
            </w:r>
          </w:p>
        </w:tc>
        <w:tc>
          <w:tcPr>
            <w:tcW w:w="1453" w:type="dxa"/>
            <w:tcBorders>
              <w:top w:val="nil"/>
              <w:left w:val="nil"/>
              <w:bottom w:val="single" w:sz="4" w:space="0" w:color="auto"/>
              <w:right w:val="single" w:sz="4" w:space="0" w:color="auto"/>
            </w:tcBorders>
            <w:shd w:val="clear" w:color="auto" w:fill="auto"/>
            <w:noWrap/>
            <w:vAlign w:val="bottom"/>
            <w:hideMark/>
          </w:tcPr>
          <w:p w14:paraId="0570366A"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1 111,0</w:t>
            </w:r>
          </w:p>
        </w:tc>
        <w:tc>
          <w:tcPr>
            <w:tcW w:w="875" w:type="dxa"/>
            <w:tcBorders>
              <w:top w:val="nil"/>
              <w:left w:val="nil"/>
              <w:bottom w:val="single" w:sz="4" w:space="0" w:color="auto"/>
              <w:right w:val="single" w:sz="4" w:space="0" w:color="auto"/>
            </w:tcBorders>
            <w:shd w:val="clear" w:color="auto" w:fill="auto"/>
            <w:noWrap/>
            <w:vAlign w:val="bottom"/>
            <w:hideMark/>
          </w:tcPr>
          <w:p w14:paraId="3CE43E06"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14,5</w:t>
            </w:r>
          </w:p>
        </w:tc>
        <w:tc>
          <w:tcPr>
            <w:tcW w:w="974" w:type="dxa"/>
            <w:tcBorders>
              <w:top w:val="nil"/>
              <w:left w:val="nil"/>
              <w:bottom w:val="single" w:sz="4" w:space="0" w:color="auto"/>
              <w:right w:val="single" w:sz="4" w:space="0" w:color="auto"/>
            </w:tcBorders>
            <w:shd w:val="clear" w:color="auto" w:fill="auto"/>
            <w:noWrap/>
            <w:vAlign w:val="bottom"/>
            <w:hideMark/>
          </w:tcPr>
          <w:p w14:paraId="1B2C4AE4"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14,0</w:t>
            </w:r>
          </w:p>
        </w:tc>
        <w:tc>
          <w:tcPr>
            <w:tcW w:w="989" w:type="dxa"/>
            <w:tcBorders>
              <w:top w:val="nil"/>
              <w:left w:val="nil"/>
              <w:bottom w:val="single" w:sz="4" w:space="0" w:color="auto"/>
              <w:right w:val="single" w:sz="4" w:space="0" w:color="auto"/>
            </w:tcBorders>
            <w:shd w:val="clear" w:color="auto" w:fill="auto"/>
            <w:noWrap/>
            <w:vAlign w:val="bottom"/>
            <w:hideMark/>
          </w:tcPr>
          <w:p w14:paraId="0D41D716"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0,4</w:t>
            </w:r>
          </w:p>
        </w:tc>
      </w:tr>
      <w:tr w:rsidR="00A962D5" w:rsidRPr="00A962D5" w14:paraId="336EFDC6"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D3DDEE1" w14:textId="77777777" w:rsidR="00A962D5" w:rsidRPr="00A962D5" w:rsidRDefault="00A962D5" w:rsidP="007F73A5">
            <w:pPr>
              <w:shd w:val="clear" w:color="auto" w:fill="FFFFFF" w:themeFill="background1"/>
              <w:rPr>
                <w:color w:val="000000"/>
                <w:sz w:val="20"/>
                <w:szCs w:val="20"/>
              </w:rPr>
            </w:pPr>
            <w:r w:rsidRPr="00A962D5">
              <w:rPr>
                <w:color w:val="000000"/>
                <w:sz w:val="20"/>
                <w:szCs w:val="20"/>
              </w:rPr>
              <w:t>2020 год (отчет)</w:t>
            </w:r>
          </w:p>
        </w:tc>
        <w:tc>
          <w:tcPr>
            <w:tcW w:w="1134" w:type="dxa"/>
            <w:tcBorders>
              <w:top w:val="nil"/>
              <w:left w:val="nil"/>
              <w:bottom w:val="single" w:sz="4" w:space="0" w:color="auto"/>
              <w:right w:val="single" w:sz="4" w:space="0" w:color="auto"/>
            </w:tcBorders>
            <w:shd w:val="clear" w:color="auto" w:fill="auto"/>
            <w:noWrap/>
            <w:vAlign w:val="bottom"/>
            <w:hideMark/>
          </w:tcPr>
          <w:p w14:paraId="099C2AC5"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261 032,0</w:t>
            </w:r>
          </w:p>
        </w:tc>
        <w:tc>
          <w:tcPr>
            <w:tcW w:w="925" w:type="dxa"/>
            <w:tcBorders>
              <w:top w:val="nil"/>
              <w:left w:val="nil"/>
              <w:bottom w:val="single" w:sz="4" w:space="0" w:color="auto"/>
              <w:right w:val="single" w:sz="4" w:space="0" w:color="auto"/>
            </w:tcBorders>
            <w:shd w:val="clear" w:color="auto" w:fill="auto"/>
            <w:noWrap/>
            <w:vAlign w:val="bottom"/>
            <w:hideMark/>
          </w:tcPr>
          <w:p w14:paraId="4721708D"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43 196,0</w:t>
            </w:r>
          </w:p>
        </w:tc>
        <w:tc>
          <w:tcPr>
            <w:tcW w:w="1024" w:type="dxa"/>
            <w:tcBorders>
              <w:top w:val="nil"/>
              <w:left w:val="nil"/>
              <w:bottom w:val="single" w:sz="4" w:space="0" w:color="auto"/>
              <w:right w:val="single" w:sz="4" w:space="0" w:color="auto"/>
            </w:tcBorders>
            <w:shd w:val="clear" w:color="auto" w:fill="auto"/>
            <w:noWrap/>
            <w:vAlign w:val="bottom"/>
            <w:hideMark/>
          </w:tcPr>
          <w:p w14:paraId="68E7B8C5"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48 339,0</w:t>
            </w:r>
          </w:p>
        </w:tc>
        <w:tc>
          <w:tcPr>
            <w:tcW w:w="1453" w:type="dxa"/>
            <w:tcBorders>
              <w:top w:val="nil"/>
              <w:left w:val="nil"/>
              <w:bottom w:val="single" w:sz="4" w:space="0" w:color="auto"/>
              <w:right w:val="single" w:sz="4" w:space="0" w:color="auto"/>
            </w:tcBorders>
            <w:shd w:val="clear" w:color="auto" w:fill="auto"/>
            <w:noWrap/>
            <w:vAlign w:val="bottom"/>
            <w:hideMark/>
          </w:tcPr>
          <w:p w14:paraId="1CA85ED2"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-5 143,0</w:t>
            </w:r>
          </w:p>
        </w:tc>
        <w:tc>
          <w:tcPr>
            <w:tcW w:w="875" w:type="dxa"/>
            <w:tcBorders>
              <w:top w:val="nil"/>
              <w:left w:val="nil"/>
              <w:bottom w:val="single" w:sz="4" w:space="0" w:color="auto"/>
              <w:right w:val="single" w:sz="4" w:space="0" w:color="auto"/>
            </w:tcBorders>
            <w:shd w:val="clear" w:color="auto" w:fill="auto"/>
            <w:noWrap/>
            <w:vAlign w:val="bottom"/>
            <w:hideMark/>
          </w:tcPr>
          <w:p w14:paraId="024A5E6F"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16,5</w:t>
            </w:r>
          </w:p>
        </w:tc>
        <w:tc>
          <w:tcPr>
            <w:tcW w:w="974" w:type="dxa"/>
            <w:tcBorders>
              <w:top w:val="nil"/>
              <w:left w:val="nil"/>
              <w:bottom w:val="single" w:sz="4" w:space="0" w:color="auto"/>
              <w:right w:val="single" w:sz="4" w:space="0" w:color="auto"/>
            </w:tcBorders>
            <w:shd w:val="clear" w:color="auto" w:fill="auto"/>
            <w:noWrap/>
            <w:vAlign w:val="bottom"/>
            <w:hideMark/>
          </w:tcPr>
          <w:p w14:paraId="7A156804"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18,5</w:t>
            </w:r>
          </w:p>
        </w:tc>
        <w:tc>
          <w:tcPr>
            <w:tcW w:w="989" w:type="dxa"/>
            <w:tcBorders>
              <w:top w:val="nil"/>
              <w:left w:val="nil"/>
              <w:bottom w:val="single" w:sz="4" w:space="0" w:color="auto"/>
              <w:right w:val="single" w:sz="4" w:space="0" w:color="auto"/>
            </w:tcBorders>
            <w:shd w:val="clear" w:color="auto" w:fill="auto"/>
            <w:noWrap/>
            <w:vAlign w:val="bottom"/>
            <w:hideMark/>
          </w:tcPr>
          <w:p w14:paraId="22445B4A"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-2,0</w:t>
            </w:r>
          </w:p>
        </w:tc>
      </w:tr>
      <w:tr w:rsidR="00A962D5" w:rsidRPr="00A962D5" w14:paraId="75CDAF89"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0A713E" w14:textId="77777777" w:rsidR="00A962D5" w:rsidRPr="00A962D5" w:rsidRDefault="00A962D5" w:rsidP="007F73A5">
            <w:pPr>
              <w:shd w:val="clear" w:color="auto" w:fill="FFFFFF" w:themeFill="background1"/>
              <w:rPr>
                <w:color w:val="000000"/>
                <w:sz w:val="20"/>
                <w:szCs w:val="20"/>
              </w:rPr>
            </w:pPr>
            <w:r w:rsidRPr="00A962D5">
              <w:rPr>
                <w:color w:val="000000"/>
                <w:sz w:val="20"/>
                <w:szCs w:val="20"/>
              </w:rPr>
              <w:t>2021 год (оценка)</w:t>
            </w:r>
          </w:p>
        </w:tc>
        <w:tc>
          <w:tcPr>
            <w:tcW w:w="1134" w:type="dxa"/>
            <w:tcBorders>
              <w:top w:val="nil"/>
              <w:left w:val="nil"/>
              <w:bottom w:val="single" w:sz="4" w:space="0" w:color="auto"/>
              <w:right w:val="single" w:sz="4" w:space="0" w:color="auto"/>
            </w:tcBorders>
            <w:shd w:val="clear" w:color="auto" w:fill="auto"/>
            <w:noWrap/>
            <w:vAlign w:val="bottom"/>
            <w:hideMark/>
          </w:tcPr>
          <w:p w14:paraId="5FA728F8"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290 485,0</w:t>
            </w:r>
          </w:p>
        </w:tc>
        <w:tc>
          <w:tcPr>
            <w:tcW w:w="925" w:type="dxa"/>
            <w:tcBorders>
              <w:top w:val="nil"/>
              <w:left w:val="nil"/>
              <w:bottom w:val="single" w:sz="4" w:space="0" w:color="auto"/>
              <w:right w:val="single" w:sz="4" w:space="0" w:color="auto"/>
            </w:tcBorders>
            <w:shd w:val="clear" w:color="auto" w:fill="auto"/>
            <w:noWrap/>
            <w:vAlign w:val="bottom"/>
            <w:hideMark/>
          </w:tcPr>
          <w:p w14:paraId="2ADB9CF1"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53 240,0</w:t>
            </w:r>
          </w:p>
        </w:tc>
        <w:tc>
          <w:tcPr>
            <w:tcW w:w="1024" w:type="dxa"/>
            <w:tcBorders>
              <w:top w:val="nil"/>
              <w:left w:val="nil"/>
              <w:bottom w:val="single" w:sz="4" w:space="0" w:color="auto"/>
              <w:right w:val="single" w:sz="4" w:space="0" w:color="auto"/>
            </w:tcBorders>
            <w:shd w:val="clear" w:color="auto" w:fill="auto"/>
            <w:noWrap/>
            <w:vAlign w:val="bottom"/>
            <w:hideMark/>
          </w:tcPr>
          <w:p w14:paraId="4620A424"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52 469,0</w:t>
            </w:r>
          </w:p>
        </w:tc>
        <w:tc>
          <w:tcPr>
            <w:tcW w:w="1453" w:type="dxa"/>
            <w:tcBorders>
              <w:top w:val="nil"/>
              <w:left w:val="nil"/>
              <w:bottom w:val="single" w:sz="4" w:space="0" w:color="auto"/>
              <w:right w:val="single" w:sz="4" w:space="0" w:color="auto"/>
            </w:tcBorders>
            <w:shd w:val="clear" w:color="auto" w:fill="auto"/>
            <w:noWrap/>
            <w:vAlign w:val="bottom"/>
            <w:hideMark/>
          </w:tcPr>
          <w:p w14:paraId="6D45C3B4"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771,0</w:t>
            </w:r>
          </w:p>
        </w:tc>
        <w:tc>
          <w:tcPr>
            <w:tcW w:w="875" w:type="dxa"/>
            <w:tcBorders>
              <w:top w:val="nil"/>
              <w:left w:val="nil"/>
              <w:bottom w:val="single" w:sz="4" w:space="0" w:color="auto"/>
              <w:right w:val="single" w:sz="4" w:space="0" w:color="auto"/>
            </w:tcBorders>
            <w:shd w:val="clear" w:color="auto" w:fill="auto"/>
            <w:noWrap/>
            <w:vAlign w:val="bottom"/>
            <w:hideMark/>
          </w:tcPr>
          <w:p w14:paraId="2871CD4C"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18,3</w:t>
            </w:r>
          </w:p>
        </w:tc>
        <w:tc>
          <w:tcPr>
            <w:tcW w:w="974" w:type="dxa"/>
            <w:tcBorders>
              <w:top w:val="nil"/>
              <w:left w:val="nil"/>
              <w:bottom w:val="single" w:sz="4" w:space="0" w:color="auto"/>
              <w:right w:val="single" w:sz="4" w:space="0" w:color="auto"/>
            </w:tcBorders>
            <w:shd w:val="clear" w:color="auto" w:fill="auto"/>
            <w:noWrap/>
            <w:vAlign w:val="bottom"/>
            <w:hideMark/>
          </w:tcPr>
          <w:p w14:paraId="30DDAEA8"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18,1</w:t>
            </w:r>
          </w:p>
        </w:tc>
        <w:tc>
          <w:tcPr>
            <w:tcW w:w="989" w:type="dxa"/>
            <w:tcBorders>
              <w:top w:val="nil"/>
              <w:left w:val="nil"/>
              <w:bottom w:val="single" w:sz="4" w:space="0" w:color="auto"/>
              <w:right w:val="single" w:sz="4" w:space="0" w:color="auto"/>
            </w:tcBorders>
            <w:shd w:val="clear" w:color="auto" w:fill="auto"/>
            <w:noWrap/>
            <w:vAlign w:val="bottom"/>
            <w:hideMark/>
          </w:tcPr>
          <w:p w14:paraId="438238E6"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0,3</w:t>
            </w:r>
          </w:p>
        </w:tc>
      </w:tr>
      <w:tr w:rsidR="00A962D5" w:rsidRPr="00A962D5" w14:paraId="56223EA3"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ED40EC2" w14:textId="77777777" w:rsidR="00A962D5" w:rsidRPr="00A962D5" w:rsidRDefault="00A962D5" w:rsidP="007F73A5">
            <w:pPr>
              <w:shd w:val="clear" w:color="auto" w:fill="FFFFFF" w:themeFill="background1"/>
              <w:rPr>
                <w:color w:val="000000"/>
                <w:sz w:val="20"/>
                <w:szCs w:val="20"/>
              </w:rPr>
            </w:pPr>
            <w:r w:rsidRPr="00A962D5">
              <w:rPr>
                <w:color w:val="000000"/>
                <w:sz w:val="20"/>
                <w:szCs w:val="20"/>
              </w:rPr>
              <w:t>2022 год (прогноз)</w:t>
            </w:r>
          </w:p>
        </w:tc>
        <w:tc>
          <w:tcPr>
            <w:tcW w:w="1134" w:type="dxa"/>
            <w:tcBorders>
              <w:top w:val="nil"/>
              <w:left w:val="nil"/>
              <w:bottom w:val="single" w:sz="4" w:space="0" w:color="auto"/>
              <w:right w:val="single" w:sz="4" w:space="0" w:color="auto"/>
            </w:tcBorders>
            <w:shd w:val="clear" w:color="auto" w:fill="auto"/>
            <w:noWrap/>
            <w:vAlign w:val="bottom"/>
            <w:hideMark/>
          </w:tcPr>
          <w:p w14:paraId="58470935"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310 999,0</w:t>
            </w:r>
          </w:p>
        </w:tc>
        <w:tc>
          <w:tcPr>
            <w:tcW w:w="925" w:type="dxa"/>
            <w:tcBorders>
              <w:top w:val="nil"/>
              <w:left w:val="nil"/>
              <w:bottom w:val="single" w:sz="4" w:space="0" w:color="auto"/>
              <w:right w:val="single" w:sz="4" w:space="0" w:color="auto"/>
            </w:tcBorders>
            <w:shd w:val="clear" w:color="auto" w:fill="auto"/>
            <w:noWrap/>
            <w:vAlign w:val="bottom"/>
            <w:hideMark/>
          </w:tcPr>
          <w:p w14:paraId="38392346"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40 481,0</w:t>
            </w:r>
          </w:p>
        </w:tc>
        <w:tc>
          <w:tcPr>
            <w:tcW w:w="1024" w:type="dxa"/>
            <w:tcBorders>
              <w:top w:val="nil"/>
              <w:left w:val="nil"/>
              <w:bottom w:val="single" w:sz="4" w:space="0" w:color="auto"/>
              <w:right w:val="single" w:sz="4" w:space="0" w:color="auto"/>
            </w:tcBorders>
            <w:shd w:val="clear" w:color="auto" w:fill="auto"/>
            <w:noWrap/>
            <w:vAlign w:val="bottom"/>
            <w:hideMark/>
          </w:tcPr>
          <w:p w14:paraId="030B194A"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43 713,0</w:t>
            </w:r>
          </w:p>
        </w:tc>
        <w:tc>
          <w:tcPr>
            <w:tcW w:w="1453" w:type="dxa"/>
            <w:tcBorders>
              <w:top w:val="nil"/>
              <w:left w:val="nil"/>
              <w:bottom w:val="single" w:sz="4" w:space="0" w:color="auto"/>
              <w:right w:val="single" w:sz="4" w:space="0" w:color="auto"/>
            </w:tcBorders>
            <w:shd w:val="clear" w:color="auto" w:fill="auto"/>
            <w:noWrap/>
            <w:vAlign w:val="bottom"/>
            <w:hideMark/>
          </w:tcPr>
          <w:p w14:paraId="5BD5CBBA"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-3 232,0</w:t>
            </w:r>
          </w:p>
        </w:tc>
        <w:tc>
          <w:tcPr>
            <w:tcW w:w="875" w:type="dxa"/>
            <w:tcBorders>
              <w:top w:val="nil"/>
              <w:left w:val="nil"/>
              <w:bottom w:val="single" w:sz="4" w:space="0" w:color="auto"/>
              <w:right w:val="single" w:sz="4" w:space="0" w:color="auto"/>
            </w:tcBorders>
            <w:shd w:val="clear" w:color="auto" w:fill="auto"/>
            <w:noWrap/>
            <w:vAlign w:val="bottom"/>
            <w:hideMark/>
          </w:tcPr>
          <w:p w14:paraId="33F57FFB"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13,0</w:t>
            </w:r>
          </w:p>
        </w:tc>
        <w:tc>
          <w:tcPr>
            <w:tcW w:w="974" w:type="dxa"/>
            <w:tcBorders>
              <w:top w:val="nil"/>
              <w:left w:val="nil"/>
              <w:bottom w:val="single" w:sz="4" w:space="0" w:color="auto"/>
              <w:right w:val="single" w:sz="4" w:space="0" w:color="auto"/>
            </w:tcBorders>
            <w:shd w:val="clear" w:color="auto" w:fill="auto"/>
            <w:noWrap/>
            <w:vAlign w:val="bottom"/>
            <w:hideMark/>
          </w:tcPr>
          <w:p w14:paraId="6C3B8FC1"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14,1</w:t>
            </w:r>
          </w:p>
        </w:tc>
        <w:tc>
          <w:tcPr>
            <w:tcW w:w="989" w:type="dxa"/>
            <w:tcBorders>
              <w:top w:val="nil"/>
              <w:left w:val="nil"/>
              <w:bottom w:val="single" w:sz="4" w:space="0" w:color="auto"/>
              <w:right w:val="single" w:sz="4" w:space="0" w:color="auto"/>
            </w:tcBorders>
            <w:shd w:val="clear" w:color="auto" w:fill="auto"/>
            <w:noWrap/>
            <w:vAlign w:val="bottom"/>
            <w:hideMark/>
          </w:tcPr>
          <w:p w14:paraId="4406DB92"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-1,0</w:t>
            </w:r>
          </w:p>
        </w:tc>
      </w:tr>
      <w:tr w:rsidR="00A962D5" w:rsidRPr="00A962D5" w14:paraId="3F6FF062"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AC9E1CE" w14:textId="77777777" w:rsidR="00A962D5" w:rsidRPr="00A962D5" w:rsidRDefault="00A962D5" w:rsidP="007F73A5">
            <w:pPr>
              <w:shd w:val="clear" w:color="auto" w:fill="FFFFFF" w:themeFill="background1"/>
              <w:rPr>
                <w:color w:val="000000"/>
                <w:sz w:val="20"/>
                <w:szCs w:val="20"/>
              </w:rPr>
            </w:pPr>
            <w:r w:rsidRPr="00A962D5">
              <w:rPr>
                <w:color w:val="000000"/>
                <w:sz w:val="20"/>
                <w:szCs w:val="20"/>
              </w:rPr>
              <w:t>2023 год (прогноз)</w:t>
            </w:r>
          </w:p>
        </w:tc>
        <w:tc>
          <w:tcPr>
            <w:tcW w:w="1134" w:type="dxa"/>
            <w:tcBorders>
              <w:top w:val="nil"/>
              <w:left w:val="nil"/>
              <w:bottom w:val="single" w:sz="4" w:space="0" w:color="auto"/>
              <w:right w:val="single" w:sz="4" w:space="0" w:color="auto"/>
            </w:tcBorders>
            <w:shd w:val="clear" w:color="auto" w:fill="auto"/>
            <w:noWrap/>
            <w:vAlign w:val="bottom"/>
            <w:hideMark/>
          </w:tcPr>
          <w:p w14:paraId="2DE89FF0"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333 035,0</w:t>
            </w:r>
          </w:p>
        </w:tc>
        <w:tc>
          <w:tcPr>
            <w:tcW w:w="925" w:type="dxa"/>
            <w:tcBorders>
              <w:top w:val="nil"/>
              <w:left w:val="nil"/>
              <w:bottom w:val="single" w:sz="4" w:space="0" w:color="auto"/>
              <w:right w:val="single" w:sz="4" w:space="0" w:color="auto"/>
            </w:tcBorders>
            <w:shd w:val="clear" w:color="auto" w:fill="auto"/>
            <w:noWrap/>
            <w:vAlign w:val="bottom"/>
            <w:hideMark/>
          </w:tcPr>
          <w:p w14:paraId="504C76A7"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39 578,0</w:t>
            </w:r>
          </w:p>
        </w:tc>
        <w:tc>
          <w:tcPr>
            <w:tcW w:w="1024" w:type="dxa"/>
            <w:tcBorders>
              <w:top w:val="nil"/>
              <w:left w:val="nil"/>
              <w:bottom w:val="single" w:sz="4" w:space="0" w:color="auto"/>
              <w:right w:val="single" w:sz="4" w:space="0" w:color="auto"/>
            </w:tcBorders>
            <w:shd w:val="clear" w:color="auto" w:fill="auto"/>
            <w:noWrap/>
            <w:vAlign w:val="bottom"/>
            <w:hideMark/>
          </w:tcPr>
          <w:p w14:paraId="2070D4EA"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42 966,0</w:t>
            </w:r>
          </w:p>
        </w:tc>
        <w:tc>
          <w:tcPr>
            <w:tcW w:w="1453" w:type="dxa"/>
            <w:tcBorders>
              <w:top w:val="nil"/>
              <w:left w:val="nil"/>
              <w:bottom w:val="single" w:sz="4" w:space="0" w:color="auto"/>
              <w:right w:val="single" w:sz="4" w:space="0" w:color="auto"/>
            </w:tcBorders>
            <w:shd w:val="clear" w:color="auto" w:fill="auto"/>
            <w:noWrap/>
            <w:vAlign w:val="bottom"/>
            <w:hideMark/>
          </w:tcPr>
          <w:p w14:paraId="23A4CC3B"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-3 388,0</w:t>
            </w:r>
          </w:p>
        </w:tc>
        <w:tc>
          <w:tcPr>
            <w:tcW w:w="875" w:type="dxa"/>
            <w:tcBorders>
              <w:top w:val="nil"/>
              <w:left w:val="nil"/>
              <w:bottom w:val="single" w:sz="4" w:space="0" w:color="auto"/>
              <w:right w:val="single" w:sz="4" w:space="0" w:color="auto"/>
            </w:tcBorders>
            <w:shd w:val="clear" w:color="auto" w:fill="auto"/>
            <w:noWrap/>
            <w:vAlign w:val="bottom"/>
            <w:hideMark/>
          </w:tcPr>
          <w:p w14:paraId="043BC842"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11,9</w:t>
            </w:r>
          </w:p>
        </w:tc>
        <w:tc>
          <w:tcPr>
            <w:tcW w:w="974" w:type="dxa"/>
            <w:tcBorders>
              <w:top w:val="nil"/>
              <w:left w:val="nil"/>
              <w:bottom w:val="single" w:sz="4" w:space="0" w:color="auto"/>
              <w:right w:val="single" w:sz="4" w:space="0" w:color="auto"/>
            </w:tcBorders>
            <w:shd w:val="clear" w:color="auto" w:fill="auto"/>
            <w:noWrap/>
            <w:vAlign w:val="bottom"/>
            <w:hideMark/>
          </w:tcPr>
          <w:p w14:paraId="047E30C5"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12,9</w:t>
            </w:r>
          </w:p>
        </w:tc>
        <w:tc>
          <w:tcPr>
            <w:tcW w:w="989" w:type="dxa"/>
            <w:tcBorders>
              <w:top w:val="nil"/>
              <w:left w:val="nil"/>
              <w:bottom w:val="single" w:sz="4" w:space="0" w:color="auto"/>
              <w:right w:val="single" w:sz="4" w:space="0" w:color="auto"/>
            </w:tcBorders>
            <w:shd w:val="clear" w:color="auto" w:fill="auto"/>
            <w:noWrap/>
            <w:vAlign w:val="bottom"/>
            <w:hideMark/>
          </w:tcPr>
          <w:p w14:paraId="7821B028"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-1,0</w:t>
            </w:r>
          </w:p>
        </w:tc>
      </w:tr>
      <w:tr w:rsidR="00A962D5" w:rsidRPr="00A962D5" w14:paraId="75D9FEBA" w14:textId="77777777" w:rsidTr="00A962D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65B133" w14:textId="77777777" w:rsidR="00A962D5" w:rsidRPr="00A962D5" w:rsidRDefault="00A962D5" w:rsidP="007F73A5">
            <w:pPr>
              <w:shd w:val="clear" w:color="auto" w:fill="FFFFFF" w:themeFill="background1"/>
              <w:rPr>
                <w:color w:val="000000"/>
                <w:sz w:val="20"/>
                <w:szCs w:val="20"/>
              </w:rPr>
            </w:pPr>
            <w:r w:rsidRPr="00A962D5">
              <w:rPr>
                <w:color w:val="000000"/>
                <w:sz w:val="20"/>
                <w:szCs w:val="20"/>
              </w:rPr>
              <w:t>2024 год (прогноз)</w:t>
            </w:r>
          </w:p>
        </w:tc>
        <w:tc>
          <w:tcPr>
            <w:tcW w:w="1134" w:type="dxa"/>
            <w:tcBorders>
              <w:top w:val="nil"/>
              <w:left w:val="nil"/>
              <w:bottom w:val="single" w:sz="4" w:space="0" w:color="auto"/>
              <w:right w:val="single" w:sz="4" w:space="0" w:color="auto"/>
            </w:tcBorders>
            <w:shd w:val="clear" w:color="auto" w:fill="auto"/>
            <w:noWrap/>
            <w:vAlign w:val="bottom"/>
            <w:hideMark/>
          </w:tcPr>
          <w:p w14:paraId="0C4BC3F4"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358 123,0</w:t>
            </w:r>
          </w:p>
        </w:tc>
        <w:tc>
          <w:tcPr>
            <w:tcW w:w="925" w:type="dxa"/>
            <w:tcBorders>
              <w:top w:val="nil"/>
              <w:left w:val="nil"/>
              <w:bottom w:val="single" w:sz="4" w:space="0" w:color="auto"/>
              <w:right w:val="single" w:sz="4" w:space="0" w:color="auto"/>
            </w:tcBorders>
            <w:shd w:val="clear" w:color="auto" w:fill="auto"/>
            <w:noWrap/>
            <w:vAlign w:val="bottom"/>
            <w:hideMark/>
          </w:tcPr>
          <w:p w14:paraId="51A9139F"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41 871,0</w:t>
            </w:r>
          </w:p>
        </w:tc>
        <w:tc>
          <w:tcPr>
            <w:tcW w:w="1024" w:type="dxa"/>
            <w:tcBorders>
              <w:top w:val="nil"/>
              <w:left w:val="nil"/>
              <w:bottom w:val="single" w:sz="4" w:space="0" w:color="auto"/>
              <w:right w:val="single" w:sz="4" w:space="0" w:color="auto"/>
            </w:tcBorders>
            <w:shd w:val="clear" w:color="auto" w:fill="auto"/>
            <w:noWrap/>
            <w:vAlign w:val="bottom"/>
            <w:hideMark/>
          </w:tcPr>
          <w:p w14:paraId="5E62AC80"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44 370,0</w:t>
            </w:r>
          </w:p>
        </w:tc>
        <w:tc>
          <w:tcPr>
            <w:tcW w:w="1453" w:type="dxa"/>
            <w:tcBorders>
              <w:top w:val="nil"/>
              <w:left w:val="nil"/>
              <w:bottom w:val="single" w:sz="4" w:space="0" w:color="auto"/>
              <w:right w:val="single" w:sz="4" w:space="0" w:color="auto"/>
            </w:tcBorders>
            <w:shd w:val="clear" w:color="auto" w:fill="auto"/>
            <w:noWrap/>
            <w:vAlign w:val="bottom"/>
            <w:hideMark/>
          </w:tcPr>
          <w:p w14:paraId="0A80A05E"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-2 499,0</w:t>
            </w:r>
          </w:p>
        </w:tc>
        <w:tc>
          <w:tcPr>
            <w:tcW w:w="875" w:type="dxa"/>
            <w:tcBorders>
              <w:top w:val="nil"/>
              <w:left w:val="nil"/>
              <w:bottom w:val="single" w:sz="4" w:space="0" w:color="auto"/>
              <w:right w:val="single" w:sz="4" w:space="0" w:color="auto"/>
            </w:tcBorders>
            <w:shd w:val="clear" w:color="auto" w:fill="auto"/>
            <w:noWrap/>
            <w:vAlign w:val="bottom"/>
            <w:hideMark/>
          </w:tcPr>
          <w:p w14:paraId="0394DEEA"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11,7</w:t>
            </w:r>
          </w:p>
        </w:tc>
        <w:tc>
          <w:tcPr>
            <w:tcW w:w="974" w:type="dxa"/>
            <w:tcBorders>
              <w:top w:val="nil"/>
              <w:left w:val="nil"/>
              <w:bottom w:val="single" w:sz="4" w:space="0" w:color="auto"/>
              <w:right w:val="single" w:sz="4" w:space="0" w:color="auto"/>
            </w:tcBorders>
            <w:shd w:val="clear" w:color="auto" w:fill="auto"/>
            <w:noWrap/>
            <w:vAlign w:val="bottom"/>
            <w:hideMark/>
          </w:tcPr>
          <w:p w14:paraId="0138634B"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12,4</w:t>
            </w:r>
          </w:p>
        </w:tc>
        <w:tc>
          <w:tcPr>
            <w:tcW w:w="989" w:type="dxa"/>
            <w:tcBorders>
              <w:top w:val="nil"/>
              <w:left w:val="nil"/>
              <w:bottom w:val="single" w:sz="4" w:space="0" w:color="auto"/>
              <w:right w:val="single" w:sz="4" w:space="0" w:color="auto"/>
            </w:tcBorders>
            <w:shd w:val="clear" w:color="auto" w:fill="auto"/>
            <w:noWrap/>
            <w:vAlign w:val="bottom"/>
            <w:hideMark/>
          </w:tcPr>
          <w:p w14:paraId="6B45F522" w14:textId="77777777" w:rsidR="00A962D5" w:rsidRPr="00A962D5" w:rsidRDefault="00A962D5" w:rsidP="007F73A5">
            <w:pPr>
              <w:shd w:val="clear" w:color="auto" w:fill="FFFFFF" w:themeFill="background1"/>
              <w:jc w:val="right"/>
              <w:rPr>
                <w:color w:val="000000"/>
                <w:sz w:val="20"/>
                <w:szCs w:val="20"/>
              </w:rPr>
            </w:pPr>
            <w:r w:rsidRPr="00A962D5">
              <w:rPr>
                <w:color w:val="000000"/>
                <w:sz w:val="20"/>
                <w:szCs w:val="20"/>
              </w:rPr>
              <w:t>-0,7</w:t>
            </w:r>
          </w:p>
        </w:tc>
      </w:tr>
    </w:tbl>
    <w:p w14:paraId="05605DE9" w14:textId="77777777" w:rsidR="00F65B3A" w:rsidRDefault="00F65B3A" w:rsidP="007F73A5">
      <w:pPr>
        <w:shd w:val="clear" w:color="auto" w:fill="FFFFFF" w:themeFill="background1"/>
        <w:autoSpaceDE w:val="0"/>
        <w:autoSpaceDN w:val="0"/>
        <w:adjustRightInd w:val="0"/>
        <w:ind w:firstLine="709"/>
        <w:jc w:val="both"/>
      </w:pPr>
    </w:p>
    <w:p w14:paraId="08BEA19D" w14:textId="0A0365A6" w:rsidR="0010435C" w:rsidRDefault="00F65B3A" w:rsidP="007F73A5">
      <w:pPr>
        <w:shd w:val="clear" w:color="auto" w:fill="FFFFFF" w:themeFill="background1"/>
        <w:autoSpaceDE w:val="0"/>
        <w:autoSpaceDN w:val="0"/>
        <w:adjustRightInd w:val="0"/>
        <w:ind w:firstLine="709"/>
        <w:jc w:val="both"/>
      </w:pPr>
      <w:r w:rsidRPr="00F65B3A">
        <w:rPr>
          <w:sz w:val="26"/>
          <w:szCs w:val="26"/>
        </w:rPr>
        <w:t xml:space="preserve">Динамика основных характеристик консолидированного бюджета </w:t>
      </w:r>
      <w:bookmarkStart w:id="5" w:name="_Hlk56425866"/>
      <w:r w:rsidRPr="00F65B3A">
        <w:rPr>
          <w:sz w:val="26"/>
          <w:szCs w:val="26"/>
        </w:rPr>
        <w:t>Республики Хакасия</w:t>
      </w:r>
      <w:bookmarkEnd w:id="5"/>
      <w:r w:rsidRPr="00F65B3A">
        <w:rPr>
          <w:sz w:val="26"/>
          <w:szCs w:val="26"/>
        </w:rPr>
        <w:t xml:space="preserve"> на 202</w:t>
      </w:r>
      <w:r w:rsidR="00892230">
        <w:rPr>
          <w:sz w:val="26"/>
          <w:szCs w:val="26"/>
        </w:rPr>
        <w:t>2</w:t>
      </w:r>
      <w:r w:rsidRPr="00F65B3A">
        <w:rPr>
          <w:sz w:val="26"/>
          <w:szCs w:val="26"/>
        </w:rPr>
        <w:t xml:space="preserve"> год и на плановый период 202</w:t>
      </w:r>
      <w:r w:rsidR="00892230">
        <w:rPr>
          <w:sz w:val="26"/>
          <w:szCs w:val="26"/>
        </w:rPr>
        <w:t>3</w:t>
      </w:r>
      <w:r w:rsidRPr="00F65B3A">
        <w:rPr>
          <w:sz w:val="26"/>
          <w:szCs w:val="26"/>
        </w:rPr>
        <w:t xml:space="preserve"> и 202</w:t>
      </w:r>
      <w:r w:rsidR="00892230">
        <w:rPr>
          <w:sz w:val="26"/>
          <w:szCs w:val="26"/>
        </w:rPr>
        <w:t>4</w:t>
      </w:r>
      <w:r w:rsidRPr="00F65B3A">
        <w:rPr>
          <w:sz w:val="26"/>
          <w:szCs w:val="26"/>
        </w:rPr>
        <w:t xml:space="preserve"> годов характеризуется постепенным снижением доли доходов по  отношению к ВРП </w:t>
      </w:r>
      <w:r w:rsidR="00C464F9">
        <w:rPr>
          <w:sz w:val="26"/>
          <w:szCs w:val="26"/>
        </w:rPr>
        <w:t xml:space="preserve">           </w:t>
      </w:r>
      <w:bookmarkStart w:id="6" w:name="_Hlk86945436"/>
      <w:r w:rsidRPr="00F65B3A">
        <w:rPr>
          <w:sz w:val="26"/>
          <w:szCs w:val="26"/>
        </w:rPr>
        <w:t>(с 1</w:t>
      </w:r>
      <w:r w:rsidR="00892230">
        <w:rPr>
          <w:sz w:val="26"/>
          <w:szCs w:val="26"/>
        </w:rPr>
        <w:t>3</w:t>
      </w:r>
      <w:r w:rsidRPr="00F65B3A">
        <w:rPr>
          <w:sz w:val="26"/>
          <w:szCs w:val="26"/>
        </w:rPr>
        <w:t>% в 202</w:t>
      </w:r>
      <w:r w:rsidR="00892230">
        <w:rPr>
          <w:sz w:val="26"/>
          <w:szCs w:val="26"/>
        </w:rPr>
        <w:t>2</w:t>
      </w:r>
      <w:r w:rsidRPr="00F65B3A">
        <w:rPr>
          <w:sz w:val="26"/>
          <w:szCs w:val="26"/>
        </w:rPr>
        <w:t xml:space="preserve"> году до 1</w:t>
      </w:r>
      <w:r w:rsidR="00A962D5">
        <w:rPr>
          <w:sz w:val="26"/>
          <w:szCs w:val="26"/>
        </w:rPr>
        <w:t>1,7</w:t>
      </w:r>
      <w:r w:rsidRPr="00F65B3A">
        <w:rPr>
          <w:sz w:val="26"/>
          <w:szCs w:val="26"/>
        </w:rPr>
        <w:t>% в 202</w:t>
      </w:r>
      <w:r w:rsidR="00892230">
        <w:rPr>
          <w:sz w:val="26"/>
          <w:szCs w:val="26"/>
        </w:rPr>
        <w:t>4</w:t>
      </w:r>
      <w:r w:rsidRPr="00F65B3A">
        <w:rPr>
          <w:sz w:val="26"/>
          <w:szCs w:val="26"/>
        </w:rPr>
        <w:t xml:space="preserve"> году), а также сокращением доли расходов</w:t>
      </w:r>
      <w:r w:rsidR="00A962D5">
        <w:rPr>
          <w:sz w:val="26"/>
          <w:szCs w:val="26"/>
        </w:rPr>
        <w:t xml:space="preserve"> </w:t>
      </w:r>
      <w:r w:rsidRPr="00F65B3A">
        <w:rPr>
          <w:sz w:val="26"/>
          <w:szCs w:val="26"/>
        </w:rPr>
        <w:t>(с 1</w:t>
      </w:r>
      <w:r w:rsidR="00892230">
        <w:rPr>
          <w:sz w:val="26"/>
          <w:szCs w:val="26"/>
        </w:rPr>
        <w:t>4,</w:t>
      </w:r>
      <w:r w:rsidR="00A962D5">
        <w:rPr>
          <w:sz w:val="26"/>
          <w:szCs w:val="26"/>
        </w:rPr>
        <w:t>1</w:t>
      </w:r>
      <w:r w:rsidRPr="00F65B3A">
        <w:rPr>
          <w:sz w:val="26"/>
          <w:szCs w:val="26"/>
        </w:rPr>
        <w:t>% в 202</w:t>
      </w:r>
      <w:r w:rsidR="00892230">
        <w:rPr>
          <w:sz w:val="26"/>
          <w:szCs w:val="26"/>
        </w:rPr>
        <w:t>2</w:t>
      </w:r>
      <w:r w:rsidRPr="00F65B3A">
        <w:rPr>
          <w:sz w:val="26"/>
          <w:szCs w:val="26"/>
        </w:rPr>
        <w:t xml:space="preserve"> году до 1</w:t>
      </w:r>
      <w:r w:rsidR="00A962D5">
        <w:rPr>
          <w:sz w:val="26"/>
          <w:szCs w:val="26"/>
        </w:rPr>
        <w:t>2,4</w:t>
      </w:r>
      <w:r w:rsidRPr="00F65B3A">
        <w:rPr>
          <w:sz w:val="26"/>
          <w:szCs w:val="26"/>
        </w:rPr>
        <w:t>% в 202</w:t>
      </w:r>
      <w:r w:rsidR="00892230">
        <w:rPr>
          <w:sz w:val="26"/>
          <w:szCs w:val="26"/>
        </w:rPr>
        <w:t>4</w:t>
      </w:r>
      <w:r w:rsidRPr="00F65B3A">
        <w:rPr>
          <w:sz w:val="26"/>
          <w:szCs w:val="26"/>
        </w:rPr>
        <w:t xml:space="preserve"> году). </w:t>
      </w:r>
      <w:bookmarkStart w:id="7" w:name="_Hlk86945463"/>
      <w:bookmarkEnd w:id="6"/>
      <w:r w:rsidRPr="00F65B3A">
        <w:rPr>
          <w:sz w:val="26"/>
          <w:szCs w:val="26"/>
        </w:rPr>
        <w:t xml:space="preserve">Доля дефицита </w:t>
      </w:r>
      <w:r w:rsidRPr="00F65B3A">
        <w:rPr>
          <w:spacing w:val="-4"/>
          <w:sz w:val="26"/>
          <w:szCs w:val="26"/>
        </w:rPr>
        <w:t>консолидированн</w:t>
      </w:r>
      <w:r w:rsidRPr="00F65B3A">
        <w:rPr>
          <w:sz w:val="26"/>
          <w:szCs w:val="26"/>
        </w:rPr>
        <w:t>ого бюджета Республики Хакасия к ВРП планируется на уровне 1% в 202</w:t>
      </w:r>
      <w:r w:rsidR="00892230">
        <w:rPr>
          <w:sz w:val="26"/>
          <w:szCs w:val="26"/>
        </w:rPr>
        <w:t>2</w:t>
      </w:r>
      <w:r w:rsidRPr="00F65B3A">
        <w:rPr>
          <w:sz w:val="26"/>
          <w:szCs w:val="26"/>
        </w:rPr>
        <w:t>-2023 годах</w:t>
      </w:r>
      <w:r w:rsidR="00892230">
        <w:rPr>
          <w:sz w:val="26"/>
          <w:szCs w:val="26"/>
        </w:rPr>
        <w:t xml:space="preserve"> и </w:t>
      </w:r>
      <w:r w:rsidR="00892230">
        <w:rPr>
          <w:sz w:val="26"/>
          <w:szCs w:val="26"/>
        </w:rPr>
        <w:lastRenderedPageBreak/>
        <w:t>0,7% в 2024 году</w:t>
      </w:r>
      <w:r w:rsidRPr="00F65B3A">
        <w:rPr>
          <w:sz w:val="26"/>
          <w:szCs w:val="26"/>
        </w:rPr>
        <w:t xml:space="preserve">. </w:t>
      </w:r>
      <w:bookmarkEnd w:id="7"/>
      <w:r w:rsidRPr="00F65B3A">
        <w:rPr>
          <w:sz w:val="26"/>
          <w:szCs w:val="26"/>
        </w:rPr>
        <w:t>Кредиторская задолженность консолидированного бюджета Республики Хакасия</w:t>
      </w:r>
      <w:r w:rsidRPr="00F65B3A">
        <w:rPr>
          <w:bCs/>
          <w:sz w:val="26"/>
          <w:szCs w:val="26"/>
        </w:rPr>
        <w:t xml:space="preserve"> по состоянию на 01.10.202</w:t>
      </w:r>
      <w:r w:rsidR="00892230">
        <w:rPr>
          <w:bCs/>
          <w:sz w:val="26"/>
          <w:szCs w:val="26"/>
        </w:rPr>
        <w:t>1</w:t>
      </w:r>
      <w:r w:rsidRPr="00F65B3A">
        <w:rPr>
          <w:bCs/>
          <w:sz w:val="26"/>
          <w:szCs w:val="26"/>
        </w:rPr>
        <w:t xml:space="preserve"> составила 5</w:t>
      </w:r>
      <w:r w:rsidR="00892230">
        <w:rPr>
          <w:bCs/>
          <w:sz w:val="26"/>
          <w:szCs w:val="26"/>
        </w:rPr>
        <w:t> </w:t>
      </w:r>
      <w:r w:rsidRPr="00F65B3A">
        <w:rPr>
          <w:bCs/>
          <w:sz w:val="26"/>
          <w:szCs w:val="26"/>
        </w:rPr>
        <w:t>4</w:t>
      </w:r>
      <w:r w:rsidR="00892230">
        <w:rPr>
          <w:bCs/>
          <w:sz w:val="26"/>
          <w:szCs w:val="26"/>
        </w:rPr>
        <w:t>57 199</w:t>
      </w:r>
      <w:r w:rsidRPr="00F65B3A">
        <w:rPr>
          <w:bCs/>
          <w:sz w:val="26"/>
          <w:szCs w:val="26"/>
        </w:rPr>
        <w:t xml:space="preserve"> тыс. рублей.</w:t>
      </w:r>
    </w:p>
    <w:p w14:paraId="027B08CB" w14:textId="77777777" w:rsidR="0010435C" w:rsidRPr="0010435C" w:rsidRDefault="0010435C" w:rsidP="007F73A5">
      <w:pPr>
        <w:shd w:val="clear" w:color="auto" w:fill="FFFFFF" w:themeFill="background1"/>
      </w:pPr>
    </w:p>
    <w:p w14:paraId="5E7B724A" w14:textId="7A6AFDD4"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8" w:name="_Toc87267353"/>
      <w:r w:rsidRPr="0010435C">
        <w:rPr>
          <w:rFonts w:ascii="Times New Roman" w:hAnsi="Times New Roman" w:cs="Times New Roman"/>
          <w:b/>
          <w:bCs/>
          <w:color w:val="auto"/>
          <w:sz w:val="26"/>
          <w:szCs w:val="26"/>
        </w:rPr>
        <w:t>4.</w:t>
      </w:r>
      <w:r w:rsidRPr="0010435C">
        <w:rPr>
          <w:rFonts w:ascii="Times New Roman" w:hAnsi="Times New Roman" w:cs="Times New Roman"/>
          <w:b/>
          <w:bCs/>
          <w:color w:val="auto"/>
          <w:sz w:val="26"/>
          <w:szCs w:val="26"/>
        </w:rPr>
        <w:tab/>
        <w:t xml:space="preserve">Анализ основных характеристик проекта закона о республиканском бюджете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w:t>
      </w:r>
      <w:bookmarkEnd w:id="8"/>
      <w:r w:rsidRPr="0010435C">
        <w:rPr>
          <w:rFonts w:ascii="Times New Roman" w:hAnsi="Times New Roman" w:cs="Times New Roman"/>
          <w:b/>
          <w:bCs/>
          <w:color w:val="auto"/>
          <w:sz w:val="26"/>
          <w:szCs w:val="26"/>
        </w:rPr>
        <w:t xml:space="preserve"> </w:t>
      </w:r>
    </w:p>
    <w:p w14:paraId="48C95DC7" w14:textId="44285FAD" w:rsidR="00760D53" w:rsidRPr="00D007E0" w:rsidRDefault="00760D53" w:rsidP="007F73A5">
      <w:pPr>
        <w:shd w:val="clear" w:color="auto" w:fill="FFFFFF" w:themeFill="background1"/>
        <w:ind w:firstLine="709"/>
        <w:jc w:val="both"/>
        <w:rPr>
          <w:bCs/>
          <w:sz w:val="26"/>
          <w:szCs w:val="26"/>
        </w:rPr>
      </w:pPr>
      <w:r w:rsidRPr="00D007E0">
        <w:rPr>
          <w:sz w:val="26"/>
          <w:szCs w:val="26"/>
        </w:rPr>
        <w:t xml:space="preserve">Анализ проекта республиканского бюджета Республики Хакасия (далее – республиканский бюджет) на 2022 год и на плановый период 2023 и 2024 годов проведен   в  сравнении с  Законом Республики Хакасия от 05.08.2021  № 59-ЗРХ  «О республиканском бюджете Республики Хакасия на </w:t>
      </w:r>
      <w:r w:rsidRPr="00D007E0">
        <w:rPr>
          <w:bCs/>
          <w:sz w:val="26"/>
          <w:szCs w:val="26"/>
        </w:rPr>
        <w:t xml:space="preserve">2021 год и на плановый период 2022 и 2023 годов» </w:t>
      </w:r>
      <w:r w:rsidRPr="00D007E0">
        <w:rPr>
          <w:sz w:val="26"/>
          <w:szCs w:val="26"/>
        </w:rPr>
        <w:t xml:space="preserve">(далее также – Закон № 59-ЗРХ, Закон о республиканском бюджете на 2021 год) в  отдельных случаях </w:t>
      </w:r>
      <w:r w:rsidRPr="00D007E0">
        <w:rPr>
          <w:bCs/>
          <w:sz w:val="26"/>
          <w:szCs w:val="26"/>
        </w:rPr>
        <w:t>с учетом сводной бюджетной росписи республиканского бюджета на 202</w:t>
      </w:r>
      <w:r w:rsidR="00D007E0" w:rsidRPr="00D007E0">
        <w:rPr>
          <w:bCs/>
          <w:sz w:val="26"/>
          <w:szCs w:val="26"/>
        </w:rPr>
        <w:t>1</w:t>
      </w:r>
      <w:r w:rsidRPr="00D007E0">
        <w:rPr>
          <w:bCs/>
          <w:sz w:val="26"/>
          <w:szCs w:val="26"/>
        </w:rPr>
        <w:t xml:space="preserve"> год.</w:t>
      </w:r>
    </w:p>
    <w:p w14:paraId="701F6864" w14:textId="72884393" w:rsidR="00760D53" w:rsidRPr="00D007E0" w:rsidRDefault="00760D53" w:rsidP="007F73A5">
      <w:pPr>
        <w:pStyle w:val="ad"/>
        <w:widowControl w:val="0"/>
        <w:shd w:val="clear" w:color="auto" w:fill="FFFFFF" w:themeFill="background1"/>
        <w:spacing w:after="0"/>
        <w:ind w:firstLine="709"/>
        <w:jc w:val="both"/>
        <w:rPr>
          <w:sz w:val="26"/>
          <w:szCs w:val="26"/>
        </w:rPr>
      </w:pPr>
      <w:r w:rsidRPr="00D007E0">
        <w:rPr>
          <w:sz w:val="26"/>
          <w:szCs w:val="26"/>
        </w:rPr>
        <w:t>Основные характеристики республиканского бюджета на 202</w:t>
      </w:r>
      <w:r w:rsidR="00D007E0" w:rsidRPr="00D007E0">
        <w:rPr>
          <w:sz w:val="26"/>
          <w:szCs w:val="26"/>
        </w:rPr>
        <w:t>1</w:t>
      </w:r>
      <w:r w:rsidRPr="00D007E0">
        <w:rPr>
          <w:sz w:val="26"/>
          <w:szCs w:val="26"/>
        </w:rPr>
        <w:t>-202</w:t>
      </w:r>
      <w:r w:rsidR="00D007E0" w:rsidRPr="00D007E0">
        <w:rPr>
          <w:sz w:val="26"/>
          <w:szCs w:val="26"/>
        </w:rPr>
        <w:t>4</w:t>
      </w:r>
      <w:r w:rsidRPr="00D007E0">
        <w:rPr>
          <w:sz w:val="26"/>
          <w:szCs w:val="26"/>
        </w:rPr>
        <w:t xml:space="preserve"> годы представлены в таблице 2.</w:t>
      </w:r>
    </w:p>
    <w:p w14:paraId="7FF4C101" w14:textId="1806D4F7" w:rsidR="00760D53" w:rsidRDefault="00760D53" w:rsidP="007F73A5">
      <w:pPr>
        <w:pStyle w:val="ad"/>
        <w:widowControl w:val="0"/>
        <w:shd w:val="clear" w:color="auto" w:fill="FFFFFF" w:themeFill="background1"/>
        <w:spacing w:after="0"/>
        <w:ind w:firstLine="709"/>
        <w:jc w:val="right"/>
        <w:rPr>
          <w:sz w:val="26"/>
          <w:szCs w:val="26"/>
        </w:rPr>
      </w:pPr>
      <w:r w:rsidRPr="00D007E0">
        <w:rPr>
          <w:sz w:val="26"/>
          <w:szCs w:val="26"/>
        </w:rPr>
        <w:t>Таблица 2</w:t>
      </w:r>
    </w:p>
    <w:tbl>
      <w:tblPr>
        <w:tblW w:w="9536" w:type="dxa"/>
        <w:tblLook w:val="04A0" w:firstRow="1" w:lastRow="0" w:firstColumn="1" w:lastColumn="0" w:noHBand="0" w:noVBand="1"/>
      </w:tblPr>
      <w:tblGrid>
        <w:gridCol w:w="2405"/>
        <w:gridCol w:w="851"/>
        <w:gridCol w:w="1176"/>
        <w:gridCol w:w="1276"/>
        <w:gridCol w:w="1276"/>
        <w:gridCol w:w="1276"/>
        <w:gridCol w:w="1276"/>
      </w:tblGrid>
      <w:tr w:rsidR="000425A1" w:rsidRPr="005446D0" w14:paraId="5FF16786" w14:textId="77777777" w:rsidTr="000425A1">
        <w:trPr>
          <w:trHeight w:val="240"/>
        </w:trPr>
        <w:tc>
          <w:tcPr>
            <w:tcW w:w="325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4C6F349" w14:textId="77777777"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показатели</w:t>
            </w:r>
          </w:p>
        </w:tc>
        <w:tc>
          <w:tcPr>
            <w:tcW w:w="11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703B3F" w14:textId="77777777"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2020 год (отчет)</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9D9FF3" w14:textId="1346CB3A"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2021 год (закон)*</w:t>
            </w:r>
          </w:p>
        </w:tc>
        <w:tc>
          <w:tcPr>
            <w:tcW w:w="3828" w:type="dxa"/>
            <w:gridSpan w:val="3"/>
            <w:tcBorders>
              <w:top w:val="single" w:sz="4" w:space="0" w:color="auto"/>
              <w:left w:val="nil"/>
              <w:bottom w:val="single" w:sz="4" w:space="0" w:color="auto"/>
              <w:right w:val="single" w:sz="4" w:space="0" w:color="auto"/>
            </w:tcBorders>
            <w:shd w:val="clear" w:color="auto" w:fill="auto"/>
            <w:vAlign w:val="center"/>
            <w:hideMark/>
          </w:tcPr>
          <w:p w14:paraId="3D0E12BB" w14:textId="77777777"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 xml:space="preserve">законопроект, тыс. рублей </w:t>
            </w:r>
          </w:p>
        </w:tc>
      </w:tr>
      <w:tr w:rsidR="000425A1" w:rsidRPr="005446D0" w14:paraId="058BB0F5" w14:textId="77777777" w:rsidTr="000425A1">
        <w:trPr>
          <w:trHeight w:val="240"/>
        </w:trPr>
        <w:tc>
          <w:tcPr>
            <w:tcW w:w="3256" w:type="dxa"/>
            <w:gridSpan w:val="2"/>
            <w:vMerge/>
            <w:tcBorders>
              <w:top w:val="single" w:sz="4" w:space="0" w:color="auto"/>
              <w:left w:val="single" w:sz="4" w:space="0" w:color="auto"/>
              <w:bottom w:val="single" w:sz="4" w:space="0" w:color="000000"/>
              <w:right w:val="single" w:sz="4" w:space="0" w:color="000000"/>
            </w:tcBorders>
            <w:vAlign w:val="center"/>
            <w:hideMark/>
          </w:tcPr>
          <w:p w14:paraId="4B1D667B" w14:textId="77777777" w:rsidR="003B76C1" w:rsidRPr="005446D0" w:rsidRDefault="003B76C1" w:rsidP="007F73A5">
            <w:pPr>
              <w:shd w:val="clear" w:color="auto" w:fill="FFFFFF" w:themeFill="background1"/>
              <w:rPr>
                <w:b/>
                <w:bCs/>
                <w:color w:val="000000"/>
                <w:sz w:val="20"/>
                <w:szCs w:val="20"/>
              </w:rPr>
            </w:pPr>
          </w:p>
        </w:tc>
        <w:tc>
          <w:tcPr>
            <w:tcW w:w="1176" w:type="dxa"/>
            <w:vMerge/>
            <w:tcBorders>
              <w:top w:val="single" w:sz="4" w:space="0" w:color="auto"/>
              <w:left w:val="single" w:sz="4" w:space="0" w:color="auto"/>
              <w:bottom w:val="single" w:sz="4" w:space="0" w:color="000000"/>
              <w:right w:val="single" w:sz="4" w:space="0" w:color="auto"/>
            </w:tcBorders>
            <w:vAlign w:val="center"/>
            <w:hideMark/>
          </w:tcPr>
          <w:p w14:paraId="41F15E9D" w14:textId="77777777" w:rsidR="003B76C1" w:rsidRPr="005446D0" w:rsidRDefault="003B76C1" w:rsidP="007F73A5">
            <w:pPr>
              <w:shd w:val="clear" w:color="auto" w:fill="FFFFFF" w:themeFill="background1"/>
              <w:rPr>
                <w:b/>
                <w:bCs/>
                <w:color w:val="000000"/>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63C79662" w14:textId="77777777" w:rsidR="003B76C1" w:rsidRPr="005446D0" w:rsidRDefault="003B76C1" w:rsidP="007F73A5">
            <w:pPr>
              <w:shd w:val="clear" w:color="auto" w:fill="FFFFFF" w:themeFill="background1"/>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14:paraId="7AE11646" w14:textId="77777777"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2022 год</w:t>
            </w:r>
          </w:p>
        </w:tc>
        <w:tc>
          <w:tcPr>
            <w:tcW w:w="1276" w:type="dxa"/>
            <w:tcBorders>
              <w:top w:val="nil"/>
              <w:left w:val="nil"/>
              <w:bottom w:val="single" w:sz="4" w:space="0" w:color="auto"/>
              <w:right w:val="single" w:sz="4" w:space="0" w:color="auto"/>
            </w:tcBorders>
            <w:shd w:val="clear" w:color="auto" w:fill="auto"/>
            <w:vAlign w:val="center"/>
            <w:hideMark/>
          </w:tcPr>
          <w:p w14:paraId="2820721E" w14:textId="77777777"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2023 год</w:t>
            </w:r>
          </w:p>
        </w:tc>
        <w:tc>
          <w:tcPr>
            <w:tcW w:w="1276" w:type="dxa"/>
            <w:tcBorders>
              <w:top w:val="nil"/>
              <w:left w:val="nil"/>
              <w:bottom w:val="single" w:sz="4" w:space="0" w:color="auto"/>
              <w:right w:val="single" w:sz="4" w:space="0" w:color="auto"/>
            </w:tcBorders>
            <w:shd w:val="clear" w:color="auto" w:fill="auto"/>
            <w:vAlign w:val="center"/>
            <w:hideMark/>
          </w:tcPr>
          <w:p w14:paraId="7FC6B7F2" w14:textId="77777777" w:rsidR="003B76C1" w:rsidRPr="005446D0" w:rsidRDefault="003B76C1" w:rsidP="007F73A5">
            <w:pPr>
              <w:shd w:val="clear" w:color="auto" w:fill="FFFFFF" w:themeFill="background1"/>
              <w:jc w:val="center"/>
              <w:rPr>
                <w:b/>
                <w:bCs/>
                <w:color w:val="000000"/>
                <w:sz w:val="20"/>
                <w:szCs w:val="20"/>
              </w:rPr>
            </w:pPr>
            <w:r w:rsidRPr="005446D0">
              <w:rPr>
                <w:b/>
                <w:bCs/>
                <w:color w:val="000000"/>
                <w:sz w:val="20"/>
                <w:szCs w:val="20"/>
              </w:rPr>
              <w:t>2024 год</w:t>
            </w:r>
          </w:p>
        </w:tc>
      </w:tr>
      <w:tr w:rsidR="000425A1" w:rsidRPr="005446D0" w14:paraId="0126F85A" w14:textId="77777777" w:rsidTr="000425A1">
        <w:trPr>
          <w:trHeight w:val="240"/>
        </w:trPr>
        <w:tc>
          <w:tcPr>
            <w:tcW w:w="2405" w:type="dxa"/>
            <w:tcBorders>
              <w:top w:val="nil"/>
              <w:left w:val="single" w:sz="4" w:space="0" w:color="auto"/>
              <w:bottom w:val="single" w:sz="4" w:space="0" w:color="auto"/>
              <w:right w:val="single" w:sz="4" w:space="0" w:color="auto"/>
            </w:tcBorders>
            <w:shd w:val="clear" w:color="auto" w:fill="auto"/>
            <w:vAlign w:val="bottom"/>
            <w:hideMark/>
          </w:tcPr>
          <w:p w14:paraId="5B106C29"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А</w:t>
            </w:r>
          </w:p>
        </w:tc>
        <w:tc>
          <w:tcPr>
            <w:tcW w:w="851" w:type="dxa"/>
            <w:tcBorders>
              <w:top w:val="nil"/>
              <w:left w:val="nil"/>
              <w:bottom w:val="single" w:sz="4" w:space="0" w:color="auto"/>
              <w:right w:val="single" w:sz="4" w:space="0" w:color="auto"/>
            </w:tcBorders>
            <w:shd w:val="clear" w:color="auto" w:fill="auto"/>
            <w:vAlign w:val="bottom"/>
            <w:hideMark/>
          </w:tcPr>
          <w:p w14:paraId="201253D6"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Б</w:t>
            </w:r>
          </w:p>
        </w:tc>
        <w:tc>
          <w:tcPr>
            <w:tcW w:w="1176" w:type="dxa"/>
            <w:tcBorders>
              <w:top w:val="nil"/>
              <w:left w:val="nil"/>
              <w:bottom w:val="single" w:sz="4" w:space="0" w:color="auto"/>
              <w:right w:val="single" w:sz="4" w:space="0" w:color="auto"/>
            </w:tcBorders>
            <w:shd w:val="clear" w:color="auto" w:fill="auto"/>
            <w:vAlign w:val="bottom"/>
            <w:hideMark/>
          </w:tcPr>
          <w:p w14:paraId="7A2704A4"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hideMark/>
          </w:tcPr>
          <w:p w14:paraId="45EA07DB"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hideMark/>
          </w:tcPr>
          <w:p w14:paraId="3E3C3533"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3</w:t>
            </w:r>
          </w:p>
        </w:tc>
        <w:tc>
          <w:tcPr>
            <w:tcW w:w="1276" w:type="dxa"/>
            <w:tcBorders>
              <w:top w:val="nil"/>
              <w:left w:val="nil"/>
              <w:bottom w:val="single" w:sz="4" w:space="0" w:color="auto"/>
              <w:right w:val="single" w:sz="4" w:space="0" w:color="auto"/>
            </w:tcBorders>
            <w:shd w:val="clear" w:color="auto" w:fill="auto"/>
            <w:vAlign w:val="bottom"/>
            <w:hideMark/>
          </w:tcPr>
          <w:p w14:paraId="26D1BACC"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4</w:t>
            </w:r>
          </w:p>
        </w:tc>
        <w:tc>
          <w:tcPr>
            <w:tcW w:w="1276" w:type="dxa"/>
            <w:tcBorders>
              <w:top w:val="nil"/>
              <w:left w:val="nil"/>
              <w:bottom w:val="single" w:sz="4" w:space="0" w:color="auto"/>
              <w:right w:val="single" w:sz="4" w:space="0" w:color="auto"/>
            </w:tcBorders>
            <w:shd w:val="clear" w:color="auto" w:fill="auto"/>
            <w:vAlign w:val="bottom"/>
            <w:hideMark/>
          </w:tcPr>
          <w:p w14:paraId="56F7F2B5"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5</w:t>
            </w:r>
          </w:p>
        </w:tc>
      </w:tr>
      <w:tr w:rsidR="000425A1" w:rsidRPr="005446D0" w14:paraId="44739408" w14:textId="77777777" w:rsidTr="000425A1">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F124C11" w14:textId="77777777" w:rsidR="003B76C1" w:rsidRPr="005446D0" w:rsidRDefault="003B76C1" w:rsidP="007F73A5">
            <w:pPr>
              <w:shd w:val="clear" w:color="auto" w:fill="FFFFFF" w:themeFill="background1"/>
              <w:rPr>
                <w:b/>
                <w:bCs/>
                <w:color w:val="000000"/>
                <w:sz w:val="20"/>
                <w:szCs w:val="20"/>
              </w:rPr>
            </w:pPr>
            <w:r w:rsidRPr="005446D0">
              <w:rPr>
                <w:b/>
                <w:bCs/>
                <w:color w:val="000000"/>
                <w:sz w:val="20"/>
                <w:szCs w:val="20"/>
              </w:rPr>
              <w:t>Доходы</w:t>
            </w:r>
          </w:p>
        </w:tc>
        <w:tc>
          <w:tcPr>
            <w:tcW w:w="1176" w:type="dxa"/>
            <w:tcBorders>
              <w:top w:val="nil"/>
              <w:left w:val="nil"/>
              <w:bottom w:val="single" w:sz="4" w:space="0" w:color="auto"/>
              <w:right w:val="single" w:sz="4" w:space="0" w:color="auto"/>
            </w:tcBorders>
            <w:shd w:val="clear" w:color="auto" w:fill="auto"/>
            <w:vAlign w:val="bottom"/>
            <w:hideMark/>
          </w:tcPr>
          <w:p w14:paraId="0BFD0AF0"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37 012 660</w:t>
            </w:r>
          </w:p>
        </w:tc>
        <w:tc>
          <w:tcPr>
            <w:tcW w:w="1276" w:type="dxa"/>
            <w:tcBorders>
              <w:top w:val="nil"/>
              <w:left w:val="nil"/>
              <w:bottom w:val="single" w:sz="4" w:space="0" w:color="auto"/>
              <w:right w:val="single" w:sz="4" w:space="0" w:color="auto"/>
            </w:tcBorders>
            <w:shd w:val="clear" w:color="auto" w:fill="auto"/>
            <w:noWrap/>
            <w:vAlign w:val="bottom"/>
            <w:hideMark/>
          </w:tcPr>
          <w:p w14:paraId="05994134"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43 730 878</w:t>
            </w:r>
          </w:p>
        </w:tc>
        <w:tc>
          <w:tcPr>
            <w:tcW w:w="1276" w:type="dxa"/>
            <w:tcBorders>
              <w:top w:val="nil"/>
              <w:left w:val="nil"/>
              <w:bottom w:val="single" w:sz="4" w:space="0" w:color="auto"/>
              <w:right w:val="single" w:sz="4" w:space="0" w:color="auto"/>
            </w:tcBorders>
            <w:shd w:val="clear" w:color="000000" w:fill="FFFFFF"/>
            <w:noWrap/>
            <w:vAlign w:val="bottom"/>
            <w:hideMark/>
          </w:tcPr>
          <w:p w14:paraId="63671B37"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33 221 308</w:t>
            </w:r>
          </w:p>
        </w:tc>
        <w:tc>
          <w:tcPr>
            <w:tcW w:w="1276" w:type="dxa"/>
            <w:tcBorders>
              <w:top w:val="nil"/>
              <w:left w:val="nil"/>
              <w:bottom w:val="single" w:sz="4" w:space="0" w:color="auto"/>
              <w:right w:val="single" w:sz="4" w:space="0" w:color="auto"/>
            </w:tcBorders>
            <w:shd w:val="clear" w:color="000000" w:fill="FFFFFF"/>
            <w:noWrap/>
            <w:vAlign w:val="bottom"/>
            <w:hideMark/>
          </w:tcPr>
          <w:p w14:paraId="058BF715"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32 064 571</w:t>
            </w:r>
          </w:p>
        </w:tc>
        <w:tc>
          <w:tcPr>
            <w:tcW w:w="1276" w:type="dxa"/>
            <w:tcBorders>
              <w:top w:val="nil"/>
              <w:left w:val="nil"/>
              <w:bottom w:val="single" w:sz="4" w:space="0" w:color="auto"/>
              <w:right w:val="single" w:sz="4" w:space="0" w:color="auto"/>
            </w:tcBorders>
            <w:shd w:val="clear" w:color="000000" w:fill="FFFFFF"/>
            <w:noWrap/>
            <w:vAlign w:val="bottom"/>
            <w:hideMark/>
          </w:tcPr>
          <w:p w14:paraId="65929BE5"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33 990 800</w:t>
            </w:r>
          </w:p>
        </w:tc>
      </w:tr>
      <w:tr w:rsidR="003B76C1" w:rsidRPr="005446D0" w14:paraId="48D8ED8D" w14:textId="77777777" w:rsidTr="000425A1">
        <w:trPr>
          <w:trHeight w:val="240"/>
        </w:trPr>
        <w:tc>
          <w:tcPr>
            <w:tcW w:w="240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2C9B4" w14:textId="77777777" w:rsidR="003B76C1" w:rsidRPr="005446D0" w:rsidRDefault="003B76C1" w:rsidP="007F73A5">
            <w:pPr>
              <w:shd w:val="clear" w:color="auto" w:fill="FFFFFF" w:themeFill="background1"/>
              <w:rPr>
                <w:color w:val="000000"/>
                <w:sz w:val="20"/>
                <w:szCs w:val="20"/>
              </w:rPr>
            </w:pPr>
            <w:r w:rsidRPr="005446D0">
              <w:rPr>
                <w:color w:val="000000"/>
                <w:sz w:val="20"/>
                <w:szCs w:val="20"/>
              </w:rPr>
              <w:t>Отклонения к предыдущему году</w:t>
            </w:r>
          </w:p>
        </w:tc>
        <w:tc>
          <w:tcPr>
            <w:tcW w:w="851" w:type="dxa"/>
            <w:tcBorders>
              <w:top w:val="nil"/>
              <w:left w:val="nil"/>
              <w:bottom w:val="single" w:sz="4" w:space="0" w:color="auto"/>
              <w:right w:val="single" w:sz="4" w:space="0" w:color="auto"/>
            </w:tcBorders>
            <w:shd w:val="clear" w:color="000000" w:fill="FFFFFF"/>
            <w:noWrap/>
            <w:vAlign w:val="bottom"/>
            <w:hideMark/>
          </w:tcPr>
          <w:p w14:paraId="0300CD38"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сумма</w:t>
            </w:r>
          </w:p>
        </w:tc>
        <w:tc>
          <w:tcPr>
            <w:tcW w:w="1176" w:type="dxa"/>
            <w:tcBorders>
              <w:top w:val="nil"/>
              <w:left w:val="nil"/>
              <w:bottom w:val="single" w:sz="4" w:space="0" w:color="auto"/>
              <w:right w:val="single" w:sz="4" w:space="0" w:color="auto"/>
            </w:tcBorders>
            <w:shd w:val="clear" w:color="000000" w:fill="FFFFFF"/>
            <w:noWrap/>
            <w:vAlign w:val="bottom"/>
            <w:hideMark/>
          </w:tcPr>
          <w:p w14:paraId="50CD941E"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5 529 944</w:t>
            </w:r>
          </w:p>
        </w:tc>
        <w:tc>
          <w:tcPr>
            <w:tcW w:w="1276" w:type="dxa"/>
            <w:tcBorders>
              <w:top w:val="nil"/>
              <w:left w:val="nil"/>
              <w:bottom w:val="single" w:sz="4" w:space="0" w:color="auto"/>
              <w:right w:val="single" w:sz="4" w:space="0" w:color="auto"/>
            </w:tcBorders>
            <w:shd w:val="clear" w:color="000000" w:fill="FFFFFF"/>
            <w:vAlign w:val="bottom"/>
            <w:hideMark/>
          </w:tcPr>
          <w:p w14:paraId="79B81445"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6 718 218</w:t>
            </w:r>
          </w:p>
        </w:tc>
        <w:tc>
          <w:tcPr>
            <w:tcW w:w="1276" w:type="dxa"/>
            <w:tcBorders>
              <w:top w:val="nil"/>
              <w:left w:val="nil"/>
              <w:bottom w:val="single" w:sz="4" w:space="0" w:color="auto"/>
              <w:right w:val="single" w:sz="4" w:space="0" w:color="auto"/>
            </w:tcBorders>
            <w:shd w:val="clear" w:color="000000" w:fill="FFFFFF"/>
            <w:vAlign w:val="bottom"/>
            <w:hideMark/>
          </w:tcPr>
          <w:p w14:paraId="25EE95F3"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-10 509 570</w:t>
            </w:r>
          </w:p>
        </w:tc>
        <w:tc>
          <w:tcPr>
            <w:tcW w:w="1276" w:type="dxa"/>
            <w:tcBorders>
              <w:top w:val="nil"/>
              <w:left w:val="nil"/>
              <w:bottom w:val="single" w:sz="4" w:space="0" w:color="auto"/>
              <w:right w:val="single" w:sz="4" w:space="0" w:color="auto"/>
            </w:tcBorders>
            <w:shd w:val="clear" w:color="000000" w:fill="FFFFFF"/>
            <w:vAlign w:val="bottom"/>
            <w:hideMark/>
          </w:tcPr>
          <w:p w14:paraId="4CFB60EB"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-1 156 737</w:t>
            </w:r>
          </w:p>
        </w:tc>
        <w:tc>
          <w:tcPr>
            <w:tcW w:w="1276" w:type="dxa"/>
            <w:tcBorders>
              <w:top w:val="nil"/>
              <w:left w:val="nil"/>
              <w:bottom w:val="single" w:sz="4" w:space="0" w:color="auto"/>
              <w:right w:val="single" w:sz="4" w:space="0" w:color="auto"/>
            </w:tcBorders>
            <w:shd w:val="clear" w:color="000000" w:fill="FFFFFF"/>
            <w:vAlign w:val="bottom"/>
            <w:hideMark/>
          </w:tcPr>
          <w:p w14:paraId="62C208D0"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1 926 229</w:t>
            </w:r>
          </w:p>
        </w:tc>
      </w:tr>
      <w:tr w:rsidR="003B76C1" w:rsidRPr="005446D0" w14:paraId="794FC5CB" w14:textId="77777777" w:rsidTr="000425A1">
        <w:trPr>
          <w:trHeight w:val="240"/>
        </w:trPr>
        <w:tc>
          <w:tcPr>
            <w:tcW w:w="2405" w:type="dxa"/>
            <w:vMerge/>
            <w:tcBorders>
              <w:top w:val="nil"/>
              <w:left w:val="single" w:sz="4" w:space="0" w:color="auto"/>
              <w:bottom w:val="single" w:sz="4" w:space="0" w:color="auto"/>
              <w:right w:val="single" w:sz="4" w:space="0" w:color="auto"/>
            </w:tcBorders>
            <w:vAlign w:val="center"/>
            <w:hideMark/>
          </w:tcPr>
          <w:p w14:paraId="451E19D5" w14:textId="77777777" w:rsidR="003B76C1" w:rsidRPr="005446D0" w:rsidRDefault="003B76C1" w:rsidP="007F73A5">
            <w:pPr>
              <w:shd w:val="clear" w:color="auto" w:fill="FFFFFF" w:themeFill="background1"/>
              <w:rPr>
                <w:color w:val="000000"/>
                <w:sz w:val="20"/>
                <w:szCs w:val="20"/>
              </w:rPr>
            </w:pPr>
          </w:p>
        </w:tc>
        <w:tc>
          <w:tcPr>
            <w:tcW w:w="851" w:type="dxa"/>
            <w:tcBorders>
              <w:top w:val="nil"/>
              <w:left w:val="nil"/>
              <w:bottom w:val="single" w:sz="4" w:space="0" w:color="auto"/>
              <w:right w:val="single" w:sz="4" w:space="0" w:color="auto"/>
            </w:tcBorders>
            <w:shd w:val="clear" w:color="000000" w:fill="FFFFFF"/>
            <w:vAlign w:val="bottom"/>
            <w:hideMark/>
          </w:tcPr>
          <w:p w14:paraId="2ED1D187"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w:t>
            </w:r>
          </w:p>
        </w:tc>
        <w:tc>
          <w:tcPr>
            <w:tcW w:w="1176" w:type="dxa"/>
            <w:tcBorders>
              <w:top w:val="nil"/>
              <w:left w:val="nil"/>
              <w:bottom w:val="single" w:sz="4" w:space="0" w:color="auto"/>
              <w:right w:val="single" w:sz="4" w:space="0" w:color="auto"/>
            </w:tcBorders>
            <w:shd w:val="clear" w:color="000000" w:fill="FFFFFF"/>
            <w:vAlign w:val="bottom"/>
            <w:hideMark/>
          </w:tcPr>
          <w:p w14:paraId="425FF704" w14:textId="61B93DDA"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w:t>
            </w:r>
            <w:r w:rsidR="00CC037A" w:rsidRPr="005446D0">
              <w:rPr>
                <w:color w:val="000000"/>
                <w:sz w:val="20"/>
                <w:szCs w:val="20"/>
              </w:rPr>
              <w:t>7,6</w:t>
            </w:r>
          </w:p>
        </w:tc>
        <w:tc>
          <w:tcPr>
            <w:tcW w:w="1276" w:type="dxa"/>
            <w:tcBorders>
              <w:top w:val="nil"/>
              <w:left w:val="nil"/>
              <w:bottom w:val="single" w:sz="4" w:space="0" w:color="auto"/>
              <w:right w:val="single" w:sz="4" w:space="0" w:color="auto"/>
            </w:tcBorders>
            <w:shd w:val="clear" w:color="000000" w:fill="FFFFFF"/>
            <w:vAlign w:val="bottom"/>
            <w:hideMark/>
          </w:tcPr>
          <w:p w14:paraId="76943F86"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18,2</w:t>
            </w:r>
          </w:p>
        </w:tc>
        <w:tc>
          <w:tcPr>
            <w:tcW w:w="1276" w:type="dxa"/>
            <w:tcBorders>
              <w:top w:val="nil"/>
              <w:left w:val="nil"/>
              <w:bottom w:val="single" w:sz="4" w:space="0" w:color="auto"/>
              <w:right w:val="single" w:sz="4" w:space="0" w:color="auto"/>
            </w:tcBorders>
            <w:shd w:val="clear" w:color="000000" w:fill="FFFFFF"/>
            <w:vAlign w:val="bottom"/>
            <w:hideMark/>
          </w:tcPr>
          <w:p w14:paraId="3055E72D"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-24,0</w:t>
            </w:r>
          </w:p>
        </w:tc>
        <w:tc>
          <w:tcPr>
            <w:tcW w:w="1276" w:type="dxa"/>
            <w:tcBorders>
              <w:top w:val="nil"/>
              <w:left w:val="nil"/>
              <w:bottom w:val="single" w:sz="4" w:space="0" w:color="auto"/>
              <w:right w:val="single" w:sz="4" w:space="0" w:color="auto"/>
            </w:tcBorders>
            <w:shd w:val="clear" w:color="000000" w:fill="FFFFFF"/>
            <w:vAlign w:val="bottom"/>
            <w:hideMark/>
          </w:tcPr>
          <w:p w14:paraId="6A92679C"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-3,5</w:t>
            </w:r>
          </w:p>
        </w:tc>
        <w:tc>
          <w:tcPr>
            <w:tcW w:w="1276" w:type="dxa"/>
            <w:tcBorders>
              <w:top w:val="nil"/>
              <w:left w:val="nil"/>
              <w:bottom w:val="single" w:sz="4" w:space="0" w:color="auto"/>
              <w:right w:val="single" w:sz="4" w:space="0" w:color="auto"/>
            </w:tcBorders>
            <w:shd w:val="clear" w:color="000000" w:fill="FFFFFF"/>
            <w:vAlign w:val="bottom"/>
            <w:hideMark/>
          </w:tcPr>
          <w:p w14:paraId="0D9DC9B4"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6,0</w:t>
            </w:r>
          </w:p>
        </w:tc>
      </w:tr>
      <w:tr w:rsidR="000425A1" w:rsidRPr="005446D0" w14:paraId="60A6F429" w14:textId="77777777" w:rsidTr="000425A1">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46400EC" w14:textId="77777777" w:rsidR="003B76C1" w:rsidRPr="005446D0" w:rsidRDefault="003B76C1" w:rsidP="007F73A5">
            <w:pPr>
              <w:shd w:val="clear" w:color="auto" w:fill="FFFFFF" w:themeFill="background1"/>
              <w:rPr>
                <w:b/>
                <w:bCs/>
                <w:color w:val="000000"/>
                <w:sz w:val="20"/>
                <w:szCs w:val="20"/>
              </w:rPr>
            </w:pPr>
            <w:r w:rsidRPr="005446D0">
              <w:rPr>
                <w:b/>
                <w:bCs/>
                <w:color w:val="000000"/>
                <w:sz w:val="20"/>
                <w:szCs w:val="20"/>
              </w:rPr>
              <w:t>Расходы</w:t>
            </w:r>
          </w:p>
        </w:tc>
        <w:tc>
          <w:tcPr>
            <w:tcW w:w="1176" w:type="dxa"/>
            <w:tcBorders>
              <w:top w:val="nil"/>
              <w:left w:val="nil"/>
              <w:bottom w:val="single" w:sz="4" w:space="0" w:color="auto"/>
              <w:right w:val="single" w:sz="4" w:space="0" w:color="auto"/>
            </w:tcBorders>
            <w:shd w:val="clear" w:color="auto" w:fill="auto"/>
            <w:vAlign w:val="bottom"/>
            <w:hideMark/>
          </w:tcPr>
          <w:p w14:paraId="0B842119"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42 171 392</w:t>
            </w:r>
          </w:p>
        </w:tc>
        <w:tc>
          <w:tcPr>
            <w:tcW w:w="1276" w:type="dxa"/>
            <w:tcBorders>
              <w:top w:val="nil"/>
              <w:left w:val="nil"/>
              <w:bottom w:val="single" w:sz="4" w:space="0" w:color="auto"/>
              <w:right w:val="single" w:sz="4" w:space="0" w:color="auto"/>
            </w:tcBorders>
            <w:shd w:val="clear" w:color="auto" w:fill="auto"/>
            <w:noWrap/>
            <w:vAlign w:val="bottom"/>
            <w:hideMark/>
          </w:tcPr>
          <w:p w14:paraId="66F67ADF"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43 848 102</w:t>
            </w:r>
          </w:p>
        </w:tc>
        <w:tc>
          <w:tcPr>
            <w:tcW w:w="1276" w:type="dxa"/>
            <w:tcBorders>
              <w:top w:val="nil"/>
              <w:left w:val="nil"/>
              <w:bottom w:val="single" w:sz="4" w:space="0" w:color="auto"/>
              <w:right w:val="single" w:sz="4" w:space="0" w:color="auto"/>
            </w:tcBorders>
            <w:shd w:val="clear" w:color="000000" w:fill="FFFFFF"/>
            <w:noWrap/>
            <w:vAlign w:val="bottom"/>
            <w:hideMark/>
          </w:tcPr>
          <w:p w14:paraId="18D49F18"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36 090 639</w:t>
            </w:r>
          </w:p>
        </w:tc>
        <w:tc>
          <w:tcPr>
            <w:tcW w:w="1276" w:type="dxa"/>
            <w:tcBorders>
              <w:top w:val="nil"/>
              <w:left w:val="nil"/>
              <w:bottom w:val="single" w:sz="4" w:space="0" w:color="auto"/>
              <w:right w:val="single" w:sz="4" w:space="0" w:color="auto"/>
            </w:tcBorders>
            <w:shd w:val="clear" w:color="000000" w:fill="FFFFFF"/>
            <w:noWrap/>
            <w:vAlign w:val="bottom"/>
            <w:hideMark/>
          </w:tcPr>
          <w:p w14:paraId="2FE82CA5"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35 076 639</w:t>
            </w:r>
          </w:p>
        </w:tc>
        <w:tc>
          <w:tcPr>
            <w:tcW w:w="1276" w:type="dxa"/>
            <w:tcBorders>
              <w:top w:val="nil"/>
              <w:left w:val="nil"/>
              <w:bottom w:val="single" w:sz="4" w:space="0" w:color="auto"/>
              <w:right w:val="single" w:sz="4" w:space="0" w:color="auto"/>
            </w:tcBorders>
            <w:shd w:val="clear" w:color="000000" w:fill="FFFFFF"/>
            <w:noWrap/>
            <w:vAlign w:val="bottom"/>
            <w:hideMark/>
          </w:tcPr>
          <w:p w14:paraId="79057002"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36 095 860</w:t>
            </w:r>
          </w:p>
        </w:tc>
      </w:tr>
      <w:tr w:rsidR="003B76C1" w:rsidRPr="005446D0" w14:paraId="684E56C9" w14:textId="77777777" w:rsidTr="000425A1">
        <w:trPr>
          <w:trHeight w:val="240"/>
        </w:trPr>
        <w:tc>
          <w:tcPr>
            <w:tcW w:w="240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F1B769" w14:textId="77777777" w:rsidR="003B76C1" w:rsidRPr="005446D0" w:rsidRDefault="003B76C1" w:rsidP="007F73A5">
            <w:pPr>
              <w:shd w:val="clear" w:color="auto" w:fill="FFFFFF" w:themeFill="background1"/>
              <w:rPr>
                <w:color w:val="000000"/>
                <w:sz w:val="20"/>
                <w:szCs w:val="20"/>
              </w:rPr>
            </w:pPr>
            <w:r w:rsidRPr="005446D0">
              <w:rPr>
                <w:color w:val="000000"/>
                <w:sz w:val="20"/>
                <w:szCs w:val="20"/>
              </w:rPr>
              <w:t>Отклонения к предыдущему году</w:t>
            </w:r>
          </w:p>
        </w:tc>
        <w:tc>
          <w:tcPr>
            <w:tcW w:w="851" w:type="dxa"/>
            <w:tcBorders>
              <w:top w:val="nil"/>
              <w:left w:val="nil"/>
              <w:bottom w:val="single" w:sz="4" w:space="0" w:color="auto"/>
              <w:right w:val="single" w:sz="4" w:space="0" w:color="auto"/>
            </w:tcBorders>
            <w:shd w:val="clear" w:color="000000" w:fill="FFFFFF"/>
            <w:noWrap/>
            <w:vAlign w:val="bottom"/>
            <w:hideMark/>
          </w:tcPr>
          <w:p w14:paraId="77163446"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сумма</w:t>
            </w:r>
          </w:p>
        </w:tc>
        <w:tc>
          <w:tcPr>
            <w:tcW w:w="1176" w:type="dxa"/>
            <w:tcBorders>
              <w:top w:val="nil"/>
              <w:left w:val="nil"/>
              <w:bottom w:val="single" w:sz="4" w:space="0" w:color="auto"/>
              <w:right w:val="single" w:sz="4" w:space="0" w:color="auto"/>
            </w:tcBorders>
            <w:shd w:val="clear" w:color="000000" w:fill="FFFFFF"/>
            <w:noWrap/>
            <w:vAlign w:val="bottom"/>
            <w:hideMark/>
          </w:tcPr>
          <w:p w14:paraId="29E04875"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11 953 291</w:t>
            </w:r>
          </w:p>
        </w:tc>
        <w:tc>
          <w:tcPr>
            <w:tcW w:w="1276" w:type="dxa"/>
            <w:tcBorders>
              <w:top w:val="nil"/>
              <w:left w:val="nil"/>
              <w:bottom w:val="single" w:sz="4" w:space="0" w:color="auto"/>
              <w:right w:val="single" w:sz="4" w:space="0" w:color="auto"/>
            </w:tcBorders>
            <w:shd w:val="clear" w:color="000000" w:fill="FFFFFF"/>
            <w:vAlign w:val="bottom"/>
            <w:hideMark/>
          </w:tcPr>
          <w:p w14:paraId="1C48810E"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1 676 710</w:t>
            </w:r>
          </w:p>
        </w:tc>
        <w:tc>
          <w:tcPr>
            <w:tcW w:w="1276" w:type="dxa"/>
            <w:tcBorders>
              <w:top w:val="nil"/>
              <w:left w:val="nil"/>
              <w:bottom w:val="single" w:sz="4" w:space="0" w:color="auto"/>
              <w:right w:val="single" w:sz="4" w:space="0" w:color="auto"/>
            </w:tcBorders>
            <w:shd w:val="clear" w:color="000000" w:fill="FFFFFF"/>
            <w:vAlign w:val="bottom"/>
            <w:hideMark/>
          </w:tcPr>
          <w:p w14:paraId="248BB3AE"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-7 757 463</w:t>
            </w:r>
          </w:p>
        </w:tc>
        <w:tc>
          <w:tcPr>
            <w:tcW w:w="1276" w:type="dxa"/>
            <w:tcBorders>
              <w:top w:val="nil"/>
              <w:left w:val="nil"/>
              <w:bottom w:val="single" w:sz="4" w:space="0" w:color="auto"/>
              <w:right w:val="single" w:sz="4" w:space="0" w:color="auto"/>
            </w:tcBorders>
            <w:shd w:val="clear" w:color="000000" w:fill="FFFFFF"/>
            <w:vAlign w:val="bottom"/>
            <w:hideMark/>
          </w:tcPr>
          <w:p w14:paraId="1E78D987"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-1 014 000</w:t>
            </w:r>
          </w:p>
        </w:tc>
        <w:tc>
          <w:tcPr>
            <w:tcW w:w="1276" w:type="dxa"/>
            <w:tcBorders>
              <w:top w:val="nil"/>
              <w:left w:val="nil"/>
              <w:bottom w:val="single" w:sz="4" w:space="0" w:color="auto"/>
              <w:right w:val="single" w:sz="4" w:space="0" w:color="auto"/>
            </w:tcBorders>
            <w:shd w:val="clear" w:color="000000" w:fill="FFFFFF"/>
            <w:vAlign w:val="bottom"/>
            <w:hideMark/>
          </w:tcPr>
          <w:p w14:paraId="1D3DD62E"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1 019 221</w:t>
            </w:r>
          </w:p>
        </w:tc>
      </w:tr>
      <w:tr w:rsidR="003B76C1" w:rsidRPr="005446D0" w14:paraId="2CF0B6F1" w14:textId="77777777" w:rsidTr="000425A1">
        <w:trPr>
          <w:trHeight w:val="240"/>
        </w:trPr>
        <w:tc>
          <w:tcPr>
            <w:tcW w:w="2405" w:type="dxa"/>
            <w:vMerge/>
            <w:tcBorders>
              <w:top w:val="nil"/>
              <w:left w:val="single" w:sz="4" w:space="0" w:color="auto"/>
              <w:bottom w:val="single" w:sz="4" w:space="0" w:color="auto"/>
              <w:right w:val="single" w:sz="4" w:space="0" w:color="auto"/>
            </w:tcBorders>
            <w:vAlign w:val="center"/>
            <w:hideMark/>
          </w:tcPr>
          <w:p w14:paraId="20644014" w14:textId="77777777" w:rsidR="003B76C1" w:rsidRPr="005446D0" w:rsidRDefault="003B76C1" w:rsidP="007F73A5">
            <w:pPr>
              <w:shd w:val="clear" w:color="auto" w:fill="FFFFFF" w:themeFill="background1"/>
              <w:rPr>
                <w:color w:val="000000"/>
                <w:sz w:val="20"/>
                <w:szCs w:val="20"/>
              </w:rPr>
            </w:pPr>
          </w:p>
        </w:tc>
        <w:tc>
          <w:tcPr>
            <w:tcW w:w="851" w:type="dxa"/>
            <w:tcBorders>
              <w:top w:val="nil"/>
              <w:left w:val="nil"/>
              <w:bottom w:val="single" w:sz="4" w:space="0" w:color="auto"/>
              <w:right w:val="single" w:sz="4" w:space="0" w:color="auto"/>
            </w:tcBorders>
            <w:shd w:val="clear" w:color="000000" w:fill="FFFFFF"/>
            <w:vAlign w:val="bottom"/>
            <w:hideMark/>
          </w:tcPr>
          <w:p w14:paraId="40FAF7B0"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w:t>
            </w:r>
          </w:p>
        </w:tc>
        <w:tc>
          <w:tcPr>
            <w:tcW w:w="1176" w:type="dxa"/>
            <w:tcBorders>
              <w:top w:val="nil"/>
              <w:left w:val="nil"/>
              <w:bottom w:val="single" w:sz="4" w:space="0" w:color="auto"/>
              <w:right w:val="single" w:sz="4" w:space="0" w:color="auto"/>
            </w:tcBorders>
            <w:shd w:val="clear" w:color="000000" w:fill="FFFFFF"/>
            <w:vAlign w:val="bottom"/>
            <w:hideMark/>
          </w:tcPr>
          <w:p w14:paraId="76FCEC28" w14:textId="721BE93B" w:rsidR="003B76C1" w:rsidRPr="005446D0" w:rsidRDefault="00CC037A" w:rsidP="007F73A5">
            <w:pPr>
              <w:shd w:val="clear" w:color="auto" w:fill="FFFFFF" w:themeFill="background1"/>
              <w:jc w:val="right"/>
              <w:rPr>
                <w:color w:val="000000"/>
                <w:sz w:val="20"/>
                <w:szCs w:val="20"/>
              </w:rPr>
            </w:pPr>
            <w:r w:rsidRPr="005446D0">
              <w:rPr>
                <w:color w:val="000000"/>
                <w:sz w:val="20"/>
                <w:szCs w:val="20"/>
              </w:rPr>
              <w:t>39,6</w:t>
            </w:r>
          </w:p>
        </w:tc>
        <w:tc>
          <w:tcPr>
            <w:tcW w:w="1276" w:type="dxa"/>
            <w:tcBorders>
              <w:top w:val="nil"/>
              <w:left w:val="nil"/>
              <w:bottom w:val="single" w:sz="4" w:space="0" w:color="auto"/>
              <w:right w:val="single" w:sz="4" w:space="0" w:color="auto"/>
            </w:tcBorders>
            <w:shd w:val="clear" w:color="000000" w:fill="FFFFFF"/>
            <w:vAlign w:val="bottom"/>
            <w:hideMark/>
          </w:tcPr>
          <w:p w14:paraId="5FFCB6D6"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4,0</w:t>
            </w:r>
          </w:p>
        </w:tc>
        <w:tc>
          <w:tcPr>
            <w:tcW w:w="1276" w:type="dxa"/>
            <w:tcBorders>
              <w:top w:val="nil"/>
              <w:left w:val="nil"/>
              <w:bottom w:val="single" w:sz="4" w:space="0" w:color="auto"/>
              <w:right w:val="single" w:sz="4" w:space="0" w:color="auto"/>
            </w:tcBorders>
            <w:shd w:val="clear" w:color="000000" w:fill="FFFFFF"/>
            <w:vAlign w:val="bottom"/>
            <w:hideMark/>
          </w:tcPr>
          <w:p w14:paraId="7CFF16C4"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-17,7</w:t>
            </w:r>
          </w:p>
        </w:tc>
        <w:tc>
          <w:tcPr>
            <w:tcW w:w="1276" w:type="dxa"/>
            <w:tcBorders>
              <w:top w:val="nil"/>
              <w:left w:val="nil"/>
              <w:bottom w:val="single" w:sz="4" w:space="0" w:color="auto"/>
              <w:right w:val="single" w:sz="4" w:space="0" w:color="auto"/>
            </w:tcBorders>
            <w:shd w:val="clear" w:color="000000" w:fill="FFFFFF"/>
            <w:vAlign w:val="bottom"/>
            <w:hideMark/>
          </w:tcPr>
          <w:p w14:paraId="6119540A"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-2,8</w:t>
            </w:r>
          </w:p>
        </w:tc>
        <w:tc>
          <w:tcPr>
            <w:tcW w:w="1276" w:type="dxa"/>
            <w:tcBorders>
              <w:top w:val="nil"/>
              <w:left w:val="nil"/>
              <w:bottom w:val="single" w:sz="4" w:space="0" w:color="auto"/>
              <w:right w:val="single" w:sz="4" w:space="0" w:color="auto"/>
            </w:tcBorders>
            <w:shd w:val="clear" w:color="000000" w:fill="FFFFFF"/>
            <w:vAlign w:val="bottom"/>
            <w:hideMark/>
          </w:tcPr>
          <w:p w14:paraId="23B9E0C5"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2,9</w:t>
            </w:r>
          </w:p>
        </w:tc>
      </w:tr>
      <w:tr w:rsidR="000425A1" w:rsidRPr="005446D0" w14:paraId="6B627868" w14:textId="77777777" w:rsidTr="000425A1">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9A6F912" w14:textId="77777777" w:rsidR="003B76C1" w:rsidRPr="005446D0" w:rsidRDefault="003B76C1" w:rsidP="007F73A5">
            <w:pPr>
              <w:shd w:val="clear" w:color="auto" w:fill="FFFFFF" w:themeFill="background1"/>
              <w:rPr>
                <w:b/>
                <w:bCs/>
                <w:color w:val="000000"/>
                <w:sz w:val="20"/>
                <w:szCs w:val="20"/>
              </w:rPr>
            </w:pPr>
            <w:r w:rsidRPr="005446D0">
              <w:rPr>
                <w:b/>
                <w:bCs/>
                <w:color w:val="000000"/>
                <w:sz w:val="20"/>
                <w:szCs w:val="20"/>
              </w:rPr>
              <w:t>Дефицит (-), профицит (+)</w:t>
            </w:r>
          </w:p>
        </w:tc>
        <w:tc>
          <w:tcPr>
            <w:tcW w:w="1176" w:type="dxa"/>
            <w:tcBorders>
              <w:top w:val="nil"/>
              <w:left w:val="nil"/>
              <w:bottom w:val="single" w:sz="4" w:space="0" w:color="auto"/>
              <w:right w:val="single" w:sz="4" w:space="0" w:color="auto"/>
            </w:tcBorders>
            <w:shd w:val="clear" w:color="auto" w:fill="auto"/>
            <w:vAlign w:val="bottom"/>
            <w:hideMark/>
          </w:tcPr>
          <w:p w14:paraId="05ADDFE4"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-5 158 732</w:t>
            </w:r>
          </w:p>
        </w:tc>
        <w:tc>
          <w:tcPr>
            <w:tcW w:w="1276" w:type="dxa"/>
            <w:tcBorders>
              <w:top w:val="nil"/>
              <w:left w:val="nil"/>
              <w:bottom w:val="single" w:sz="4" w:space="0" w:color="auto"/>
              <w:right w:val="single" w:sz="4" w:space="0" w:color="auto"/>
            </w:tcBorders>
            <w:shd w:val="clear" w:color="auto" w:fill="auto"/>
            <w:vAlign w:val="bottom"/>
            <w:hideMark/>
          </w:tcPr>
          <w:p w14:paraId="7A72D1B7"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-117 224</w:t>
            </w:r>
          </w:p>
        </w:tc>
        <w:tc>
          <w:tcPr>
            <w:tcW w:w="1276" w:type="dxa"/>
            <w:tcBorders>
              <w:top w:val="nil"/>
              <w:left w:val="nil"/>
              <w:bottom w:val="single" w:sz="4" w:space="0" w:color="auto"/>
              <w:right w:val="single" w:sz="4" w:space="0" w:color="auto"/>
            </w:tcBorders>
            <w:shd w:val="clear" w:color="auto" w:fill="auto"/>
            <w:vAlign w:val="bottom"/>
            <w:hideMark/>
          </w:tcPr>
          <w:p w14:paraId="21E459E9"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-2 869 331</w:t>
            </w:r>
          </w:p>
        </w:tc>
        <w:tc>
          <w:tcPr>
            <w:tcW w:w="1276" w:type="dxa"/>
            <w:tcBorders>
              <w:top w:val="nil"/>
              <w:left w:val="nil"/>
              <w:bottom w:val="single" w:sz="4" w:space="0" w:color="auto"/>
              <w:right w:val="single" w:sz="4" w:space="0" w:color="auto"/>
            </w:tcBorders>
            <w:shd w:val="clear" w:color="auto" w:fill="auto"/>
            <w:vAlign w:val="bottom"/>
            <w:hideMark/>
          </w:tcPr>
          <w:p w14:paraId="505A0002"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-3 012 068</w:t>
            </w:r>
          </w:p>
        </w:tc>
        <w:tc>
          <w:tcPr>
            <w:tcW w:w="1276" w:type="dxa"/>
            <w:tcBorders>
              <w:top w:val="nil"/>
              <w:left w:val="nil"/>
              <w:bottom w:val="single" w:sz="4" w:space="0" w:color="auto"/>
              <w:right w:val="single" w:sz="4" w:space="0" w:color="auto"/>
            </w:tcBorders>
            <w:shd w:val="clear" w:color="auto" w:fill="auto"/>
            <w:vAlign w:val="bottom"/>
            <w:hideMark/>
          </w:tcPr>
          <w:p w14:paraId="27BF27B1"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-2 105 060</w:t>
            </w:r>
          </w:p>
        </w:tc>
      </w:tr>
      <w:tr w:rsidR="003B76C1" w:rsidRPr="005446D0" w14:paraId="0D363C9D" w14:textId="77777777" w:rsidTr="000425A1">
        <w:trPr>
          <w:trHeight w:val="240"/>
        </w:trPr>
        <w:tc>
          <w:tcPr>
            <w:tcW w:w="240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21615" w14:textId="77777777" w:rsidR="003B76C1" w:rsidRPr="005446D0" w:rsidRDefault="003B76C1" w:rsidP="007F73A5">
            <w:pPr>
              <w:shd w:val="clear" w:color="auto" w:fill="FFFFFF" w:themeFill="background1"/>
              <w:rPr>
                <w:color w:val="000000"/>
                <w:sz w:val="20"/>
                <w:szCs w:val="20"/>
              </w:rPr>
            </w:pPr>
            <w:r w:rsidRPr="005446D0">
              <w:rPr>
                <w:color w:val="000000"/>
                <w:sz w:val="20"/>
                <w:szCs w:val="20"/>
              </w:rPr>
              <w:t>Отклонения к предыдущему году</w:t>
            </w:r>
          </w:p>
        </w:tc>
        <w:tc>
          <w:tcPr>
            <w:tcW w:w="851" w:type="dxa"/>
            <w:tcBorders>
              <w:top w:val="nil"/>
              <w:left w:val="nil"/>
              <w:bottom w:val="single" w:sz="4" w:space="0" w:color="auto"/>
              <w:right w:val="single" w:sz="4" w:space="0" w:color="auto"/>
            </w:tcBorders>
            <w:shd w:val="clear" w:color="000000" w:fill="FFFFFF"/>
            <w:noWrap/>
            <w:vAlign w:val="bottom"/>
            <w:hideMark/>
          </w:tcPr>
          <w:p w14:paraId="3A05F779"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сумма</w:t>
            </w:r>
          </w:p>
        </w:tc>
        <w:tc>
          <w:tcPr>
            <w:tcW w:w="1176" w:type="dxa"/>
            <w:tcBorders>
              <w:top w:val="nil"/>
              <w:left w:val="nil"/>
              <w:bottom w:val="single" w:sz="4" w:space="0" w:color="auto"/>
              <w:right w:val="single" w:sz="4" w:space="0" w:color="auto"/>
            </w:tcBorders>
            <w:shd w:val="clear" w:color="000000" w:fill="FFFFFF"/>
            <w:noWrap/>
            <w:vAlign w:val="bottom"/>
            <w:hideMark/>
          </w:tcPr>
          <w:p w14:paraId="11F3C09D"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-6 423 347</w:t>
            </w:r>
          </w:p>
        </w:tc>
        <w:tc>
          <w:tcPr>
            <w:tcW w:w="1276" w:type="dxa"/>
            <w:tcBorders>
              <w:top w:val="nil"/>
              <w:left w:val="nil"/>
              <w:bottom w:val="single" w:sz="4" w:space="0" w:color="auto"/>
              <w:right w:val="single" w:sz="4" w:space="0" w:color="auto"/>
            </w:tcBorders>
            <w:shd w:val="clear" w:color="000000" w:fill="FFFFFF"/>
            <w:vAlign w:val="bottom"/>
            <w:hideMark/>
          </w:tcPr>
          <w:p w14:paraId="4F3110D7"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5 041 508</w:t>
            </w:r>
          </w:p>
        </w:tc>
        <w:tc>
          <w:tcPr>
            <w:tcW w:w="1276" w:type="dxa"/>
            <w:tcBorders>
              <w:top w:val="nil"/>
              <w:left w:val="nil"/>
              <w:bottom w:val="single" w:sz="4" w:space="0" w:color="auto"/>
              <w:right w:val="single" w:sz="4" w:space="0" w:color="auto"/>
            </w:tcBorders>
            <w:shd w:val="clear" w:color="000000" w:fill="FFFFFF"/>
            <w:vAlign w:val="bottom"/>
            <w:hideMark/>
          </w:tcPr>
          <w:p w14:paraId="285FDEB9"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-2 752 107</w:t>
            </w:r>
          </w:p>
        </w:tc>
        <w:tc>
          <w:tcPr>
            <w:tcW w:w="1276" w:type="dxa"/>
            <w:tcBorders>
              <w:top w:val="nil"/>
              <w:left w:val="nil"/>
              <w:bottom w:val="single" w:sz="4" w:space="0" w:color="auto"/>
              <w:right w:val="single" w:sz="4" w:space="0" w:color="auto"/>
            </w:tcBorders>
            <w:shd w:val="clear" w:color="000000" w:fill="FFFFFF"/>
            <w:vAlign w:val="bottom"/>
            <w:hideMark/>
          </w:tcPr>
          <w:p w14:paraId="00F03827"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-142 737</w:t>
            </w:r>
          </w:p>
        </w:tc>
        <w:tc>
          <w:tcPr>
            <w:tcW w:w="1276" w:type="dxa"/>
            <w:tcBorders>
              <w:top w:val="nil"/>
              <w:left w:val="nil"/>
              <w:bottom w:val="single" w:sz="4" w:space="0" w:color="auto"/>
              <w:right w:val="single" w:sz="4" w:space="0" w:color="auto"/>
            </w:tcBorders>
            <w:shd w:val="clear" w:color="000000" w:fill="FFFFFF"/>
            <w:vAlign w:val="bottom"/>
            <w:hideMark/>
          </w:tcPr>
          <w:p w14:paraId="1AA6D496"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907 008</w:t>
            </w:r>
          </w:p>
        </w:tc>
      </w:tr>
      <w:tr w:rsidR="003B76C1" w:rsidRPr="005446D0" w14:paraId="10887CBE" w14:textId="77777777" w:rsidTr="000425A1">
        <w:trPr>
          <w:trHeight w:val="240"/>
        </w:trPr>
        <w:tc>
          <w:tcPr>
            <w:tcW w:w="2405" w:type="dxa"/>
            <w:vMerge/>
            <w:tcBorders>
              <w:top w:val="nil"/>
              <w:left w:val="single" w:sz="4" w:space="0" w:color="auto"/>
              <w:bottom w:val="single" w:sz="4" w:space="0" w:color="auto"/>
              <w:right w:val="single" w:sz="4" w:space="0" w:color="auto"/>
            </w:tcBorders>
            <w:vAlign w:val="center"/>
            <w:hideMark/>
          </w:tcPr>
          <w:p w14:paraId="74C001E6" w14:textId="77777777" w:rsidR="003B76C1" w:rsidRPr="005446D0" w:rsidRDefault="003B76C1" w:rsidP="007F73A5">
            <w:pPr>
              <w:shd w:val="clear" w:color="auto" w:fill="FFFFFF" w:themeFill="background1"/>
              <w:rPr>
                <w:color w:val="000000"/>
                <w:sz w:val="20"/>
                <w:szCs w:val="20"/>
              </w:rPr>
            </w:pPr>
          </w:p>
        </w:tc>
        <w:tc>
          <w:tcPr>
            <w:tcW w:w="851" w:type="dxa"/>
            <w:tcBorders>
              <w:top w:val="nil"/>
              <w:left w:val="nil"/>
              <w:bottom w:val="single" w:sz="4" w:space="0" w:color="auto"/>
              <w:right w:val="single" w:sz="4" w:space="0" w:color="auto"/>
            </w:tcBorders>
            <w:shd w:val="clear" w:color="000000" w:fill="FFFFFF"/>
            <w:vAlign w:val="bottom"/>
            <w:hideMark/>
          </w:tcPr>
          <w:p w14:paraId="0515D938"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w:t>
            </w:r>
          </w:p>
        </w:tc>
        <w:tc>
          <w:tcPr>
            <w:tcW w:w="1176" w:type="dxa"/>
            <w:tcBorders>
              <w:top w:val="nil"/>
              <w:left w:val="nil"/>
              <w:bottom w:val="single" w:sz="4" w:space="0" w:color="auto"/>
              <w:right w:val="single" w:sz="4" w:space="0" w:color="auto"/>
            </w:tcBorders>
            <w:shd w:val="clear" w:color="000000" w:fill="FFFFFF"/>
            <w:vAlign w:val="bottom"/>
            <w:hideMark/>
          </w:tcPr>
          <w:p w14:paraId="323AF091" w14:textId="2A5A544F"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-50</w:t>
            </w:r>
            <w:r w:rsidR="00CC037A" w:rsidRPr="005446D0">
              <w:rPr>
                <w:color w:val="000000"/>
                <w:sz w:val="20"/>
                <w:szCs w:val="20"/>
              </w:rPr>
              <w:t>7,9</w:t>
            </w:r>
          </w:p>
        </w:tc>
        <w:tc>
          <w:tcPr>
            <w:tcW w:w="1276" w:type="dxa"/>
            <w:tcBorders>
              <w:top w:val="nil"/>
              <w:left w:val="nil"/>
              <w:bottom w:val="single" w:sz="4" w:space="0" w:color="auto"/>
              <w:right w:val="single" w:sz="4" w:space="0" w:color="auto"/>
            </w:tcBorders>
            <w:shd w:val="clear" w:color="000000" w:fill="FFFFFF"/>
            <w:vAlign w:val="bottom"/>
            <w:hideMark/>
          </w:tcPr>
          <w:p w14:paraId="1A2BBF7F"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-97,7</w:t>
            </w:r>
          </w:p>
        </w:tc>
        <w:tc>
          <w:tcPr>
            <w:tcW w:w="1276" w:type="dxa"/>
            <w:tcBorders>
              <w:top w:val="nil"/>
              <w:left w:val="nil"/>
              <w:bottom w:val="single" w:sz="4" w:space="0" w:color="auto"/>
              <w:right w:val="single" w:sz="4" w:space="0" w:color="auto"/>
            </w:tcBorders>
            <w:shd w:val="clear" w:color="000000" w:fill="FFFFFF"/>
            <w:vAlign w:val="bottom"/>
            <w:hideMark/>
          </w:tcPr>
          <w:p w14:paraId="1B5E364B"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2347,7</w:t>
            </w:r>
          </w:p>
        </w:tc>
        <w:tc>
          <w:tcPr>
            <w:tcW w:w="1276" w:type="dxa"/>
            <w:tcBorders>
              <w:top w:val="nil"/>
              <w:left w:val="nil"/>
              <w:bottom w:val="single" w:sz="4" w:space="0" w:color="auto"/>
              <w:right w:val="single" w:sz="4" w:space="0" w:color="auto"/>
            </w:tcBorders>
            <w:shd w:val="clear" w:color="000000" w:fill="FFFFFF"/>
            <w:vAlign w:val="bottom"/>
            <w:hideMark/>
          </w:tcPr>
          <w:p w14:paraId="085595D8"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5,0</w:t>
            </w:r>
          </w:p>
        </w:tc>
        <w:tc>
          <w:tcPr>
            <w:tcW w:w="1276" w:type="dxa"/>
            <w:tcBorders>
              <w:top w:val="nil"/>
              <w:left w:val="nil"/>
              <w:bottom w:val="single" w:sz="4" w:space="0" w:color="auto"/>
              <w:right w:val="single" w:sz="4" w:space="0" w:color="auto"/>
            </w:tcBorders>
            <w:shd w:val="clear" w:color="000000" w:fill="FFFFFF"/>
            <w:vAlign w:val="bottom"/>
            <w:hideMark/>
          </w:tcPr>
          <w:p w14:paraId="56623498"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-30,1</w:t>
            </w:r>
          </w:p>
        </w:tc>
      </w:tr>
      <w:tr w:rsidR="000425A1" w:rsidRPr="005446D0" w14:paraId="38E6BE2C" w14:textId="77777777" w:rsidTr="000425A1">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F26507A" w14:textId="77777777" w:rsidR="003B76C1" w:rsidRPr="005446D0" w:rsidRDefault="003B76C1" w:rsidP="007F73A5">
            <w:pPr>
              <w:shd w:val="clear" w:color="auto" w:fill="FFFFFF" w:themeFill="background1"/>
              <w:rPr>
                <w:b/>
                <w:bCs/>
                <w:color w:val="000000"/>
                <w:sz w:val="20"/>
                <w:szCs w:val="20"/>
              </w:rPr>
            </w:pPr>
            <w:r w:rsidRPr="005446D0">
              <w:rPr>
                <w:b/>
                <w:bCs/>
                <w:color w:val="000000"/>
                <w:sz w:val="20"/>
                <w:szCs w:val="20"/>
              </w:rPr>
              <w:t>Условно утвержденные расходы</w:t>
            </w:r>
          </w:p>
        </w:tc>
        <w:tc>
          <w:tcPr>
            <w:tcW w:w="1176" w:type="dxa"/>
            <w:tcBorders>
              <w:top w:val="nil"/>
              <w:left w:val="nil"/>
              <w:bottom w:val="single" w:sz="4" w:space="0" w:color="auto"/>
              <w:right w:val="single" w:sz="4" w:space="0" w:color="auto"/>
            </w:tcBorders>
            <w:shd w:val="clear" w:color="auto" w:fill="auto"/>
            <w:vAlign w:val="bottom"/>
            <w:hideMark/>
          </w:tcPr>
          <w:p w14:paraId="5BEA2EC9" w14:textId="2071FE34" w:rsidR="003B76C1" w:rsidRPr="005446D0" w:rsidRDefault="00CC037A" w:rsidP="007F73A5">
            <w:pPr>
              <w:shd w:val="clear" w:color="auto" w:fill="FFFFFF" w:themeFill="background1"/>
              <w:jc w:val="right"/>
              <w:rPr>
                <w:b/>
                <w:bCs/>
                <w:color w:val="000000"/>
                <w:sz w:val="20"/>
                <w:szCs w:val="20"/>
              </w:rPr>
            </w:pPr>
            <w:r w:rsidRPr="005446D0">
              <w:rPr>
                <w:b/>
                <w:bCs/>
                <w:color w:val="000000"/>
                <w:sz w:val="20"/>
                <w:szCs w:val="20"/>
              </w:rPr>
              <w:t>х</w:t>
            </w:r>
          </w:p>
        </w:tc>
        <w:tc>
          <w:tcPr>
            <w:tcW w:w="1276" w:type="dxa"/>
            <w:tcBorders>
              <w:top w:val="nil"/>
              <w:left w:val="nil"/>
              <w:bottom w:val="single" w:sz="4" w:space="0" w:color="auto"/>
              <w:right w:val="single" w:sz="4" w:space="0" w:color="auto"/>
            </w:tcBorders>
            <w:shd w:val="clear" w:color="auto" w:fill="auto"/>
            <w:noWrap/>
            <w:vAlign w:val="bottom"/>
            <w:hideMark/>
          </w:tcPr>
          <w:p w14:paraId="4211C663"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х</w:t>
            </w:r>
          </w:p>
        </w:tc>
        <w:tc>
          <w:tcPr>
            <w:tcW w:w="1276" w:type="dxa"/>
            <w:tcBorders>
              <w:top w:val="nil"/>
              <w:left w:val="nil"/>
              <w:bottom w:val="single" w:sz="4" w:space="0" w:color="auto"/>
              <w:right w:val="single" w:sz="4" w:space="0" w:color="auto"/>
            </w:tcBorders>
            <w:shd w:val="clear" w:color="auto" w:fill="auto"/>
            <w:noWrap/>
            <w:vAlign w:val="bottom"/>
            <w:hideMark/>
          </w:tcPr>
          <w:p w14:paraId="3EF496FC"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х</w:t>
            </w:r>
          </w:p>
        </w:tc>
        <w:tc>
          <w:tcPr>
            <w:tcW w:w="1276" w:type="dxa"/>
            <w:tcBorders>
              <w:top w:val="nil"/>
              <w:left w:val="nil"/>
              <w:bottom w:val="single" w:sz="4" w:space="0" w:color="auto"/>
              <w:right w:val="single" w:sz="4" w:space="0" w:color="auto"/>
            </w:tcBorders>
            <w:shd w:val="clear" w:color="auto" w:fill="auto"/>
            <w:noWrap/>
            <w:vAlign w:val="bottom"/>
            <w:hideMark/>
          </w:tcPr>
          <w:p w14:paraId="48512547"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877 000</w:t>
            </w:r>
          </w:p>
        </w:tc>
        <w:tc>
          <w:tcPr>
            <w:tcW w:w="1276" w:type="dxa"/>
            <w:tcBorders>
              <w:top w:val="nil"/>
              <w:left w:val="nil"/>
              <w:bottom w:val="single" w:sz="4" w:space="0" w:color="auto"/>
              <w:right w:val="single" w:sz="4" w:space="0" w:color="auto"/>
            </w:tcBorders>
            <w:shd w:val="clear" w:color="auto" w:fill="auto"/>
            <w:noWrap/>
            <w:vAlign w:val="bottom"/>
            <w:hideMark/>
          </w:tcPr>
          <w:p w14:paraId="6C0FE590"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1 805 000</w:t>
            </w:r>
          </w:p>
        </w:tc>
      </w:tr>
      <w:tr w:rsidR="000425A1" w:rsidRPr="005446D0" w14:paraId="60E6AAEC" w14:textId="77777777" w:rsidTr="000425A1">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71A7761" w14:textId="77777777" w:rsidR="003B76C1" w:rsidRPr="005446D0" w:rsidRDefault="003B76C1" w:rsidP="007F73A5">
            <w:pPr>
              <w:shd w:val="clear" w:color="auto" w:fill="FFFFFF" w:themeFill="background1"/>
              <w:rPr>
                <w:b/>
                <w:bCs/>
                <w:color w:val="000000"/>
                <w:sz w:val="20"/>
                <w:szCs w:val="20"/>
              </w:rPr>
            </w:pPr>
            <w:r w:rsidRPr="005446D0">
              <w:rPr>
                <w:b/>
                <w:bCs/>
                <w:color w:val="000000"/>
                <w:sz w:val="20"/>
                <w:szCs w:val="20"/>
              </w:rPr>
              <w:t>Верхний предел госдолга</w:t>
            </w:r>
          </w:p>
        </w:tc>
        <w:tc>
          <w:tcPr>
            <w:tcW w:w="1176" w:type="dxa"/>
            <w:tcBorders>
              <w:top w:val="nil"/>
              <w:left w:val="nil"/>
              <w:bottom w:val="single" w:sz="4" w:space="0" w:color="auto"/>
              <w:right w:val="single" w:sz="4" w:space="0" w:color="auto"/>
            </w:tcBorders>
            <w:shd w:val="clear" w:color="auto" w:fill="auto"/>
            <w:vAlign w:val="bottom"/>
            <w:hideMark/>
          </w:tcPr>
          <w:p w14:paraId="1D626C1A"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24 474 831</w:t>
            </w:r>
          </w:p>
        </w:tc>
        <w:tc>
          <w:tcPr>
            <w:tcW w:w="1276" w:type="dxa"/>
            <w:tcBorders>
              <w:top w:val="nil"/>
              <w:left w:val="nil"/>
              <w:bottom w:val="single" w:sz="4" w:space="0" w:color="auto"/>
              <w:right w:val="single" w:sz="4" w:space="0" w:color="auto"/>
            </w:tcBorders>
            <w:shd w:val="clear" w:color="auto" w:fill="auto"/>
            <w:noWrap/>
            <w:vAlign w:val="bottom"/>
            <w:hideMark/>
          </w:tcPr>
          <w:p w14:paraId="63D9ED32"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24 519 314</w:t>
            </w:r>
          </w:p>
        </w:tc>
        <w:tc>
          <w:tcPr>
            <w:tcW w:w="1276" w:type="dxa"/>
            <w:tcBorders>
              <w:top w:val="nil"/>
              <w:left w:val="nil"/>
              <w:bottom w:val="single" w:sz="4" w:space="0" w:color="auto"/>
              <w:right w:val="single" w:sz="4" w:space="0" w:color="auto"/>
            </w:tcBorders>
            <w:shd w:val="clear" w:color="auto" w:fill="auto"/>
            <w:noWrap/>
            <w:vAlign w:val="bottom"/>
            <w:hideMark/>
          </w:tcPr>
          <w:p w14:paraId="3A6D8981"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26 145 112</w:t>
            </w:r>
          </w:p>
        </w:tc>
        <w:tc>
          <w:tcPr>
            <w:tcW w:w="1276" w:type="dxa"/>
            <w:tcBorders>
              <w:top w:val="nil"/>
              <w:left w:val="nil"/>
              <w:bottom w:val="single" w:sz="4" w:space="0" w:color="auto"/>
              <w:right w:val="single" w:sz="4" w:space="0" w:color="auto"/>
            </w:tcBorders>
            <w:shd w:val="clear" w:color="auto" w:fill="auto"/>
            <w:noWrap/>
            <w:vAlign w:val="bottom"/>
            <w:hideMark/>
          </w:tcPr>
          <w:p w14:paraId="1740FAC0"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29 157 180</w:t>
            </w:r>
          </w:p>
        </w:tc>
        <w:tc>
          <w:tcPr>
            <w:tcW w:w="1276" w:type="dxa"/>
            <w:tcBorders>
              <w:top w:val="nil"/>
              <w:left w:val="nil"/>
              <w:bottom w:val="single" w:sz="4" w:space="0" w:color="auto"/>
              <w:right w:val="single" w:sz="4" w:space="0" w:color="auto"/>
            </w:tcBorders>
            <w:shd w:val="clear" w:color="auto" w:fill="auto"/>
            <w:noWrap/>
            <w:vAlign w:val="bottom"/>
            <w:hideMark/>
          </w:tcPr>
          <w:p w14:paraId="32E045E8"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31 262 240</w:t>
            </w:r>
          </w:p>
        </w:tc>
      </w:tr>
      <w:tr w:rsidR="003B76C1" w:rsidRPr="005446D0" w14:paraId="2DE29E06" w14:textId="77777777" w:rsidTr="000425A1">
        <w:trPr>
          <w:trHeight w:val="240"/>
        </w:trPr>
        <w:tc>
          <w:tcPr>
            <w:tcW w:w="240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38112E" w14:textId="77777777" w:rsidR="003B76C1" w:rsidRPr="005446D0" w:rsidRDefault="003B76C1" w:rsidP="007F73A5">
            <w:pPr>
              <w:shd w:val="clear" w:color="auto" w:fill="FFFFFF" w:themeFill="background1"/>
              <w:rPr>
                <w:color w:val="000000"/>
                <w:sz w:val="20"/>
                <w:szCs w:val="20"/>
              </w:rPr>
            </w:pPr>
            <w:r w:rsidRPr="005446D0">
              <w:rPr>
                <w:color w:val="000000"/>
                <w:sz w:val="20"/>
                <w:szCs w:val="20"/>
              </w:rPr>
              <w:t>Отклонения к предыдущему году</w:t>
            </w:r>
          </w:p>
        </w:tc>
        <w:tc>
          <w:tcPr>
            <w:tcW w:w="851" w:type="dxa"/>
            <w:tcBorders>
              <w:top w:val="nil"/>
              <w:left w:val="nil"/>
              <w:bottom w:val="single" w:sz="4" w:space="0" w:color="auto"/>
              <w:right w:val="single" w:sz="4" w:space="0" w:color="auto"/>
            </w:tcBorders>
            <w:shd w:val="clear" w:color="000000" w:fill="FFFFFF"/>
            <w:noWrap/>
            <w:vAlign w:val="bottom"/>
            <w:hideMark/>
          </w:tcPr>
          <w:p w14:paraId="5DF7C556"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сумма</w:t>
            </w:r>
          </w:p>
        </w:tc>
        <w:tc>
          <w:tcPr>
            <w:tcW w:w="1176" w:type="dxa"/>
            <w:tcBorders>
              <w:top w:val="nil"/>
              <w:left w:val="nil"/>
              <w:bottom w:val="single" w:sz="4" w:space="0" w:color="auto"/>
              <w:right w:val="single" w:sz="4" w:space="0" w:color="auto"/>
            </w:tcBorders>
            <w:shd w:val="clear" w:color="000000" w:fill="FFFFFF"/>
            <w:noWrap/>
            <w:vAlign w:val="bottom"/>
            <w:hideMark/>
          </w:tcPr>
          <w:p w14:paraId="055A53DB"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3 740 985</w:t>
            </w:r>
          </w:p>
        </w:tc>
        <w:tc>
          <w:tcPr>
            <w:tcW w:w="1276" w:type="dxa"/>
            <w:tcBorders>
              <w:top w:val="nil"/>
              <w:left w:val="nil"/>
              <w:bottom w:val="single" w:sz="4" w:space="0" w:color="auto"/>
              <w:right w:val="single" w:sz="4" w:space="0" w:color="auto"/>
            </w:tcBorders>
            <w:shd w:val="clear" w:color="000000" w:fill="FFFFFF"/>
            <w:vAlign w:val="bottom"/>
            <w:hideMark/>
          </w:tcPr>
          <w:p w14:paraId="754FA357"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44 483</w:t>
            </w:r>
          </w:p>
        </w:tc>
        <w:tc>
          <w:tcPr>
            <w:tcW w:w="1276" w:type="dxa"/>
            <w:tcBorders>
              <w:top w:val="nil"/>
              <w:left w:val="nil"/>
              <w:bottom w:val="single" w:sz="4" w:space="0" w:color="auto"/>
              <w:right w:val="single" w:sz="4" w:space="0" w:color="auto"/>
            </w:tcBorders>
            <w:shd w:val="clear" w:color="000000" w:fill="FFFFFF"/>
            <w:vAlign w:val="bottom"/>
            <w:hideMark/>
          </w:tcPr>
          <w:p w14:paraId="0B3A35F2"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1 625 798</w:t>
            </w:r>
          </w:p>
        </w:tc>
        <w:tc>
          <w:tcPr>
            <w:tcW w:w="1276" w:type="dxa"/>
            <w:tcBorders>
              <w:top w:val="nil"/>
              <w:left w:val="nil"/>
              <w:bottom w:val="single" w:sz="4" w:space="0" w:color="auto"/>
              <w:right w:val="single" w:sz="4" w:space="0" w:color="auto"/>
            </w:tcBorders>
            <w:shd w:val="clear" w:color="000000" w:fill="FFFFFF"/>
            <w:vAlign w:val="bottom"/>
            <w:hideMark/>
          </w:tcPr>
          <w:p w14:paraId="533449C6"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3 012 068</w:t>
            </w:r>
          </w:p>
        </w:tc>
        <w:tc>
          <w:tcPr>
            <w:tcW w:w="1276" w:type="dxa"/>
            <w:tcBorders>
              <w:top w:val="nil"/>
              <w:left w:val="nil"/>
              <w:bottom w:val="single" w:sz="4" w:space="0" w:color="auto"/>
              <w:right w:val="single" w:sz="4" w:space="0" w:color="auto"/>
            </w:tcBorders>
            <w:shd w:val="clear" w:color="000000" w:fill="FFFFFF"/>
            <w:vAlign w:val="bottom"/>
            <w:hideMark/>
          </w:tcPr>
          <w:p w14:paraId="17FF0800"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2 105 060</w:t>
            </w:r>
          </w:p>
        </w:tc>
      </w:tr>
      <w:tr w:rsidR="003B76C1" w:rsidRPr="005446D0" w14:paraId="0C7E0148" w14:textId="77777777" w:rsidTr="000425A1">
        <w:trPr>
          <w:trHeight w:val="240"/>
        </w:trPr>
        <w:tc>
          <w:tcPr>
            <w:tcW w:w="2405" w:type="dxa"/>
            <w:vMerge/>
            <w:tcBorders>
              <w:top w:val="nil"/>
              <w:left w:val="single" w:sz="4" w:space="0" w:color="auto"/>
              <w:bottom w:val="single" w:sz="4" w:space="0" w:color="auto"/>
              <w:right w:val="single" w:sz="4" w:space="0" w:color="auto"/>
            </w:tcBorders>
            <w:vAlign w:val="center"/>
            <w:hideMark/>
          </w:tcPr>
          <w:p w14:paraId="69D52498" w14:textId="77777777" w:rsidR="003B76C1" w:rsidRPr="005446D0" w:rsidRDefault="003B76C1" w:rsidP="007F73A5">
            <w:pPr>
              <w:shd w:val="clear" w:color="auto" w:fill="FFFFFF" w:themeFill="background1"/>
              <w:rPr>
                <w:color w:val="000000"/>
                <w:sz w:val="20"/>
                <w:szCs w:val="20"/>
              </w:rPr>
            </w:pPr>
          </w:p>
        </w:tc>
        <w:tc>
          <w:tcPr>
            <w:tcW w:w="851" w:type="dxa"/>
            <w:tcBorders>
              <w:top w:val="nil"/>
              <w:left w:val="nil"/>
              <w:bottom w:val="single" w:sz="4" w:space="0" w:color="auto"/>
              <w:right w:val="single" w:sz="4" w:space="0" w:color="auto"/>
            </w:tcBorders>
            <w:shd w:val="clear" w:color="000000" w:fill="FFFFFF"/>
            <w:vAlign w:val="bottom"/>
            <w:hideMark/>
          </w:tcPr>
          <w:p w14:paraId="30E9C1F2"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w:t>
            </w:r>
          </w:p>
        </w:tc>
        <w:tc>
          <w:tcPr>
            <w:tcW w:w="1176" w:type="dxa"/>
            <w:tcBorders>
              <w:top w:val="nil"/>
              <w:left w:val="nil"/>
              <w:bottom w:val="single" w:sz="4" w:space="0" w:color="auto"/>
              <w:right w:val="single" w:sz="4" w:space="0" w:color="auto"/>
            </w:tcBorders>
            <w:shd w:val="clear" w:color="000000" w:fill="FFFFFF"/>
            <w:vAlign w:val="bottom"/>
            <w:hideMark/>
          </w:tcPr>
          <w:p w14:paraId="12C23BE1" w14:textId="05FAAB50"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18</w:t>
            </w:r>
            <w:r w:rsidR="00CC037A" w:rsidRPr="005446D0">
              <w:rPr>
                <w:color w:val="000000"/>
                <w:sz w:val="20"/>
                <w:szCs w:val="20"/>
              </w:rPr>
              <w:t>,0</w:t>
            </w:r>
          </w:p>
        </w:tc>
        <w:tc>
          <w:tcPr>
            <w:tcW w:w="1276" w:type="dxa"/>
            <w:tcBorders>
              <w:top w:val="nil"/>
              <w:left w:val="nil"/>
              <w:bottom w:val="single" w:sz="4" w:space="0" w:color="auto"/>
              <w:right w:val="single" w:sz="4" w:space="0" w:color="auto"/>
            </w:tcBorders>
            <w:shd w:val="clear" w:color="000000" w:fill="FFFFFF"/>
            <w:vAlign w:val="bottom"/>
            <w:hideMark/>
          </w:tcPr>
          <w:p w14:paraId="407FEDD8"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0,2</w:t>
            </w:r>
          </w:p>
        </w:tc>
        <w:tc>
          <w:tcPr>
            <w:tcW w:w="1276" w:type="dxa"/>
            <w:tcBorders>
              <w:top w:val="nil"/>
              <w:left w:val="nil"/>
              <w:bottom w:val="single" w:sz="4" w:space="0" w:color="auto"/>
              <w:right w:val="single" w:sz="4" w:space="0" w:color="auto"/>
            </w:tcBorders>
            <w:shd w:val="clear" w:color="000000" w:fill="FFFFFF"/>
            <w:vAlign w:val="bottom"/>
            <w:hideMark/>
          </w:tcPr>
          <w:p w14:paraId="06D45FC6"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6,6</w:t>
            </w:r>
          </w:p>
        </w:tc>
        <w:tc>
          <w:tcPr>
            <w:tcW w:w="1276" w:type="dxa"/>
            <w:tcBorders>
              <w:top w:val="nil"/>
              <w:left w:val="nil"/>
              <w:bottom w:val="single" w:sz="4" w:space="0" w:color="auto"/>
              <w:right w:val="single" w:sz="4" w:space="0" w:color="auto"/>
            </w:tcBorders>
            <w:shd w:val="clear" w:color="000000" w:fill="FFFFFF"/>
            <w:vAlign w:val="bottom"/>
            <w:hideMark/>
          </w:tcPr>
          <w:p w14:paraId="1C6ADC6A"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11,5</w:t>
            </w:r>
          </w:p>
        </w:tc>
        <w:tc>
          <w:tcPr>
            <w:tcW w:w="1276" w:type="dxa"/>
            <w:tcBorders>
              <w:top w:val="nil"/>
              <w:left w:val="nil"/>
              <w:bottom w:val="single" w:sz="4" w:space="0" w:color="auto"/>
              <w:right w:val="single" w:sz="4" w:space="0" w:color="auto"/>
            </w:tcBorders>
            <w:shd w:val="clear" w:color="000000" w:fill="FFFFFF"/>
            <w:vAlign w:val="bottom"/>
            <w:hideMark/>
          </w:tcPr>
          <w:p w14:paraId="4A968BCD"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7,2</w:t>
            </w:r>
          </w:p>
        </w:tc>
      </w:tr>
      <w:tr w:rsidR="000425A1" w:rsidRPr="005446D0" w14:paraId="0084BB6E" w14:textId="77777777" w:rsidTr="000425A1">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903D769" w14:textId="77777777" w:rsidR="003B76C1" w:rsidRPr="005446D0" w:rsidRDefault="003B76C1" w:rsidP="007F73A5">
            <w:pPr>
              <w:shd w:val="clear" w:color="auto" w:fill="FFFFFF" w:themeFill="background1"/>
              <w:rPr>
                <w:b/>
                <w:bCs/>
                <w:color w:val="000000"/>
                <w:sz w:val="20"/>
                <w:szCs w:val="20"/>
              </w:rPr>
            </w:pPr>
            <w:r w:rsidRPr="005446D0">
              <w:rPr>
                <w:b/>
                <w:bCs/>
                <w:color w:val="000000"/>
                <w:sz w:val="20"/>
                <w:szCs w:val="20"/>
              </w:rPr>
              <w:t>Расходы на обслуживание госдолга</w:t>
            </w:r>
          </w:p>
        </w:tc>
        <w:tc>
          <w:tcPr>
            <w:tcW w:w="1176" w:type="dxa"/>
            <w:tcBorders>
              <w:top w:val="nil"/>
              <w:left w:val="nil"/>
              <w:bottom w:val="single" w:sz="4" w:space="0" w:color="auto"/>
              <w:right w:val="single" w:sz="4" w:space="0" w:color="auto"/>
            </w:tcBorders>
            <w:shd w:val="clear" w:color="000000" w:fill="FFFFFF"/>
            <w:vAlign w:val="bottom"/>
            <w:hideMark/>
          </w:tcPr>
          <w:p w14:paraId="036BB017"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832 616</w:t>
            </w:r>
          </w:p>
        </w:tc>
        <w:tc>
          <w:tcPr>
            <w:tcW w:w="1276" w:type="dxa"/>
            <w:tcBorders>
              <w:top w:val="nil"/>
              <w:left w:val="nil"/>
              <w:bottom w:val="single" w:sz="4" w:space="0" w:color="auto"/>
              <w:right w:val="single" w:sz="4" w:space="0" w:color="auto"/>
            </w:tcBorders>
            <w:shd w:val="clear" w:color="auto" w:fill="auto"/>
            <w:noWrap/>
            <w:vAlign w:val="bottom"/>
            <w:hideMark/>
          </w:tcPr>
          <w:p w14:paraId="554F06C5"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1 011 185</w:t>
            </w:r>
          </w:p>
        </w:tc>
        <w:tc>
          <w:tcPr>
            <w:tcW w:w="1276" w:type="dxa"/>
            <w:tcBorders>
              <w:top w:val="nil"/>
              <w:left w:val="nil"/>
              <w:bottom w:val="single" w:sz="4" w:space="0" w:color="auto"/>
              <w:right w:val="single" w:sz="4" w:space="0" w:color="auto"/>
            </w:tcBorders>
            <w:shd w:val="clear" w:color="auto" w:fill="auto"/>
            <w:noWrap/>
            <w:vAlign w:val="bottom"/>
            <w:hideMark/>
          </w:tcPr>
          <w:p w14:paraId="53C3980B" w14:textId="77777777" w:rsidR="003B76C1" w:rsidRPr="005446D0" w:rsidRDefault="003B76C1" w:rsidP="007F73A5">
            <w:pPr>
              <w:shd w:val="clear" w:color="auto" w:fill="FFFFFF" w:themeFill="background1"/>
              <w:jc w:val="right"/>
              <w:rPr>
                <w:b/>
                <w:bCs/>
                <w:color w:val="000000"/>
                <w:sz w:val="20"/>
                <w:szCs w:val="20"/>
              </w:rPr>
            </w:pPr>
            <w:bookmarkStart w:id="9" w:name="_Hlk87442852"/>
            <w:r w:rsidRPr="005446D0">
              <w:rPr>
                <w:b/>
                <w:bCs/>
                <w:color w:val="000000"/>
                <w:sz w:val="20"/>
                <w:szCs w:val="20"/>
              </w:rPr>
              <w:t>660 477</w:t>
            </w:r>
            <w:bookmarkEnd w:id="9"/>
          </w:p>
        </w:tc>
        <w:tc>
          <w:tcPr>
            <w:tcW w:w="1276" w:type="dxa"/>
            <w:tcBorders>
              <w:top w:val="nil"/>
              <w:left w:val="nil"/>
              <w:bottom w:val="single" w:sz="4" w:space="0" w:color="auto"/>
              <w:right w:val="single" w:sz="4" w:space="0" w:color="auto"/>
            </w:tcBorders>
            <w:shd w:val="clear" w:color="auto" w:fill="auto"/>
            <w:noWrap/>
            <w:vAlign w:val="bottom"/>
            <w:hideMark/>
          </w:tcPr>
          <w:p w14:paraId="11ACCE18"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680 477</w:t>
            </w:r>
          </w:p>
        </w:tc>
        <w:tc>
          <w:tcPr>
            <w:tcW w:w="1276" w:type="dxa"/>
            <w:tcBorders>
              <w:top w:val="nil"/>
              <w:left w:val="nil"/>
              <w:bottom w:val="single" w:sz="4" w:space="0" w:color="auto"/>
              <w:right w:val="single" w:sz="4" w:space="0" w:color="auto"/>
            </w:tcBorders>
            <w:shd w:val="clear" w:color="auto" w:fill="auto"/>
            <w:noWrap/>
            <w:vAlign w:val="bottom"/>
            <w:hideMark/>
          </w:tcPr>
          <w:p w14:paraId="2D6B1801" w14:textId="77777777" w:rsidR="003B76C1" w:rsidRPr="005446D0" w:rsidRDefault="003B76C1" w:rsidP="007F73A5">
            <w:pPr>
              <w:shd w:val="clear" w:color="auto" w:fill="FFFFFF" w:themeFill="background1"/>
              <w:jc w:val="right"/>
              <w:rPr>
                <w:b/>
                <w:bCs/>
                <w:color w:val="000000"/>
                <w:sz w:val="20"/>
                <w:szCs w:val="20"/>
              </w:rPr>
            </w:pPr>
            <w:r w:rsidRPr="005446D0">
              <w:rPr>
                <w:b/>
                <w:bCs/>
                <w:color w:val="000000"/>
                <w:sz w:val="20"/>
                <w:szCs w:val="20"/>
              </w:rPr>
              <w:t>442 477</w:t>
            </w:r>
          </w:p>
        </w:tc>
      </w:tr>
      <w:tr w:rsidR="003B76C1" w:rsidRPr="005446D0" w14:paraId="38215607" w14:textId="77777777" w:rsidTr="000425A1">
        <w:trPr>
          <w:trHeight w:val="240"/>
        </w:trPr>
        <w:tc>
          <w:tcPr>
            <w:tcW w:w="240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70EFF" w14:textId="77777777" w:rsidR="003B76C1" w:rsidRPr="005446D0" w:rsidRDefault="003B76C1" w:rsidP="007F73A5">
            <w:pPr>
              <w:shd w:val="clear" w:color="auto" w:fill="FFFFFF" w:themeFill="background1"/>
              <w:rPr>
                <w:color w:val="000000"/>
                <w:sz w:val="20"/>
                <w:szCs w:val="20"/>
              </w:rPr>
            </w:pPr>
            <w:r w:rsidRPr="005446D0">
              <w:rPr>
                <w:color w:val="000000"/>
                <w:sz w:val="20"/>
                <w:szCs w:val="20"/>
              </w:rPr>
              <w:t>Отклонения к предыдущему году</w:t>
            </w:r>
          </w:p>
        </w:tc>
        <w:tc>
          <w:tcPr>
            <w:tcW w:w="851" w:type="dxa"/>
            <w:tcBorders>
              <w:top w:val="nil"/>
              <w:left w:val="nil"/>
              <w:bottom w:val="single" w:sz="4" w:space="0" w:color="auto"/>
              <w:right w:val="single" w:sz="4" w:space="0" w:color="auto"/>
            </w:tcBorders>
            <w:shd w:val="clear" w:color="000000" w:fill="FFFFFF"/>
            <w:noWrap/>
            <w:vAlign w:val="bottom"/>
            <w:hideMark/>
          </w:tcPr>
          <w:p w14:paraId="32A75B01"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сумма</w:t>
            </w:r>
          </w:p>
        </w:tc>
        <w:tc>
          <w:tcPr>
            <w:tcW w:w="1176" w:type="dxa"/>
            <w:tcBorders>
              <w:top w:val="nil"/>
              <w:left w:val="nil"/>
              <w:bottom w:val="single" w:sz="4" w:space="0" w:color="auto"/>
              <w:right w:val="single" w:sz="4" w:space="0" w:color="auto"/>
            </w:tcBorders>
            <w:shd w:val="clear" w:color="000000" w:fill="FFFFFF"/>
            <w:noWrap/>
            <w:vAlign w:val="bottom"/>
            <w:hideMark/>
          </w:tcPr>
          <w:p w14:paraId="595AF8DF"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-79 252</w:t>
            </w:r>
          </w:p>
        </w:tc>
        <w:tc>
          <w:tcPr>
            <w:tcW w:w="1276" w:type="dxa"/>
            <w:tcBorders>
              <w:top w:val="nil"/>
              <w:left w:val="nil"/>
              <w:bottom w:val="single" w:sz="4" w:space="0" w:color="auto"/>
              <w:right w:val="single" w:sz="4" w:space="0" w:color="auto"/>
            </w:tcBorders>
            <w:shd w:val="clear" w:color="000000" w:fill="FFFFFF"/>
            <w:vAlign w:val="bottom"/>
            <w:hideMark/>
          </w:tcPr>
          <w:p w14:paraId="120A761B"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178 569</w:t>
            </w:r>
          </w:p>
        </w:tc>
        <w:tc>
          <w:tcPr>
            <w:tcW w:w="1276" w:type="dxa"/>
            <w:tcBorders>
              <w:top w:val="nil"/>
              <w:left w:val="nil"/>
              <w:bottom w:val="single" w:sz="4" w:space="0" w:color="auto"/>
              <w:right w:val="single" w:sz="4" w:space="0" w:color="auto"/>
            </w:tcBorders>
            <w:shd w:val="clear" w:color="000000" w:fill="FFFFFF"/>
            <w:vAlign w:val="bottom"/>
            <w:hideMark/>
          </w:tcPr>
          <w:p w14:paraId="36619D49"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-350 708</w:t>
            </w:r>
          </w:p>
        </w:tc>
        <w:tc>
          <w:tcPr>
            <w:tcW w:w="1276" w:type="dxa"/>
            <w:tcBorders>
              <w:top w:val="nil"/>
              <w:left w:val="nil"/>
              <w:bottom w:val="single" w:sz="4" w:space="0" w:color="auto"/>
              <w:right w:val="single" w:sz="4" w:space="0" w:color="auto"/>
            </w:tcBorders>
            <w:shd w:val="clear" w:color="000000" w:fill="FFFFFF"/>
            <w:vAlign w:val="bottom"/>
            <w:hideMark/>
          </w:tcPr>
          <w:p w14:paraId="59DBCB31"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20 000</w:t>
            </w:r>
          </w:p>
        </w:tc>
        <w:tc>
          <w:tcPr>
            <w:tcW w:w="1276" w:type="dxa"/>
            <w:tcBorders>
              <w:top w:val="nil"/>
              <w:left w:val="nil"/>
              <w:bottom w:val="single" w:sz="4" w:space="0" w:color="auto"/>
              <w:right w:val="single" w:sz="4" w:space="0" w:color="auto"/>
            </w:tcBorders>
            <w:shd w:val="clear" w:color="000000" w:fill="FFFFFF"/>
            <w:vAlign w:val="bottom"/>
            <w:hideMark/>
          </w:tcPr>
          <w:p w14:paraId="600EF030"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-238 000</w:t>
            </w:r>
          </w:p>
        </w:tc>
      </w:tr>
      <w:tr w:rsidR="003B76C1" w:rsidRPr="005446D0" w14:paraId="03FCEFB8" w14:textId="77777777" w:rsidTr="000425A1">
        <w:trPr>
          <w:trHeight w:val="240"/>
        </w:trPr>
        <w:tc>
          <w:tcPr>
            <w:tcW w:w="2405" w:type="dxa"/>
            <w:vMerge/>
            <w:tcBorders>
              <w:top w:val="nil"/>
              <w:left w:val="single" w:sz="4" w:space="0" w:color="auto"/>
              <w:bottom w:val="single" w:sz="4" w:space="0" w:color="auto"/>
              <w:right w:val="single" w:sz="4" w:space="0" w:color="auto"/>
            </w:tcBorders>
            <w:vAlign w:val="center"/>
            <w:hideMark/>
          </w:tcPr>
          <w:p w14:paraId="71EE164B" w14:textId="77777777" w:rsidR="003B76C1" w:rsidRPr="005446D0" w:rsidRDefault="003B76C1" w:rsidP="007F73A5">
            <w:pPr>
              <w:shd w:val="clear" w:color="auto" w:fill="FFFFFF" w:themeFill="background1"/>
              <w:rPr>
                <w:color w:val="000000"/>
                <w:sz w:val="20"/>
                <w:szCs w:val="20"/>
              </w:rPr>
            </w:pPr>
          </w:p>
        </w:tc>
        <w:tc>
          <w:tcPr>
            <w:tcW w:w="851" w:type="dxa"/>
            <w:tcBorders>
              <w:top w:val="nil"/>
              <w:left w:val="nil"/>
              <w:bottom w:val="single" w:sz="4" w:space="0" w:color="auto"/>
              <w:right w:val="single" w:sz="4" w:space="0" w:color="auto"/>
            </w:tcBorders>
            <w:shd w:val="clear" w:color="000000" w:fill="FFFFFF"/>
            <w:vAlign w:val="bottom"/>
            <w:hideMark/>
          </w:tcPr>
          <w:p w14:paraId="55DA2D96" w14:textId="77777777" w:rsidR="003B76C1" w:rsidRPr="005446D0" w:rsidRDefault="003B76C1" w:rsidP="007F73A5">
            <w:pPr>
              <w:shd w:val="clear" w:color="auto" w:fill="FFFFFF" w:themeFill="background1"/>
              <w:jc w:val="center"/>
              <w:rPr>
                <w:color w:val="000000"/>
                <w:sz w:val="20"/>
                <w:szCs w:val="20"/>
              </w:rPr>
            </w:pPr>
            <w:r w:rsidRPr="005446D0">
              <w:rPr>
                <w:color w:val="000000"/>
                <w:sz w:val="20"/>
                <w:szCs w:val="20"/>
              </w:rPr>
              <w:t>%</w:t>
            </w:r>
          </w:p>
        </w:tc>
        <w:tc>
          <w:tcPr>
            <w:tcW w:w="1176" w:type="dxa"/>
            <w:tcBorders>
              <w:top w:val="nil"/>
              <w:left w:val="nil"/>
              <w:bottom w:val="single" w:sz="4" w:space="0" w:color="auto"/>
              <w:right w:val="single" w:sz="4" w:space="0" w:color="auto"/>
            </w:tcBorders>
            <w:shd w:val="clear" w:color="000000" w:fill="FFFFFF"/>
            <w:vAlign w:val="bottom"/>
            <w:hideMark/>
          </w:tcPr>
          <w:p w14:paraId="2E13B487" w14:textId="54DE2AA9"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w:t>
            </w:r>
            <w:r w:rsidR="00CC037A" w:rsidRPr="005446D0">
              <w:rPr>
                <w:color w:val="000000"/>
                <w:sz w:val="20"/>
                <w:szCs w:val="20"/>
              </w:rPr>
              <w:t>8,7</w:t>
            </w:r>
          </w:p>
        </w:tc>
        <w:tc>
          <w:tcPr>
            <w:tcW w:w="1276" w:type="dxa"/>
            <w:tcBorders>
              <w:top w:val="nil"/>
              <w:left w:val="nil"/>
              <w:bottom w:val="single" w:sz="4" w:space="0" w:color="auto"/>
              <w:right w:val="single" w:sz="4" w:space="0" w:color="auto"/>
            </w:tcBorders>
            <w:shd w:val="clear" w:color="000000" w:fill="FFFFFF"/>
            <w:vAlign w:val="bottom"/>
            <w:hideMark/>
          </w:tcPr>
          <w:p w14:paraId="45015B23"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21,4</w:t>
            </w:r>
          </w:p>
        </w:tc>
        <w:tc>
          <w:tcPr>
            <w:tcW w:w="1276" w:type="dxa"/>
            <w:tcBorders>
              <w:top w:val="nil"/>
              <w:left w:val="nil"/>
              <w:bottom w:val="single" w:sz="4" w:space="0" w:color="auto"/>
              <w:right w:val="single" w:sz="4" w:space="0" w:color="auto"/>
            </w:tcBorders>
            <w:shd w:val="clear" w:color="000000" w:fill="FFFFFF"/>
            <w:vAlign w:val="bottom"/>
            <w:hideMark/>
          </w:tcPr>
          <w:p w14:paraId="60121B1D"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-34,7</w:t>
            </w:r>
          </w:p>
        </w:tc>
        <w:tc>
          <w:tcPr>
            <w:tcW w:w="1276" w:type="dxa"/>
            <w:tcBorders>
              <w:top w:val="nil"/>
              <w:left w:val="nil"/>
              <w:bottom w:val="single" w:sz="4" w:space="0" w:color="auto"/>
              <w:right w:val="single" w:sz="4" w:space="0" w:color="auto"/>
            </w:tcBorders>
            <w:shd w:val="clear" w:color="000000" w:fill="FFFFFF"/>
            <w:vAlign w:val="bottom"/>
            <w:hideMark/>
          </w:tcPr>
          <w:p w14:paraId="31A719BA"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3,0</w:t>
            </w:r>
          </w:p>
        </w:tc>
        <w:tc>
          <w:tcPr>
            <w:tcW w:w="1276" w:type="dxa"/>
            <w:tcBorders>
              <w:top w:val="nil"/>
              <w:left w:val="nil"/>
              <w:bottom w:val="single" w:sz="4" w:space="0" w:color="auto"/>
              <w:right w:val="single" w:sz="4" w:space="0" w:color="auto"/>
            </w:tcBorders>
            <w:shd w:val="clear" w:color="000000" w:fill="FFFFFF"/>
            <w:vAlign w:val="bottom"/>
            <w:hideMark/>
          </w:tcPr>
          <w:p w14:paraId="7292C783" w14:textId="77777777" w:rsidR="003B76C1" w:rsidRPr="005446D0" w:rsidRDefault="003B76C1" w:rsidP="007F73A5">
            <w:pPr>
              <w:shd w:val="clear" w:color="auto" w:fill="FFFFFF" w:themeFill="background1"/>
              <w:jc w:val="right"/>
              <w:rPr>
                <w:color w:val="000000"/>
                <w:sz w:val="20"/>
                <w:szCs w:val="20"/>
              </w:rPr>
            </w:pPr>
            <w:r w:rsidRPr="005446D0">
              <w:rPr>
                <w:color w:val="000000"/>
                <w:sz w:val="20"/>
                <w:szCs w:val="20"/>
              </w:rPr>
              <w:t>-35,0</w:t>
            </w:r>
          </w:p>
        </w:tc>
      </w:tr>
    </w:tbl>
    <w:p w14:paraId="7D76CD35" w14:textId="6AE85B30" w:rsidR="00760D53" w:rsidRPr="00E25540" w:rsidRDefault="00760D53" w:rsidP="007F73A5">
      <w:pPr>
        <w:pStyle w:val="ad"/>
        <w:widowControl w:val="0"/>
        <w:shd w:val="clear" w:color="auto" w:fill="FFFFFF" w:themeFill="background1"/>
        <w:spacing w:after="0"/>
        <w:jc w:val="both"/>
        <w:rPr>
          <w:sz w:val="16"/>
          <w:szCs w:val="16"/>
        </w:rPr>
      </w:pPr>
      <w:r w:rsidRPr="00E25540">
        <w:rPr>
          <w:sz w:val="16"/>
          <w:szCs w:val="16"/>
        </w:rPr>
        <w:t>* В соответствии с материалами, представленными одновременно с законопроектом, ожидаемая оценка за 202</w:t>
      </w:r>
      <w:r w:rsidR="00E25540" w:rsidRPr="00E25540">
        <w:rPr>
          <w:sz w:val="16"/>
          <w:szCs w:val="16"/>
        </w:rPr>
        <w:t>1</w:t>
      </w:r>
      <w:r w:rsidRPr="00E25540">
        <w:rPr>
          <w:sz w:val="16"/>
          <w:szCs w:val="16"/>
        </w:rPr>
        <w:t xml:space="preserve"> год совпадает с утвержденными Законом № </w:t>
      </w:r>
      <w:r w:rsidR="00E25540" w:rsidRPr="00E25540">
        <w:rPr>
          <w:sz w:val="16"/>
          <w:szCs w:val="16"/>
        </w:rPr>
        <w:t>59</w:t>
      </w:r>
      <w:r w:rsidRPr="00E25540">
        <w:rPr>
          <w:sz w:val="16"/>
          <w:szCs w:val="16"/>
        </w:rPr>
        <w:t>-ЗРХ параметрами республиканского бюджета на 202</w:t>
      </w:r>
      <w:r w:rsidR="00E25540" w:rsidRPr="00E25540">
        <w:rPr>
          <w:sz w:val="16"/>
          <w:szCs w:val="16"/>
        </w:rPr>
        <w:t>1</w:t>
      </w:r>
      <w:r w:rsidRPr="00E25540">
        <w:rPr>
          <w:sz w:val="16"/>
          <w:szCs w:val="16"/>
        </w:rPr>
        <w:t xml:space="preserve"> год</w:t>
      </w:r>
    </w:p>
    <w:p w14:paraId="51AB765E" w14:textId="77777777" w:rsidR="00760D53" w:rsidRPr="00760D53" w:rsidRDefault="00760D53" w:rsidP="007F73A5">
      <w:pPr>
        <w:pStyle w:val="ad"/>
        <w:widowControl w:val="0"/>
        <w:shd w:val="clear" w:color="auto" w:fill="FFFFFF" w:themeFill="background1"/>
        <w:spacing w:after="0"/>
        <w:ind w:firstLine="708"/>
        <w:jc w:val="both"/>
        <w:rPr>
          <w:highlight w:val="yellow"/>
        </w:rPr>
      </w:pPr>
    </w:p>
    <w:p w14:paraId="39E8E7C3" w14:textId="70185E9B" w:rsidR="00760D53" w:rsidRPr="00E25540" w:rsidRDefault="00760D53" w:rsidP="007F73A5">
      <w:pPr>
        <w:shd w:val="clear" w:color="auto" w:fill="FFFFFF" w:themeFill="background1"/>
        <w:ind w:firstLine="708"/>
        <w:jc w:val="both"/>
        <w:rPr>
          <w:sz w:val="26"/>
          <w:szCs w:val="26"/>
        </w:rPr>
      </w:pPr>
      <w:r w:rsidRPr="00E25540">
        <w:rPr>
          <w:sz w:val="26"/>
          <w:szCs w:val="26"/>
        </w:rPr>
        <w:t>В соответствии с законопроектом доходы республиканского бюджета составят в 202</w:t>
      </w:r>
      <w:r w:rsidR="00E25540" w:rsidRPr="00E25540">
        <w:rPr>
          <w:sz w:val="26"/>
          <w:szCs w:val="26"/>
        </w:rPr>
        <w:t>2</w:t>
      </w:r>
      <w:r w:rsidRPr="00E25540">
        <w:rPr>
          <w:sz w:val="26"/>
          <w:szCs w:val="26"/>
        </w:rPr>
        <w:t xml:space="preserve"> году </w:t>
      </w:r>
      <w:r w:rsidR="00E25540" w:rsidRPr="00E25540">
        <w:rPr>
          <w:sz w:val="26"/>
          <w:szCs w:val="26"/>
        </w:rPr>
        <w:t>33 221 308</w:t>
      </w:r>
      <w:r w:rsidRPr="00E25540">
        <w:rPr>
          <w:sz w:val="26"/>
          <w:szCs w:val="26"/>
        </w:rPr>
        <w:t xml:space="preserve"> тыс. рублей, что на </w:t>
      </w:r>
      <w:r w:rsidR="00E25540" w:rsidRPr="00E25540">
        <w:rPr>
          <w:sz w:val="26"/>
          <w:szCs w:val="26"/>
        </w:rPr>
        <w:t>10 509 570</w:t>
      </w:r>
      <w:r w:rsidRPr="00E25540">
        <w:rPr>
          <w:sz w:val="26"/>
          <w:szCs w:val="26"/>
        </w:rPr>
        <w:t xml:space="preserve"> тыс. рублей, или на 2</w:t>
      </w:r>
      <w:r w:rsidR="00E25540" w:rsidRPr="00E25540">
        <w:rPr>
          <w:sz w:val="26"/>
          <w:szCs w:val="26"/>
        </w:rPr>
        <w:t>4</w:t>
      </w:r>
      <w:r w:rsidRPr="00E25540">
        <w:rPr>
          <w:sz w:val="26"/>
          <w:szCs w:val="26"/>
        </w:rPr>
        <w:t>%, ниже объема, утвержденного на 202</w:t>
      </w:r>
      <w:r w:rsidR="00E25540" w:rsidRPr="00E25540">
        <w:rPr>
          <w:sz w:val="26"/>
          <w:szCs w:val="26"/>
        </w:rPr>
        <w:t>1</w:t>
      </w:r>
      <w:r w:rsidRPr="00E25540">
        <w:rPr>
          <w:sz w:val="26"/>
          <w:szCs w:val="26"/>
        </w:rPr>
        <w:t xml:space="preserve"> год Законом № </w:t>
      </w:r>
      <w:r w:rsidR="00E25540" w:rsidRPr="00E25540">
        <w:rPr>
          <w:sz w:val="26"/>
          <w:szCs w:val="26"/>
        </w:rPr>
        <w:t>59</w:t>
      </w:r>
      <w:r w:rsidRPr="00E25540">
        <w:rPr>
          <w:sz w:val="26"/>
          <w:szCs w:val="26"/>
        </w:rPr>
        <w:t>-ЗРХ. По сравнению с предыдущим годом доходы в 202</w:t>
      </w:r>
      <w:r w:rsidR="00A87244">
        <w:rPr>
          <w:sz w:val="26"/>
          <w:szCs w:val="26"/>
        </w:rPr>
        <w:t>3</w:t>
      </w:r>
      <w:r w:rsidRPr="00E25540">
        <w:rPr>
          <w:sz w:val="26"/>
          <w:szCs w:val="26"/>
        </w:rPr>
        <w:t xml:space="preserve"> году</w:t>
      </w:r>
      <w:r w:rsidR="00E25540" w:rsidRPr="00E25540">
        <w:rPr>
          <w:sz w:val="26"/>
          <w:szCs w:val="26"/>
        </w:rPr>
        <w:t xml:space="preserve"> </w:t>
      </w:r>
      <w:r w:rsidR="00C464F9">
        <w:rPr>
          <w:sz w:val="26"/>
          <w:szCs w:val="26"/>
        </w:rPr>
        <w:t xml:space="preserve">также </w:t>
      </w:r>
      <w:r w:rsidR="00E25540" w:rsidRPr="00E25540">
        <w:rPr>
          <w:sz w:val="26"/>
          <w:szCs w:val="26"/>
        </w:rPr>
        <w:t>уменьшаются</w:t>
      </w:r>
      <w:r w:rsidRPr="00E25540">
        <w:rPr>
          <w:sz w:val="26"/>
          <w:szCs w:val="26"/>
        </w:rPr>
        <w:t xml:space="preserve"> на </w:t>
      </w:r>
      <w:r w:rsidR="00E25540" w:rsidRPr="00E25540">
        <w:rPr>
          <w:sz w:val="26"/>
          <w:szCs w:val="26"/>
        </w:rPr>
        <w:t>1 156 737</w:t>
      </w:r>
      <w:r w:rsidRPr="00E25540">
        <w:rPr>
          <w:sz w:val="26"/>
          <w:szCs w:val="26"/>
        </w:rPr>
        <w:t xml:space="preserve"> тыс. рублей, или на </w:t>
      </w:r>
      <w:r w:rsidR="00E25540" w:rsidRPr="00E25540">
        <w:rPr>
          <w:sz w:val="26"/>
          <w:szCs w:val="26"/>
        </w:rPr>
        <w:t>3,5</w:t>
      </w:r>
      <w:r w:rsidRPr="00E25540">
        <w:rPr>
          <w:sz w:val="26"/>
          <w:szCs w:val="26"/>
        </w:rPr>
        <w:t xml:space="preserve">%, составят </w:t>
      </w:r>
      <w:r w:rsidR="00E25540" w:rsidRPr="00E25540">
        <w:rPr>
          <w:sz w:val="26"/>
          <w:szCs w:val="26"/>
        </w:rPr>
        <w:t>32 064 571</w:t>
      </w:r>
      <w:r w:rsidRPr="00E25540">
        <w:rPr>
          <w:sz w:val="26"/>
          <w:szCs w:val="26"/>
        </w:rPr>
        <w:t xml:space="preserve"> тыс. рублей, в 202</w:t>
      </w:r>
      <w:r w:rsidR="00A87244">
        <w:rPr>
          <w:sz w:val="26"/>
          <w:szCs w:val="26"/>
        </w:rPr>
        <w:t>4</w:t>
      </w:r>
      <w:r w:rsidRPr="00E25540">
        <w:rPr>
          <w:sz w:val="26"/>
          <w:szCs w:val="26"/>
        </w:rPr>
        <w:t xml:space="preserve"> году – </w:t>
      </w:r>
      <w:r w:rsidR="00E25540" w:rsidRPr="00E25540">
        <w:rPr>
          <w:sz w:val="26"/>
          <w:szCs w:val="26"/>
        </w:rPr>
        <w:t xml:space="preserve">увеличиваются </w:t>
      </w:r>
      <w:r w:rsidRPr="00E25540">
        <w:rPr>
          <w:sz w:val="26"/>
          <w:szCs w:val="26"/>
        </w:rPr>
        <w:t xml:space="preserve">на </w:t>
      </w:r>
      <w:r w:rsidR="00E25540" w:rsidRPr="00E25540">
        <w:rPr>
          <w:sz w:val="26"/>
          <w:szCs w:val="26"/>
        </w:rPr>
        <w:t>1 926 229</w:t>
      </w:r>
      <w:r w:rsidRPr="00E25540">
        <w:rPr>
          <w:sz w:val="26"/>
          <w:szCs w:val="26"/>
        </w:rPr>
        <w:t xml:space="preserve"> тыс. рублей, или на </w:t>
      </w:r>
      <w:r w:rsidR="00E25540" w:rsidRPr="00E25540">
        <w:rPr>
          <w:sz w:val="26"/>
          <w:szCs w:val="26"/>
        </w:rPr>
        <w:t>6</w:t>
      </w:r>
      <w:r w:rsidRPr="00E25540">
        <w:rPr>
          <w:sz w:val="26"/>
          <w:szCs w:val="26"/>
        </w:rPr>
        <w:t xml:space="preserve">%, составят </w:t>
      </w:r>
      <w:r w:rsidR="00E25540" w:rsidRPr="00E25540">
        <w:rPr>
          <w:sz w:val="26"/>
          <w:szCs w:val="26"/>
        </w:rPr>
        <w:t>33 990 800</w:t>
      </w:r>
      <w:r w:rsidRPr="00E25540">
        <w:rPr>
          <w:sz w:val="26"/>
          <w:szCs w:val="26"/>
        </w:rPr>
        <w:t xml:space="preserve"> тыс. рублей.</w:t>
      </w:r>
    </w:p>
    <w:p w14:paraId="37100818" w14:textId="6C4B29C6" w:rsidR="00760D53" w:rsidRPr="00E25540" w:rsidRDefault="00760D53" w:rsidP="007F73A5">
      <w:pPr>
        <w:shd w:val="clear" w:color="auto" w:fill="FFFFFF" w:themeFill="background1"/>
        <w:ind w:firstLine="709"/>
        <w:jc w:val="both"/>
        <w:rPr>
          <w:i/>
          <w:sz w:val="26"/>
          <w:szCs w:val="26"/>
        </w:rPr>
      </w:pPr>
      <w:r w:rsidRPr="00E25540">
        <w:rPr>
          <w:i/>
          <w:sz w:val="26"/>
          <w:szCs w:val="26"/>
        </w:rPr>
        <w:t xml:space="preserve">Следует отметить, что в составе безвозмездных поступлений от других бюджетов бюджетной системы Российской Федерации </w:t>
      </w:r>
      <w:r w:rsidRPr="00E25540">
        <w:rPr>
          <w:bCs/>
          <w:i/>
          <w:sz w:val="26"/>
          <w:szCs w:val="26"/>
        </w:rPr>
        <w:t>в республиканский бюджет на 202</w:t>
      </w:r>
      <w:r w:rsidR="00E25540" w:rsidRPr="00E25540">
        <w:rPr>
          <w:bCs/>
          <w:i/>
          <w:sz w:val="26"/>
          <w:szCs w:val="26"/>
        </w:rPr>
        <w:t>2</w:t>
      </w:r>
      <w:r w:rsidRPr="00E25540">
        <w:rPr>
          <w:bCs/>
          <w:i/>
          <w:sz w:val="26"/>
          <w:szCs w:val="26"/>
        </w:rPr>
        <w:t xml:space="preserve"> год и плановый период 202</w:t>
      </w:r>
      <w:r w:rsidR="00E25540" w:rsidRPr="00E25540">
        <w:rPr>
          <w:bCs/>
          <w:i/>
          <w:sz w:val="26"/>
          <w:szCs w:val="26"/>
        </w:rPr>
        <w:t>3</w:t>
      </w:r>
      <w:r w:rsidRPr="00E25540">
        <w:rPr>
          <w:bCs/>
          <w:i/>
          <w:sz w:val="26"/>
          <w:szCs w:val="26"/>
        </w:rPr>
        <w:t xml:space="preserve"> и 202</w:t>
      </w:r>
      <w:r w:rsidR="00E25540" w:rsidRPr="00E25540">
        <w:rPr>
          <w:bCs/>
          <w:i/>
          <w:sz w:val="26"/>
          <w:szCs w:val="26"/>
        </w:rPr>
        <w:t>4</w:t>
      </w:r>
      <w:r w:rsidRPr="00E25540">
        <w:rPr>
          <w:bCs/>
          <w:i/>
          <w:sz w:val="26"/>
          <w:szCs w:val="26"/>
        </w:rPr>
        <w:t xml:space="preserve"> годов</w:t>
      </w:r>
      <w:r w:rsidRPr="00E25540">
        <w:rPr>
          <w:i/>
          <w:sz w:val="26"/>
          <w:szCs w:val="26"/>
        </w:rPr>
        <w:t xml:space="preserve"> планируются только дотации бюджетам субъектов Российской Федерации.</w:t>
      </w:r>
    </w:p>
    <w:p w14:paraId="7D135BE7" w14:textId="14D213DF" w:rsidR="00760D53" w:rsidRPr="00A57D6A" w:rsidRDefault="00760D53" w:rsidP="007F73A5">
      <w:pPr>
        <w:shd w:val="clear" w:color="auto" w:fill="FFFFFF" w:themeFill="background1"/>
        <w:ind w:firstLine="708"/>
        <w:jc w:val="both"/>
        <w:rPr>
          <w:sz w:val="26"/>
          <w:szCs w:val="26"/>
        </w:rPr>
      </w:pPr>
      <w:r w:rsidRPr="00A57D6A">
        <w:rPr>
          <w:sz w:val="26"/>
          <w:szCs w:val="26"/>
        </w:rPr>
        <w:t>Объем расходов республиканского бюджета в 202</w:t>
      </w:r>
      <w:r w:rsidR="00E25540" w:rsidRPr="00A57D6A">
        <w:rPr>
          <w:sz w:val="26"/>
          <w:szCs w:val="26"/>
        </w:rPr>
        <w:t>2</w:t>
      </w:r>
      <w:r w:rsidRPr="00A57D6A">
        <w:rPr>
          <w:sz w:val="26"/>
          <w:szCs w:val="26"/>
        </w:rPr>
        <w:t xml:space="preserve"> году составит </w:t>
      </w:r>
      <w:bookmarkStart w:id="10" w:name="_Hlk86945571"/>
      <w:r w:rsidR="00E25540" w:rsidRPr="00A57D6A">
        <w:rPr>
          <w:sz w:val="26"/>
          <w:szCs w:val="26"/>
        </w:rPr>
        <w:t>36 090 639</w:t>
      </w:r>
      <w:r w:rsidRPr="00A57D6A">
        <w:rPr>
          <w:sz w:val="26"/>
          <w:szCs w:val="26"/>
        </w:rPr>
        <w:t xml:space="preserve"> </w:t>
      </w:r>
      <w:bookmarkEnd w:id="10"/>
      <w:r w:rsidRPr="00A57D6A">
        <w:rPr>
          <w:sz w:val="26"/>
          <w:szCs w:val="26"/>
        </w:rPr>
        <w:t>тыс. рублей и по сравнению с 202</w:t>
      </w:r>
      <w:r w:rsidR="00E25540" w:rsidRPr="00A57D6A">
        <w:rPr>
          <w:sz w:val="26"/>
          <w:szCs w:val="26"/>
        </w:rPr>
        <w:t>1</w:t>
      </w:r>
      <w:r w:rsidRPr="00A57D6A">
        <w:rPr>
          <w:sz w:val="26"/>
          <w:szCs w:val="26"/>
        </w:rPr>
        <w:t xml:space="preserve"> годом (ожидаемая оценка исполнения) уменьшится на </w:t>
      </w:r>
      <w:r w:rsidR="00E25540" w:rsidRPr="00A57D6A">
        <w:rPr>
          <w:sz w:val="26"/>
          <w:szCs w:val="26"/>
        </w:rPr>
        <w:t>7 757 463</w:t>
      </w:r>
      <w:r w:rsidRPr="00A57D6A">
        <w:rPr>
          <w:sz w:val="26"/>
          <w:szCs w:val="26"/>
        </w:rPr>
        <w:t xml:space="preserve"> тыс. рублей, или на </w:t>
      </w:r>
      <w:r w:rsidR="00E25540" w:rsidRPr="00A57D6A">
        <w:rPr>
          <w:sz w:val="26"/>
          <w:szCs w:val="26"/>
        </w:rPr>
        <w:t>17,7</w:t>
      </w:r>
      <w:r w:rsidRPr="00A57D6A">
        <w:rPr>
          <w:sz w:val="26"/>
          <w:szCs w:val="26"/>
        </w:rPr>
        <w:t xml:space="preserve">%. </w:t>
      </w:r>
    </w:p>
    <w:p w14:paraId="6AB9AF4A" w14:textId="632DB43B" w:rsidR="00760D53" w:rsidRPr="00A57D6A" w:rsidRDefault="00760D53" w:rsidP="007F73A5">
      <w:pPr>
        <w:shd w:val="clear" w:color="auto" w:fill="FFFFFF" w:themeFill="background1"/>
        <w:ind w:firstLine="708"/>
        <w:jc w:val="both"/>
        <w:rPr>
          <w:sz w:val="26"/>
          <w:szCs w:val="26"/>
        </w:rPr>
      </w:pPr>
      <w:r w:rsidRPr="00A57D6A">
        <w:rPr>
          <w:sz w:val="26"/>
          <w:szCs w:val="26"/>
        </w:rPr>
        <w:lastRenderedPageBreak/>
        <w:t xml:space="preserve">По сравнению с предыдущим годом расходы </w:t>
      </w:r>
      <w:r w:rsidR="00286252" w:rsidRPr="00A57D6A">
        <w:rPr>
          <w:sz w:val="26"/>
          <w:szCs w:val="26"/>
        </w:rPr>
        <w:t xml:space="preserve">уменьшаются </w:t>
      </w:r>
      <w:r w:rsidRPr="00A57D6A">
        <w:rPr>
          <w:sz w:val="26"/>
          <w:szCs w:val="26"/>
        </w:rPr>
        <w:t>в 202</w:t>
      </w:r>
      <w:r w:rsidR="00A87244">
        <w:rPr>
          <w:sz w:val="26"/>
          <w:szCs w:val="26"/>
        </w:rPr>
        <w:t>3</w:t>
      </w:r>
      <w:r w:rsidRPr="00A57D6A">
        <w:rPr>
          <w:sz w:val="26"/>
          <w:szCs w:val="26"/>
        </w:rPr>
        <w:t xml:space="preserve"> году на </w:t>
      </w:r>
      <w:r w:rsidR="00E25540" w:rsidRPr="00A57D6A">
        <w:rPr>
          <w:sz w:val="26"/>
          <w:szCs w:val="26"/>
        </w:rPr>
        <w:t xml:space="preserve">1 014 000 </w:t>
      </w:r>
      <w:r w:rsidRPr="00A57D6A">
        <w:rPr>
          <w:sz w:val="26"/>
          <w:szCs w:val="26"/>
        </w:rPr>
        <w:t>тыс. рублей, или на 2</w:t>
      </w:r>
      <w:r w:rsidR="00E25540" w:rsidRPr="00A57D6A">
        <w:rPr>
          <w:sz w:val="26"/>
          <w:szCs w:val="26"/>
        </w:rPr>
        <w:t>,8</w:t>
      </w:r>
      <w:r w:rsidRPr="00A57D6A">
        <w:rPr>
          <w:sz w:val="26"/>
          <w:szCs w:val="26"/>
        </w:rPr>
        <w:t xml:space="preserve">%, составят </w:t>
      </w:r>
      <w:r w:rsidR="00A57D6A" w:rsidRPr="00A57D6A">
        <w:rPr>
          <w:sz w:val="26"/>
          <w:szCs w:val="26"/>
        </w:rPr>
        <w:t>35 076 639</w:t>
      </w:r>
      <w:r w:rsidRPr="00A57D6A">
        <w:rPr>
          <w:sz w:val="26"/>
          <w:szCs w:val="26"/>
        </w:rPr>
        <w:t xml:space="preserve"> тыс. рублей, включая условно утвержденные расходы в объеме </w:t>
      </w:r>
      <w:r w:rsidR="00A57D6A" w:rsidRPr="00A57D6A">
        <w:rPr>
          <w:sz w:val="26"/>
          <w:szCs w:val="26"/>
        </w:rPr>
        <w:t>877</w:t>
      </w:r>
      <w:r w:rsidRPr="00A57D6A">
        <w:rPr>
          <w:sz w:val="26"/>
          <w:szCs w:val="26"/>
        </w:rPr>
        <w:t> 000 тыс. рублей, в 202</w:t>
      </w:r>
      <w:r w:rsidR="00A57D6A" w:rsidRPr="00A57D6A">
        <w:rPr>
          <w:sz w:val="26"/>
          <w:szCs w:val="26"/>
        </w:rPr>
        <w:t>4</w:t>
      </w:r>
      <w:r w:rsidRPr="00A57D6A">
        <w:rPr>
          <w:sz w:val="26"/>
          <w:szCs w:val="26"/>
        </w:rPr>
        <w:t xml:space="preserve"> году – </w:t>
      </w:r>
      <w:r w:rsidR="00E25540" w:rsidRPr="00A57D6A">
        <w:rPr>
          <w:sz w:val="26"/>
          <w:szCs w:val="26"/>
        </w:rPr>
        <w:t xml:space="preserve">увеличиваются </w:t>
      </w:r>
      <w:r w:rsidRPr="00A57D6A">
        <w:rPr>
          <w:sz w:val="26"/>
          <w:szCs w:val="26"/>
        </w:rPr>
        <w:t>на 1</w:t>
      </w:r>
      <w:r w:rsidR="00A57D6A" w:rsidRPr="00A57D6A">
        <w:rPr>
          <w:sz w:val="26"/>
          <w:szCs w:val="26"/>
        </w:rPr>
        <w:t> 019 221</w:t>
      </w:r>
      <w:r w:rsidRPr="00A57D6A">
        <w:rPr>
          <w:sz w:val="26"/>
          <w:szCs w:val="26"/>
        </w:rPr>
        <w:t xml:space="preserve"> тыс. рублей, или на </w:t>
      </w:r>
      <w:r w:rsidR="00A57D6A" w:rsidRPr="00A57D6A">
        <w:rPr>
          <w:sz w:val="26"/>
          <w:szCs w:val="26"/>
        </w:rPr>
        <w:t>2,9</w:t>
      </w:r>
      <w:r w:rsidRPr="00A57D6A">
        <w:rPr>
          <w:sz w:val="26"/>
          <w:szCs w:val="26"/>
        </w:rPr>
        <w:t xml:space="preserve">%, составят </w:t>
      </w:r>
      <w:r w:rsidR="00A57D6A" w:rsidRPr="00A57D6A">
        <w:rPr>
          <w:sz w:val="26"/>
          <w:szCs w:val="26"/>
        </w:rPr>
        <w:t>36 095 860</w:t>
      </w:r>
      <w:r w:rsidRPr="00A57D6A">
        <w:rPr>
          <w:sz w:val="26"/>
          <w:szCs w:val="26"/>
        </w:rPr>
        <w:t xml:space="preserve"> тыс. рублей, включая условно утвержденные расходы в объеме 1 </w:t>
      </w:r>
      <w:r w:rsidR="00A57D6A" w:rsidRPr="00A57D6A">
        <w:rPr>
          <w:sz w:val="26"/>
          <w:szCs w:val="26"/>
        </w:rPr>
        <w:t>805</w:t>
      </w:r>
      <w:r w:rsidRPr="00A57D6A">
        <w:rPr>
          <w:sz w:val="26"/>
          <w:szCs w:val="26"/>
        </w:rPr>
        <w:t> 000 тыс. рублей.</w:t>
      </w:r>
    </w:p>
    <w:p w14:paraId="7086AC2E" w14:textId="77777777" w:rsidR="00760D53" w:rsidRPr="00A57D6A" w:rsidRDefault="00760D53" w:rsidP="007F73A5">
      <w:pPr>
        <w:shd w:val="clear" w:color="auto" w:fill="FFFFFF" w:themeFill="background1"/>
        <w:autoSpaceDE w:val="0"/>
        <w:autoSpaceDN w:val="0"/>
        <w:adjustRightInd w:val="0"/>
        <w:ind w:firstLine="709"/>
        <w:jc w:val="both"/>
        <w:rPr>
          <w:sz w:val="26"/>
          <w:szCs w:val="26"/>
        </w:rPr>
      </w:pPr>
      <w:r w:rsidRPr="00A57D6A">
        <w:rPr>
          <w:sz w:val="26"/>
          <w:szCs w:val="26"/>
        </w:rPr>
        <w:t xml:space="preserve">Условно утверждаемые расходы республиканского бюджета в плановом периоде составят 2,5% и 5% общего объема расходов республиканского бюджета соответственно. </w:t>
      </w:r>
    </w:p>
    <w:p w14:paraId="79885C0A" w14:textId="77777777" w:rsidR="00760D53" w:rsidRPr="00286252" w:rsidRDefault="00760D53" w:rsidP="007F73A5">
      <w:pPr>
        <w:shd w:val="clear" w:color="auto" w:fill="FFFFFF" w:themeFill="background1"/>
        <w:autoSpaceDE w:val="0"/>
        <w:autoSpaceDN w:val="0"/>
        <w:adjustRightInd w:val="0"/>
        <w:ind w:firstLine="709"/>
        <w:jc w:val="both"/>
        <w:rPr>
          <w:i/>
          <w:sz w:val="26"/>
          <w:szCs w:val="26"/>
        </w:rPr>
      </w:pPr>
      <w:r w:rsidRPr="00286252">
        <w:rPr>
          <w:i/>
          <w:sz w:val="26"/>
          <w:szCs w:val="26"/>
        </w:rPr>
        <w:t>Требования статьи 184</w:t>
      </w:r>
      <w:r w:rsidRPr="00286252">
        <w:rPr>
          <w:i/>
          <w:sz w:val="26"/>
          <w:szCs w:val="26"/>
          <w:vertAlign w:val="superscript"/>
        </w:rPr>
        <w:t xml:space="preserve">1 </w:t>
      </w:r>
      <w:r w:rsidRPr="00286252">
        <w:rPr>
          <w:i/>
          <w:sz w:val="26"/>
          <w:szCs w:val="26"/>
        </w:rPr>
        <w:t>Бюджетного кодекса Российской Федерации к объему условно утверждаемых расходов республиканского бюджета соблюдены.</w:t>
      </w:r>
    </w:p>
    <w:p w14:paraId="7F3FEB3B" w14:textId="12CD1053" w:rsidR="00760D53" w:rsidRPr="00286252" w:rsidRDefault="00760D53" w:rsidP="007F73A5">
      <w:pPr>
        <w:shd w:val="clear" w:color="auto" w:fill="FFFFFF" w:themeFill="background1"/>
        <w:autoSpaceDE w:val="0"/>
        <w:autoSpaceDN w:val="0"/>
        <w:adjustRightInd w:val="0"/>
        <w:ind w:firstLine="709"/>
        <w:jc w:val="both"/>
        <w:rPr>
          <w:rFonts w:eastAsiaTheme="minorHAnsi"/>
          <w:i/>
          <w:sz w:val="26"/>
          <w:szCs w:val="26"/>
          <w:lang w:eastAsia="en-US"/>
        </w:rPr>
      </w:pPr>
      <w:r w:rsidRPr="00286252">
        <w:rPr>
          <w:sz w:val="26"/>
          <w:szCs w:val="26"/>
        </w:rPr>
        <w:t>Дефицит республиканского бюджета в 202</w:t>
      </w:r>
      <w:r w:rsidR="00286252" w:rsidRPr="00286252">
        <w:rPr>
          <w:sz w:val="26"/>
          <w:szCs w:val="26"/>
        </w:rPr>
        <w:t>2</w:t>
      </w:r>
      <w:r w:rsidRPr="00286252">
        <w:rPr>
          <w:sz w:val="26"/>
          <w:szCs w:val="26"/>
        </w:rPr>
        <w:t xml:space="preserve"> году прогнозируется в сумме </w:t>
      </w:r>
      <w:r w:rsidR="00286252" w:rsidRPr="00286252">
        <w:rPr>
          <w:sz w:val="26"/>
          <w:szCs w:val="26"/>
        </w:rPr>
        <w:t xml:space="preserve">2 869 331 </w:t>
      </w:r>
      <w:r w:rsidRPr="00286252">
        <w:rPr>
          <w:sz w:val="26"/>
          <w:szCs w:val="26"/>
        </w:rPr>
        <w:t xml:space="preserve">тыс. рублей с последующим </w:t>
      </w:r>
      <w:r w:rsidR="00286252" w:rsidRPr="00286252">
        <w:rPr>
          <w:sz w:val="26"/>
          <w:szCs w:val="26"/>
        </w:rPr>
        <w:t xml:space="preserve">увеличением </w:t>
      </w:r>
      <w:r w:rsidRPr="00286252">
        <w:rPr>
          <w:sz w:val="26"/>
          <w:szCs w:val="26"/>
        </w:rPr>
        <w:t>в 202</w:t>
      </w:r>
      <w:r w:rsidR="00A87244">
        <w:rPr>
          <w:sz w:val="26"/>
          <w:szCs w:val="26"/>
        </w:rPr>
        <w:t>3</w:t>
      </w:r>
      <w:r w:rsidRPr="00286252">
        <w:rPr>
          <w:sz w:val="26"/>
          <w:szCs w:val="26"/>
        </w:rPr>
        <w:t xml:space="preserve"> году до </w:t>
      </w:r>
      <w:r w:rsidR="00286252" w:rsidRPr="00286252">
        <w:rPr>
          <w:sz w:val="26"/>
          <w:szCs w:val="26"/>
        </w:rPr>
        <w:t>3 012 068</w:t>
      </w:r>
      <w:r w:rsidRPr="00286252">
        <w:rPr>
          <w:sz w:val="26"/>
          <w:szCs w:val="26"/>
        </w:rPr>
        <w:t xml:space="preserve"> тыс. рублей и в 202</w:t>
      </w:r>
      <w:r w:rsidR="00A87244">
        <w:rPr>
          <w:sz w:val="26"/>
          <w:szCs w:val="26"/>
        </w:rPr>
        <w:t>4</w:t>
      </w:r>
      <w:r w:rsidRPr="00286252">
        <w:rPr>
          <w:sz w:val="26"/>
          <w:szCs w:val="26"/>
        </w:rPr>
        <w:t xml:space="preserve"> году </w:t>
      </w:r>
      <w:r w:rsidR="005035CE">
        <w:rPr>
          <w:sz w:val="26"/>
          <w:szCs w:val="26"/>
        </w:rPr>
        <w:t xml:space="preserve">с </w:t>
      </w:r>
      <w:r w:rsidR="00286252" w:rsidRPr="00286252">
        <w:rPr>
          <w:sz w:val="26"/>
          <w:szCs w:val="26"/>
        </w:rPr>
        <w:t xml:space="preserve">уменьшением </w:t>
      </w:r>
      <w:r w:rsidRPr="00286252">
        <w:rPr>
          <w:sz w:val="26"/>
          <w:szCs w:val="26"/>
        </w:rPr>
        <w:t xml:space="preserve">до </w:t>
      </w:r>
      <w:r w:rsidR="00286252" w:rsidRPr="00286252">
        <w:rPr>
          <w:sz w:val="26"/>
          <w:szCs w:val="26"/>
        </w:rPr>
        <w:t>2 105 060</w:t>
      </w:r>
      <w:r w:rsidRPr="00286252">
        <w:rPr>
          <w:sz w:val="26"/>
          <w:szCs w:val="26"/>
        </w:rPr>
        <w:t xml:space="preserve"> тыс. рублей. Дефицит республиканского бюджета в 202</w:t>
      </w:r>
      <w:r w:rsidR="00286252" w:rsidRPr="00286252">
        <w:rPr>
          <w:sz w:val="26"/>
          <w:szCs w:val="26"/>
        </w:rPr>
        <w:t>2</w:t>
      </w:r>
      <w:r w:rsidRPr="00286252">
        <w:rPr>
          <w:sz w:val="26"/>
          <w:szCs w:val="26"/>
        </w:rPr>
        <w:t xml:space="preserve"> - 202</w:t>
      </w:r>
      <w:r w:rsidR="00286252" w:rsidRPr="00286252">
        <w:rPr>
          <w:sz w:val="26"/>
          <w:szCs w:val="26"/>
        </w:rPr>
        <w:t>4</w:t>
      </w:r>
      <w:r w:rsidRPr="00286252">
        <w:rPr>
          <w:sz w:val="26"/>
          <w:szCs w:val="26"/>
        </w:rPr>
        <w:t xml:space="preserve"> годах планируется соответственно в размере </w:t>
      </w:r>
      <w:r w:rsidR="005035CE" w:rsidRPr="005035CE">
        <w:rPr>
          <w:sz w:val="26"/>
          <w:szCs w:val="26"/>
        </w:rPr>
        <w:t xml:space="preserve">9,98%, 9,97% и 6,67% </w:t>
      </w:r>
      <w:r w:rsidRPr="00286252">
        <w:rPr>
          <w:rFonts w:eastAsiaTheme="minorHAnsi"/>
          <w:sz w:val="26"/>
          <w:szCs w:val="26"/>
          <w:lang w:eastAsia="en-US"/>
        </w:rPr>
        <w:t>от общего годового объема доходов республиканского бюджета без учета объема безвозмездных поступлений</w:t>
      </w:r>
      <w:r w:rsidRPr="00286252">
        <w:rPr>
          <w:sz w:val="26"/>
          <w:szCs w:val="26"/>
        </w:rPr>
        <w:t xml:space="preserve">, </w:t>
      </w:r>
      <w:r w:rsidRPr="00286252">
        <w:rPr>
          <w:i/>
          <w:sz w:val="26"/>
          <w:szCs w:val="26"/>
        </w:rPr>
        <w:t>что соответствует</w:t>
      </w:r>
      <w:r w:rsidRPr="00286252">
        <w:rPr>
          <w:rFonts w:eastAsiaTheme="minorHAnsi"/>
          <w:i/>
          <w:sz w:val="26"/>
          <w:szCs w:val="26"/>
          <w:lang w:eastAsia="en-US"/>
        </w:rPr>
        <w:t xml:space="preserve"> ограничениям, установленным пунктом 2 статьи 92</w:t>
      </w:r>
      <w:r w:rsidRPr="00286252">
        <w:rPr>
          <w:rFonts w:eastAsiaTheme="minorHAnsi"/>
          <w:i/>
          <w:sz w:val="26"/>
          <w:szCs w:val="26"/>
          <w:vertAlign w:val="superscript"/>
          <w:lang w:eastAsia="en-US"/>
        </w:rPr>
        <w:t>1</w:t>
      </w:r>
      <w:r w:rsidRPr="00286252">
        <w:rPr>
          <w:rFonts w:eastAsiaTheme="minorHAnsi"/>
          <w:i/>
          <w:sz w:val="26"/>
          <w:szCs w:val="26"/>
          <w:lang w:eastAsia="en-US"/>
        </w:rPr>
        <w:t xml:space="preserve"> Бюджетного кодекса Российской Федерации (</w:t>
      </w:r>
      <w:r w:rsidRPr="00286252">
        <w:rPr>
          <w:i/>
          <w:sz w:val="26"/>
          <w:szCs w:val="26"/>
        </w:rPr>
        <w:t>не более 10%).</w:t>
      </w:r>
    </w:p>
    <w:p w14:paraId="52304386" w14:textId="2AB8E2D8" w:rsidR="00760D53" w:rsidRPr="00C329E2" w:rsidRDefault="00760D53" w:rsidP="007F73A5">
      <w:pPr>
        <w:shd w:val="clear" w:color="auto" w:fill="FFFFFF" w:themeFill="background1"/>
        <w:autoSpaceDE w:val="0"/>
        <w:autoSpaceDN w:val="0"/>
        <w:adjustRightInd w:val="0"/>
        <w:ind w:firstLine="709"/>
        <w:jc w:val="both"/>
        <w:rPr>
          <w:sz w:val="26"/>
          <w:szCs w:val="26"/>
        </w:rPr>
      </w:pPr>
      <w:r w:rsidRPr="00C329E2">
        <w:rPr>
          <w:sz w:val="26"/>
          <w:szCs w:val="26"/>
        </w:rPr>
        <w:t>Законопроектом верхний предел государственного внутреннего долга Республики Хакасия прогнозируется с ростом с 2</w:t>
      </w:r>
      <w:r w:rsidR="00286252" w:rsidRPr="00C329E2">
        <w:rPr>
          <w:sz w:val="26"/>
          <w:szCs w:val="26"/>
        </w:rPr>
        <w:t>6 145 112</w:t>
      </w:r>
      <w:r w:rsidRPr="00C329E2">
        <w:rPr>
          <w:sz w:val="26"/>
          <w:szCs w:val="26"/>
        </w:rPr>
        <w:t xml:space="preserve"> тыс. рублей на 01.01.202</w:t>
      </w:r>
      <w:r w:rsidR="00286252" w:rsidRPr="00C329E2">
        <w:rPr>
          <w:sz w:val="26"/>
          <w:szCs w:val="26"/>
        </w:rPr>
        <w:t>3</w:t>
      </w:r>
      <w:r w:rsidRPr="00C329E2">
        <w:rPr>
          <w:sz w:val="26"/>
          <w:szCs w:val="26"/>
        </w:rPr>
        <w:t xml:space="preserve"> до </w:t>
      </w:r>
      <w:r w:rsidR="00286252" w:rsidRPr="00C329E2">
        <w:rPr>
          <w:sz w:val="26"/>
          <w:szCs w:val="26"/>
        </w:rPr>
        <w:t>31 262 240</w:t>
      </w:r>
      <w:r w:rsidRPr="00C329E2">
        <w:rPr>
          <w:sz w:val="26"/>
          <w:szCs w:val="26"/>
        </w:rPr>
        <w:t xml:space="preserve"> тыс. рублей на 01.01.202</w:t>
      </w:r>
      <w:r w:rsidR="00286252" w:rsidRPr="00C329E2">
        <w:rPr>
          <w:sz w:val="26"/>
          <w:szCs w:val="26"/>
        </w:rPr>
        <w:t>5</w:t>
      </w:r>
      <w:r w:rsidRPr="00C329E2">
        <w:rPr>
          <w:sz w:val="26"/>
          <w:szCs w:val="26"/>
        </w:rPr>
        <w:t xml:space="preserve"> (на </w:t>
      </w:r>
      <w:r w:rsidR="00286252" w:rsidRPr="00C329E2">
        <w:rPr>
          <w:sz w:val="26"/>
          <w:szCs w:val="26"/>
        </w:rPr>
        <w:t>5 117 128</w:t>
      </w:r>
      <w:r w:rsidRPr="00C329E2">
        <w:rPr>
          <w:sz w:val="26"/>
          <w:szCs w:val="26"/>
        </w:rPr>
        <w:t xml:space="preserve"> тыс. рублей, или на </w:t>
      </w:r>
      <w:r w:rsidR="00286252" w:rsidRPr="00C329E2">
        <w:rPr>
          <w:sz w:val="26"/>
          <w:szCs w:val="26"/>
        </w:rPr>
        <w:t>19,6</w:t>
      </w:r>
      <w:r w:rsidRPr="00C329E2">
        <w:rPr>
          <w:sz w:val="26"/>
          <w:szCs w:val="26"/>
        </w:rPr>
        <w:t>%).</w:t>
      </w:r>
    </w:p>
    <w:p w14:paraId="7FF4CEEA" w14:textId="051149EA" w:rsidR="00760D53" w:rsidRPr="00C329E2" w:rsidRDefault="00760D53" w:rsidP="007F73A5">
      <w:pPr>
        <w:shd w:val="clear" w:color="auto" w:fill="FFFFFF" w:themeFill="background1"/>
        <w:autoSpaceDE w:val="0"/>
        <w:autoSpaceDN w:val="0"/>
        <w:adjustRightInd w:val="0"/>
        <w:ind w:firstLine="709"/>
        <w:jc w:val="both"/>
        <w:rPr>
          <w:sz w:val="26"/>
          <w:szCs w:val="26"/>
        </w:rPr>
      </w:pPr>
      <w:r w:rsidRPr="00C329E2">
        <w:rPr>
          <w:sz w:val="26"/>
          <w:szCs w:val="26"/>
        </w:rPr>
        <w:t xml:space="preserve">Бюджетные ассигнования республиканского бюджета на обслуживание государственного долга уменьшаются с </w:t>
      </w:r>
      <w:r w:rsidR="008C2628" w:rsidRPr="008C2628">
        <w:rPr>
          <w:sz w:val="26"/>
          <w:szCs w:val="26"/>
        </w:rPr>
        <w:t>660 477</w:t>
      </w:r>
      <w:r w:rsidRPr="00C329E2">
        <w:rPr>
          <w:sz w:val="26"/>
          <w:szCs w:val="26"/>
        </w:rPr>
        <w:t xml:space="preserve"> тыс. рублей в 202</w:t>
      </w:r>
      <w:r w:rsidR="008C2628">
        <w:rPr>
          <w:sz w:val="26"/>
          <w:szCs w:val="26"/>
        </w:rPr>
        <w:t>2</w:t>
      </w:r>
      <w:r w:rsidRPr="00C329E2">
        <w:rPr>
          <w:sz w:val="26"/>
          <w:szCs w:val="26"/>
        </w:rPr>
        <w:t xml:space="preserve"> году до </w:t>
      </w:r>
      <w:r w:rsidR="00C329E2" w:rsidRPr="00C329E2">
        <w:rPr>
          <w:sz w:val="26"/>
          <w:szCs w:val="26"/>
        </w:rPr>
        <w:t>442 477</w:t>
      </w:r>
      <w:r w:rsidRPr="00C329E2">
        <w:rPr>
          <w:sz w:val="26"/>
          <w:szCs w:val="26"/>
        </w:rPr>
        <w:t xml:space="preserve"> тыс. рублей в 202</w:t>
      </w:r>
      <w:r w:rsidR="00C329E2" w:rsidRPr="00C329E2">
        <w:rPr>
          <w:sz w:val="26"/>
          <w:szCs w:val="26"/>
        </w:rPr>
        <w:t>4</w:t>
      </w:r>
      <w:r w:rsidRPr="00C329E2">
        <w:rPr>
          <w:sz w:val="26"/>
          <w:szCs w:val="26"/>
        </w:rPr>
        <w:t xml:space="preserve"> году (</w:t>
      </w:r>
      <w:r w:rsidR="00C329E2" w:rsidRPr="00C329E2">
        <w:rPr>
          <w:sz w:val="26"/>
          <w:szCs w:val="26"/>
        </w:rPr>
        <w:t xml:space="preserve">в </w:t>
      </w:r>
      <w:r w:rsidR="008C2628">
        <w:rPr>
          <w:sz w:val="26"/>
          <w:szCs w:val="26"/>
        </w:rPr>
        <w:t>1,5</w:t>
      </w:r>
      <w:r w:rsidR="00C329E2" w:rsidRPr="00C329E2">
        <w:rPr>
          <w:sz w:val="26"/>
          <w:szCs w:val="26"/>
        </w:rPr>
        <w:t xml:space="preserve"> раза</w:t>
      </w:r>
      <w:r w:rsidRPr="00C329E2">
        <w:rPr>
          <w:sz w:val="26"/>
          <w:szCs w:val="26"/>
        </w:rPr>
        <w:t>)</w:t>
      </w:r>
      <w:r w:rsidR="00600998">
        <w:rPr>
          <w:sz w:val="26"/>
          <w:szCs w:val="26"/>
        </w:rPr>
        <w:t>,</w:t>
      </w:r>
      <w:r w:rsidRPr="00C329E2">
        <w:rPr>
          <w:sz w:val="26"/>
          <w:szCs w:val="26"/>
        </w:rPr>
        <w:t xml:space="preserve"> и составят </w:t>
      </w:r>
      <w:r w:rsidR="00600998">
        <w:rPr>
          <w:sz w:val="26"/>
          <w:szCs w:val="26"/>
        </w:rPr>
        <w:t xml:space="preserve">в 2022 году </w:t>
      </w:r>
      <w:r w:rsidR="00600998" w:rsidRPr="00600998">
        <w:rPr>
          <w:sz w:val="26"/>
          <w:szCs w:val="26"/>
        </w:rPr>
        <w:t>–</w:t>
      </w:r>
      <w:r w:rsidR="00600998">
        <w:rPr>
          <w:sz w:val="26"/>
          <w:szCs w:val="26"/>
        </w:rPr>
        <w:t xml:space="preserve"> </w:t>
      </w:r>
      <w:r w:rsidR="00C329E2" w:rsidRPr="00C329E2">
        <w:rPr>
          <w:sz w:val="26"/>
          <w:szCs w:val="26"/>
        </w:rPr>
        <w:t>1,8</w:t>
      </w:r>
      <w:r w:rsidRPr="00C329E2">
        <w:rPr>
          <w:sz w:val="26"/>
          <w:szCs w:val="26"/>
        </w:rPr>
        <w:t xml:space="preserve">% </w:t>
      </w:r>
      <w:r w:rsidR="00600998" w:rsidRPr="00972584">
        <w:rPr>
          <w:sz w:val="26"/>
          <w:szCs w:val="26"/>
        </w:rPr>
        <w:t>объема расходов республиканского бюджета, за исключением расходов, которые осуществляются за счет субвенций</w:t>
      </w:r>
      <w:r w:rsidR="00600998">
        <w:rPr>
          <w:sz w:val="26"/>
          <w:szCs w:val="26"/>
        </w:rPr>
        <w:t xml:space="preserve">, в плановом периоде 2023-2024 годах </w:t>
      </w:r>
      <w:r w:rsidR="00600998" w:rsidRPr="00972584">
        <w:rPr>
          <w:sz w:val="26"/>
          <w:szCs w:val="26"/>
        </w:rPr>
        <w:t>–</w:t>
      </w:r>
      <w:r w:rsidR="00600998">
        <w:rPr>
          <w:sz w:val="26"/>
          <w:szCs w:val="26"/>
        </w:rPr>
        <w:t xml:space="preserve"> </w:t>
      </w:r>
      <w:r w:rsidR="00C329E2" w:rsidRPr="00C329E2">
        <w:rPr>
          <w:sz w:val="26"/>
          <w:szCs w:val="26"/>
        </w:rPr>
        <w:t>1,9</w:t>
      </w:r>
      <w:r w:rsidRPr="00C329E2">
        <w:rPr>
          <w:sz w:val="26"/>
          <w:szCs w:val="26"/>
        </w:rPr>
        <w:t xml:space="preserve">% и </w:t>
      </w:r>
      <w:r w:rsidR="00C329E2" w:rsidRPr="00C329E2">
        <w:rPr>
          <w:sz w:val="26"/>
          <w:szCs w:val="26"/>
        </w:rPr>
        <w:t>1,2</w:t>
      </w:r>
      <w:r w:rsidRPr="00C329E2">
        <w:rPr>
          <w:sz w:val="26"/>
          <w:szCs w:val="26"/>
        </w:rPr>
        <w:t>%</w:t>
      </w:r>
      <w:r w:rsidR="00600998" w:rsidRPr="00972584">
        <w:rPr>
          <w:sz w:val="26"/>
          <w:szCs w:val="26"/>
        </w:rPr>
        <w:t xml:space="preserve"> </w:t>
      </w:r>
      <w:r w:rsidRPr="00C329E2">
        <w:rPr>
          <w:sz w:val="26"/>
          <w:szCs w:val="26"/>
        </w:rPr>
        <w:t>соответственно.</w:t>
      </w:r>
    </w:p>
    <w:p w14:paraId="6DB2F18C" w14:textId="77777777" w:rsidR="00760D53" w:rsidRPr="0022539A" w:rsidRDefault="00760D53" w:rsidP="007F73A5">
      <w:pPr>
        <w:shd w:val="clear" w:color="auto" w:fill="FFFFFF" w:themeFill="background1"/>
        <w:autoSpaceDE w:val="0"/>
        <w:autoSpaceDN w:val="0"/>
        <w:adjustRightInd w:val="0"/>
        <w:ind w:firstLine="709"/>
        <w:jc w:val="both"/>
        <w:rPr>
          <w:i/>
          <w:sz w:val="26"/>
          <w:szCs w:val="26"/>
        </w:rPr>
      </w:pPr>
      <w:r w:rsidRPr="0022539A">
        <w:rPr>
          <w:i/>
          <w:sz w:val="26"/>
          <w:szCs w:val="26"/>
        </w:rPr>
        <w:t>Требования статьи 111 Бюджетного кодекса Российской Федерации к объему расходов на обслуживание государственного долга соблюдены (не более 15%).</w:t>
      </w:r>
    </w:p>
    <w:p w14:paraId="08D73F76" w14:textId="30A07AD2" w:rsidR="00404917" w:rsidRPr="0022539A" w:rsidRDefault="00760D53" w:rsidP="007F73A5">
      <w:pPr>
        <w:shd w:val="clear" w:color="auto" w:fill="FFFFFF" w:themeFill="background1"/>
        <w:autoSpaceDE w:val="0"/>
        <w:autoSpaceDN w:val="0"/>
        <w:adjustRightInd w:val="0"/>
        <w:ind w:firstLine="708"/>
        <w:jc w:val="both"/>
        <w:rPr>
          <w:sz w:val="26"/>
          <w:szCs w:val="26"/>
        </w:rPr>
      </w:pPr>
      <w:r w:rsidRPr="0022539A">
        <w:rPr>
          <w:sz w:val="26"/>
          <w:szCs w:val="26"/>
        </w:rPr>
        <w:t>Резервный фонд Республики Хакасия сформирован на 202</w:t>
      </w:r>
      <w:r w:rsidR="00404917" w:rsidRPr="0022539A">
        <w:rPr>
          <w:sz w:val="26"/>
          <w:szCs w:val="26"/>
        </w:rPr>
        <w:t>2</w:t>
      </w:r>
      <w:r w:rsidRPr="0022539A">
        <w:rPr>
          <w:sz w:val="26"/>
          <w:szCs w:val="26"/>
        </w:rPr>
        <w:t xml:space="preserve"> - 202</w:t>
      </w:r>
      <w:r w:rsidR="00404917" w:rsidRPr="0022539A">
        <w:rPr>
          <w:sz w:val="26"/>
          <w:szCs w:val="26"/>
        </w:rPr>
        <w:t>4</w:t>
      </w:r>
      <w:r w:rsidRPr="0022539A">
        <w:rPr>
          <w:sz w:val="26"/>
          <w:szCs w:val="26"/>
        </w:rPr>
        <w:t xml:space="preserve"> годы </w:t>
      </w:r>
      <w:r w:rsidRPr="0022539A">
        <w:rPr>
          <w:i/>
          <w:sz w:val="26"/>
          <w:szCs w:val="26"/>
        </w:rPr>
        <w:t>в пределах ограничений, установленных статьей 10</w:t>
      </w:r>
      <w:r w:rsidRPr="0022539A">
        <w:rPr>
          <w:i/>
          <w:sz w:val="26"/>
          <w:szCs w:val="26"/>
          <w:vertAlign w:val="superscript"/>
        </w:rPr>
        <w:t>1</w:t>
      </w:r>
      <w:r w:rsidRPr="0022539A">
        <w:rPr>
          <w:i/>
          <w:sz w:val="26"/>
          <w:szCs w:val="26"/>
        </w:rPr>
        <w:t xml:space="preserve"> Закона Республики Хакасия от 07.12.2007 № 93-ЗРХ «О бюджетном процессе и межбюджетных отношениях в Республике Хакасия»</w:t>
      </w:r>
      <w:r w:rsidRPr="0022539A">
        <w:rPr>
          <w:sz w:val="26"/>
          <w:szCs w:val="26"/>
        </w:rPr>
        <w:t xml:space="preserve"> </w:t>
      </w:r>
      <w:r w:rsidRPr="0022539A">
        <w:rPr>
          <w:i/>
          <w:sz w:val="26"/>
          <w:szCs w:val="26"/>
        </w:rPr>
        <w:t>(не более 5%</w:t>
      </w:r>
      <w:r w:rsidRPr="0022539A">
        <w:rPr>
          <w:bCs/>
          <w:i/>
          <w:sz w:val="26"/>
          <w:szCs w:val="26"/>
        </w:rPr>
        <w:t xml:space="preserve"> объема налоговых и неналоговых доходов республиканского бюджета в очередном финансовом году </w:t>
      </w:r>
      <w:r w:rsidRPr="0022539A">
        <w:rPr>
          <w:rFonts w:eastAsiaTheme="minorHAnsi"/>
          <w:i/>
          <w:sz w:val="26"/>
          <w:szCs w:val="26"/>
          <w:lang w:eastAsia="en-US"/>
        </w:rPr>
        <w:t>и плановом периоде</w:t>
      </w:r>
      <w:r w:rsidRPr="0022539A">
        <w:rPr>
          <w:bCs/>
          <w:i/>
          <w:sz w:val="26"/>
          <w:szCs w:val="26"/>
        </w:rPr>
        <w:t xml:space="preserve">), </w:t>
      </w:r>
      <w:r w:rsidRPr="0022539A">
        <w:rPr>
          <w:i/>
          <w:sz w:val="26"/>
          <w:szCs w:val="26"/>
        </w:rPr>
        <w:t>и</w:t>
      </w:r>
      <w:r w:rsidRPr="0022539A">
        <w:rPr>
          <w:sz w:val="26"/>
          <w:szCs w:val="26"/>
        </w:rPr>
        <w:t xml:space="preserve"> составит</w:t>
      </w:r>
      <w:r w:rsidR="00404917" w:rsidRPr="0022539A">
        <w:rPr>
          <w:sz w:val="26"/>
          <w:szCs w:val="26"/>
        </w:rPr>
        <w:t xml:space="preserve"> в 2022 году 153 312 тыс. рублей, или 0,5% от объема налоговых и неналоговых доходов республиканского бюджета, в 2023 году – 87 873 тыс. рублей (0,3%) и в 2024 году – 197 873 тыс. рублей (0,6%).</w:t>
      </w:r>
    </w:p>
    <w:p w14:paraId="169D5AA7" w14:textId="77777777" w:rsidR="0010435C" w:rsidRPr="0010435C" w:rsidRDefault="0010435C" w:rsidP="007F73A5">
      <w:pPr>
        <w:shd w:val="clear" w:color="auto" w:fill="FFFFFF" w:themeFill="background1"/>
      </w:pPr>
    </w:p>
    <w:p w14:paraId="2BD24055" w14:textId="149FD49B"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11" w:name="_Toc87267354"/>
      <w:bookmarkStart w:id="12" w:name="_Hlk87361654"/>
      <w:r w:rsidRPr="0010435C">
        <w:rPr>
          <w:rFonts w:ascii="Times New Roman" w:hAnsi="Times New Roman" w:cs="Times New Roman"/>
          <w:b/>
          <w:bCs/>
          <w:color w:val="auto"/>
          <w:sz w:val="26"/>
          <w:szCs w:val="26"/>
        </w:rPr>
        <w:t>5.</w:t>
      </w:r>
      <w:r w:rsidRPr="0010435C">
        <w:rPr>
          <w:rFonts w:ascii="Times New Roman" w:hAnsi="Times New Roman" w:cs="Times New Roman"/>
          <w:b/>
          <w:bCs/>
          <w:color w:val="auto"/>
          <w:sz w:val="26"/>
          <w:szCs w:val="26"/>
        </w:rPr>
        <w:tab/>
        <w:t xml:space="preserve">Результаты проверки и анализа прогноза доходов проекта закона о республиканском бюджете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w:t>
      </w:r>
      <w:bookmarkEnd w:id="11"/>
      <w:r w:rsidRPr="0010435C">
        <w:rPr>
          <w:rFonts w:ascii="Times New Roman" w:hAnsi="Times New Roman" w:cs="Times New Roman"/>
          <w:b/>
          <w:bCs/>
          <w:color w:val="auto"/>
          <w:sz w:val="26"/>
          <w:szCs w:val="26"/>
        </w:rPr>
        <w:t xml:space="preserve"> </w:t>
      </w:r>
    </w:p>
    <w:p w14:paraId="761859A7" w14:textId="77777777" w:rsidR="0014226B" w:rsidRPr="0069136B" w:rsidRDefault="0014226B" w:rsidP="007F73A5">
      <w:pPr>
        <w:shd w:val="clear" w:color="auto" w:fill="FFFFFF" w:themeFill="background1"/>
        <w:ind w:right="-5" w:firstLine="708"/>
        <w:jc w:val="both"/>
        <w:rPr>
          <w:rFonts w:eastAsia="Calibri"/>
          <w:sz w:val="26"/>
          <w:szCs w:val="26"/>
        </w:rPr>
      </w:pPr>
      <w:r w:rsidRPr="0069136B">
        <w:rPr>
          <w:bCs/>
          <w:sz w:val="26"/>
          <w:szCs w:val="26"/>
        </w:rPr>
        <w:t>Прогноз доходов республиканского бюджета осуществлен на основе предварительного прогноза социально-экономического развития Республики Хакасия на 2022 год и на плановый период 2023 и 2024 годов, с учетом Основных направлений бюджетной и  налоговой политики Республики Хакасия на 2022 год и на плановый период 2023 и 2024 годов, оценки фактических поступлений доходов в республиканский бюджет в 2021 году, а также с учетом проекта федерального закона «О федеральном бюджете на 2022 год и на плановый период 2023 и 2024 годов»</w:t>
      </w:r>
      <w:r w:rsidRPr="0069136B">
        <w:rPr>
          <w:rFonts w:eastAsia="Calibri"/>
          <w:sz w:val="26"/>
          <w:szCs w:val="26"/>
        </w:rPr>
        <w:t xml:space="preserve">.  </w:t>
      </w:r>
    </w:p>
    <w:p w14:paraId="77AEE84D" w14:textId="5FD2882D" w:rsidR="000800AA" w:rsidRPr="00D47BB1" w:rsidRDefault="000800AA" w:rsidP="007F73A5">
      <w:pPr>
        <w:shd w:val="clear" w:color="auto" w:fill="FFFFFF" w:themeFill="background1"/>
        <w:ind w:firstLine="708"/>
        <w:jc w:val="both"/>
        <w:rPr>
          <w:sz w:val="26"/>
          <w:szCs w:val="26"/>
        </w:rPr>
      </w:pPr>
      <w:r w:rsidRPr="00D47BB1">
        <w:rPr>
          <w:sz w:val="26"/>
          <w:szCs w:val="26"/>
        </w:rPr>
        <w:lastRenderedPageBreak/>
        <w:t>Законопроектом доходы республиканского бюджета в 2022 году прогнозируются в сумме 33</w:t>
      </w:r>
      <w:r w:rsidR="00B8786A">
        <w:rPr>
          <w:sz w:val="26"/>
          <w:szCs w:val="26"/>
        </w:rPr>
        <w:t> </w:t>
      </w:r>
      <w:r w:rsidRPr="00D47BB1">
        <w:rPr>
          <w:sz w:val="26"/>
          <w:szCs w:val="26"/>
        </w:rPr>
        <w:t>221</w:t>
      </w:r>
      <w:r w:rsidR="00B8786A">
        <w:rPr>
          <w:sz w:val="26"/>
          <w:szCs w:val="26"/>
        </w:rPr>
        <w:t> </w:t>
      </w:r>
      <w:r w:rsidRPr="00D47BB1">
        <w:rPr>
          <w:sz w:val="26"/>
          <w:szCs w:val="26"/>
        </w:rPr>
        <w:t>308 тыс. рублей, в 2023 году – 32 064 571 тыс. рублей, в 2024 году – 33 990 800 тыс. рублей.</w:t>
      </w:r>
    </w:p>
    <w:p w14:paraId="0C12C4EB" w14:textId="77777777" w:rsidR="000800AA" w:rsidRPr="00D47BB1" w:rsidRDefault="000800AA" w:rsidP="007F73A5">
      <w:pPr>
        <w:shd w:val="clear" w:color="auto" w:fill="FFFFFF" w:themeFill="background1"/>
        <w:ind w:right="-5" w:firstLine="708"/>
        <w:jc w:val="both"/>
        <w:rPr>
          <w:sz w:val="26"/>
          <w:szCs w:val="26"/>
        </w:rPr>
      </w:pPr>
      <w:r w:rsidRPr="00D47BB1">
        <w:rPr>
          <w:sz w:val="26"/>
          <w:szCs w:val="26"/>
        </w:rPr>
        <w:t>Структура доходов республиканского бюджета на 2022 - 2024 годы представлена в таблице 3.</w:t>
      </w:r>
    </w:p>
    <w:p w14:paraId="471927FD" w14:textId="77777777" w:rsidR="000800AA" w:rsidRPr="00D47BB1" w:rsidRDefault="000800AA" w:rsidP="007F73A5">
      <w:pPr>
        <w:shd w:val="clear" w:color="auto" w:fill="FFFFFF" w:themeFill="background1"/>
        <w:jc w:val="right"/>
        <w:rPr>
          <w:sz w:val="26"/>
          <w:szCs w:val="26"/>
        </w:rPr>
      </w:pPr>
      <w:r w:rsidRPr="00D47BB1">
        <w:rPr>
          <w:sz w:val="26"/>
          <w:szCs w:val="26"/>
        </w:rPr>
        <w:t>Таблица 3</w:t>
      </w:r>
    </w:p>
    <w:p w14:paraId="5E82067B" w14:textId="0E862A7D" w:rsidR="000800AA" w:rsidRDefault="000800AA" w:rsidP="007F73A5">
      <w:pPr>
        <w:shd w:val="clear" w:color="auto" w:fill="FFFFFF" w:themeFill="background1"/>
        <w:jc w:val="right"/>
        <w:rPr>
          <w:sz w:val="26"/>
          <w:szCs w:val="26"/>
        </w:rPr>
      </w:pPr>
      <w:r w:rsidRPr="00D47BB1">
        <w:rPr>
          <w:sz w:val="26"/>
          <w:szCs w:val="26"/>
        </w:rPr>
        <w:t>тыс. рублей</w:t>
      </w:r>
    </w:p>
    <w:tbl>
      <w:tblPr>
        <w:tblW w:w="9351" w:type="dxa"/>
        <w:tblLook w:val="04A0" w:firstRow="1" w:lastRow="0" w:firstColumn="1" w:lastColumn="0" w:noHBand="0" w:noVBand="1"/>
      </w:tblPr>
      <w:tblGrid>
        <w:gridCol w:w="2263"/>
        <w:gridCol w:w="840"/>
        <w:gridCol w:w="1224"/>
        <w:gridCol w:w="8"/>
        <w:gridCol w:w="1268"/>
        <w:gridCol w:w="8"/>
        <w:gridCol w:w="1268"/>
        <w:gridCol w:w="8"/>
        <w:gridCol w:w="1188"/>
        <w:gridCol w:w="1276"/>
      </w:tblGrid>
      <w:tr w:rsidR="000800AA" w:rsidRPr="000800AA" w14:paraId="314355A0" w14:textId="77777777" w:rsidTr="000800AA">
        <w:trPr>
          <w:trHeight w:val="300"/>
          <w:tblHeader/>
        </w:trPr>
        <w:tc>
          <w:tcPr>
            <w:tcW w:w="31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65B30"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доходы</w:t>
            </w:r>
          </w:p>
        </w:tc>
        <w:tc>
          <w:tcPr>
            <w:tcW w:w="1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4EA78"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2020 год (отчет)</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C3F9FA"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2021 год (Закон                     № 59-ЗРХ)</w:t>
            </w:r>
          </w:p>
        </w:tc>
        <w:tc>
          <w:tcPr>
            <w:tcW w:w="37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59B360"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 xml:space="preserve">законопроект </w:t>
            </w:r>
          </w:p>
        </w:tc>
      </w:tr>
      <w:tr w:rsidR="000800AA" w:rsidRPr="000800AA" w14:paraId="647CA50A" w14:textId="77777777" w:rsidTr="003630C1">
        <w:trPr>
          <w:trHeight w:val="300"/>
          <w:tblHeader/>
        </w:trPr>
        <w:tc>
          <w:tcPr>
            <w:tcW w:w="3103" w:type="dxa"/>
            <w:gridSpan w:val="2"/>
            <w:vMerge/>
            <w:tcBorders>
              <w:top w:val="single" w:sz="4" w:space="0" w:color="auto"/>
              <w:left w:val="single" w:sz="4" w:space="0" w:color="auto"/>
              <w:bottom w:val="single" w:sz="4" w:space="0" w:color="auto"/>
              <w:right w:val="single" w:sz="4" w:space="0" w:color="auto"/>
            </w:tcBorders>
            <w:vAlign w:val="center"/>
            <w:hideMark/>
          </w:tcPr>
          <w:p w14:paraId="7F38963D" w14:textId="77777777" w:rsidR="000800AA" w:rsidRPr="000800AA" w:rsidRDefault="000800AA" w:rsidP="007F73A5">
            <w:pPr>
              <w:shd w:val="clear" w:color="auto" w:fill="FFFFFF" w:themeFill="background1"/>
              <w:rPr>
                <w:b/>
                <w:bCs/>
                <w:color w:val="000000"/>
                <w:sz w:val="18"/>
                <w:szCs w:val="18"/>
              </w:rPr>
            </w:pPr>
          </w:p>
        </w:tc>
        <w:tc>
          <w:tcPr>
            <w:tcW w:w="1232" w:type="dxa"/>
            <w:gridSpan w:val="2"/>
            <w:vMerge/>
            <w:tcBorders>
              <w:top w:val="single" w:sz="4" w:space="0" w:color="auto"/>
              <w:left w:val="single" w:sz="4" w:space="0" w:color="auto"/>
              <w:bottom w:val="single" w:sz="4" w:space="0" w:color="auto"/>
              <w:right w:val="single" w:sz="4" w:space="0" w:color="auto"/>
            </w:tcBorders>
            <w:vAlign w:val="center"/>
            <w:hideMark/>
          </w:tcPr>
          <w:p w14:paraId="38E8AE6D" w14:textId="77777777" w:rsidR="000800AA" w:rsidRPr="000800AA" w:rsidRDefault="000800AA" w:rsidP="007F73A5">
            <w:pPr>
              <w:shd w:val="clear" w:color="auto" w:fill="FFFFFF" w:themeFill="background1"/>
              <w:rPr>
                <w:b/>
                <w:bCs/>
                <w:color w:val="000000"/>
                <w:sz w:val="18"/>
                <w:szCs w:val="18"/>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14:paraId="517866A3" w14:textId="77777777" w:rsidR="000800AA" w:rsidRPr="000800AA" w:rsidRDefault="000800AA" w:rsidP="007F73A5">
            <w:pPr>
              <w:shd w:val="clear" w:color="auto" w:fill="FFFFFF" w:themeFill="background1"/>
              <w:rPr>
                <w:b/>
                <w:bCs/>
                <w:color w:val="000000"/>
                <w:sz w:val="18"/>
                <w:szCs w:val="18"/>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1306494B"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2022 год</w:t>
            </w:r>
          </w:p>
        </w:tc>
        <w:tc>
          <w:tcPr>
            <w:tcW w:w="1188" w:type="dxa"/>
            <w:tcBorders>
              <w:top w:val="nil"/>
              <w:left w:val="nil"/>
              <w:bottom w:val="single" w:sz="4" w:space="0" w:color="auto"/>
              <w:right w:val="single" w:sz="4" w:space="0" w:color="auto"/>
            </w:tcBorders>
            <w:shd w:val="clear" w:color="auto" w:fill="auto"/>
            <w:vAlign w:val="center"/>
            <w:hideMark/>
          </w:tcPr>
          <w:p w14:paraId="7336800F"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2023 год</w:t>
            </w:r>
          </w:p>
        </w:tc>
        <w:tc>
          <w:tcPr>
            <w:tcW w:w="1276" w:type="dxa"/>
            <w:tcBorders>
              <w:top w:val="nil"/>
              <w:left w:val="nil"/>
              <w:bottom w:val="single" w:sz="4" w:space="0" w:color="auto"/>
              <w:right w:val="single" w:sz="4" w:space="0" w:color="auto"/>
            </w:tcBorders>
            <w:shd w:val="clear" w:color="auto" w:fill="auto"/>
            <w:vAlign w:val="center"/>
            <w:hideMark/>
          </w:tcPr>
          <w:p w14:paraId="0CDBBA09" w14:textId="77777777" w:rsidR="000800AA" w:rsidRPr="000800AA" w:rsidRDefault="000800AA" w:rsidP="007F73A5">
            <w:pPr>
              <w:shd w:val="clear" w:color="auto" w:fill="FFFFFF" w:themeFill="background1"/>
              <w:jc w:val="center"/>
              <w:rPr>
                <w:b/>
                <w:bCs/>
                <w:color w:val="000000"/>
                <w:sz w:val="18"/>
                <w:szCs w:val="18"/>
              </w:rPr>
            </w:pPr>
            <w:r w:rsidRPr="000800AA">
              <w:rPr>
                <w:b/>
                <w:bCs/>
                <w:color w:val="000000"/>
                <w:sz w:val="18"/>
                <w:szCs w:val="18"/>
              </w:rPr>
              <w:t>2024 год</w:t>
            </w:r>
          </w:p>
        </w:tc>
      </w:tr>
      <w:tr w:rsidR="003630C1" w:rsidRPr="000800AA" w14:paraId="163E2991" w14:textId="77777777" w:rsidTr="003630C1">
        <w:trPr>
          <w:trHeight w:val="70"/>
          <w:tblHead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CD44C33"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А</w:t>
            </w:r>
          </w:p>
        </w:tc>
        <w:tc>
          <w:tcPr>
            <w:tcW w:w="840" w:type="dxa"/>
            <w:tcBorders>
              <w:top w:val="nil"/>
              <w:left w:val="nil"/>
              <w:bottom w:val="single" w:sz="4" w:space="0" w:color="auto"/>
              <w:right w:val="single" w:sz="4" w:space="0" w:color="auto"/>
            </w:tcBorders>
            <w:shd w:val="clear" w:color="auto" w:fill="auto"/>
            <w:vAlign w:val="center"/>
            <w:hideMark/>
          </w:tcPr>
          <w:p w14:paraId="177BF2A8"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Б</w:t>
            </w:r>
          </w:p>
        </w:tc>
        <w:tc>
          <w:tcPr>
            <w:tcW w:w="1224" w:type="dxa"/>
            <w:tcBorders>
              <w:top w:val="nil"/>
              <w:left w:val="nil"/>
              <w:bottom w:val="single" w:sz="4" w:space="0" w:color="auto"/>
              <w:right w:val="single" w:sz="4" w:space="0" w:color="auto"/>
            </w:tcBorders>
            <w:shd w:val="clear" w:color="auto" w:fill="auto"/>
            <w:vAlign w:val="center"/>
            <w:hideMark/>
          </w:tcPr>
          <w:p w14:paraId="0918DE5E"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1</w:t>
            </w:r>
          </w:p>
        </w:tc>
        <w:tc>
          <w:tcPr>
            <w:tcW w:w="1276" w:type="dxa"/>
            <w:gridSpan w:val="2"/>
            <w:tcBorders>
              <w:top w:val="nil"/>
              <w:left w:val="nil"/>
              <w:bottom w:val="single" w:sz="4" w:space="0" w:color="auto"/>
              <w:right w:val="single" w:sz="4" w:space="0" w:color="auto"/>
            </w:tcBorders>
            <w:shd w:val="clear" w:color="auto" w:fill="auto"/>
            <w:vAlign w:val="center"/>
            <w:hideMark/>
          </w:tcPr>
          <w:p w14:paraId="1A176CA1"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2</w:t>
            </w:r>
          </w:p>
        </w:tc>
        <w:tc>
          <w:tcPr>
            <w:tcW w:w="1276" w:type="dxa"/>
            <w:gridSpan w:val="2"/>
            <w:tcBorders>
              <w:top w:val="nil"/>
              <w:left w:val="nil"/>
              <w:bottom w:val="single" w:sz="4" w:space="0" w:color="auto"/>
              <w:right w:val="single" w:sz="4" w:space="0" w:color="auto"/>
            </w:tcBorders>
            <w:shd w:val="clear" w:color="auto" w:fill="auto"/>
            <w:vAlign w:val="center"/>
            <w:hideMark/>
          </w:tcPr>
          <w:p w14:paraId="0FAF23F9"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3</w:t>
            </w:r>
          </w:p>
        </w:tc>
        <w:tc>
          <w:tcPr>
            <w:tcW w:w="1196" w:type="dxa"/>
            <w:gridSpan w:val="2"/>
            <w:tcBorders>
              <w:top w:val="nil"/>
              <w:left w:val="nil"/>
              <w:bottom w:val="single" w:sz="4" w:space="0" w:color="auto"/>
              <w:right w:val="single" w:sz="4" w:space="0" w:color="auto"/>
            </w:tcBorders>
            <w:shd w:val="clear" w:color="auto" w:fill="auto"/>
            <w:vAlign w:val="center"/>
            <w:hideMark/>
          </w:tcPr>
          <w:p w14:paraId="4D03C5DF"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4</w:t>
            </w:r>
          </w:p>
        </w:tc>
        <w:tc>
          <w:tcPr>
            <w:tcW w:w="1276" w:type="dxa"/>
            <w:tcBorders>
              <w:top w:val="nil"/>
              <w:left w:val="nil"/>
              <w:bottom w:val="single" w:sz="4" w:space="0" w:color="auto"/>
              <w:right w:val="single" w:sz="4" w:space="0" w:color="auto"/>
            </w:tcBorders>
            <w:shd w:val="clear" w:color="auto" w:fill="auto"/>
            <w:vAlign w:val="center"/>
            <w:hideMark/>
          </w:tcPr>
          <w:p w14:paraId="24CAE19E"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5</w:t>
            </w:r>
          </w:p>
        </w:tc>
      </w:tr>
      <w:tr w:rsidR="000800AA" w:rsidRPr="000800AA" w14:paraId="54176A8C" w14:textId="77777777" w:rsidTr="003630C1">
        <w:trPr>
          <w:trHeight w:val="300"/>
        </w:trPr>
        <w:tc>
          <w:tcPr>
            <w:tcW w:w="31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D57DF" w14:textId="77777777" w:rsidR="000800AA" w:rsidRPr="000800AA" w:rsidRDefault="000800AA" w:rsidP="007F73A5">
            <w:pPr>
              <w:shd w:val="clear" w:color="auto" w:fill="FFFFFF" w:themeFill="background1"/>
              <w:rPr>
                <w:b/>
                <w:bCs/>
                <w:color w:val="000000"/>
                <w:sz w:val="18"/>
                <w:szCs w:val="18"/>
              </w:rPr>
            </w:pPr>
            <w:r w:rsidRPr="000800AA">
              <w:rPr>
                <w:b/>
                <w:bCs/>
                <w:color w:val="000000"/>
                <w:sz w:val="18"/>
                <w:szCs w:val="18"/>
              </w:rPr>
              <w:t>Доходы, всего</w:t>
            </w:r>
          </w:p>
        </w:tc>
        <w:tc>
          <w:tcPr>
            <w:tcW w:w="1232" w:type="dxa"/>
            <w:gridSpan w:val="2"/>
            <w:tcBorders>
              <w:top w:val="nil"/>
              <w:left w:val="nil"/>
              <w:bottom w:val="single" w:sz="4" w:space="0" w:color="auto"/>
              <w:right w:val="single" w:sz="4" w:space="0" w:color="auto"/>
            </w:tcBorders>
            <w:shd w:val="clear" w:color="auto" w:fill="auto"/>
            <w:vAlign w:val="center"/>
            <w:hideMark/>
          </w:tcPr>
          <w:p w14:paraId="05B0E8B2"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37 012 660</w:t>
            </w:r>
          </w:p>
        </w:tc>
        <w:tc>
          <w:tcPr>
            <w:tcW w:w="1276" w:type="dxa"/>
            <w:gridSpan w:val="2"/>
            <w:tcBorders>
              <w:top w:val="nil"/>
              <w:left w:val="nil"/>
              <w:bottom w:val="single" w:sz="4" w:space="0" w:color="auto"/>
              <w:right w:val="single" w:sz="4" w:space="0" w:color="auto"/>
            </w:tcBorders>
            <w:shd w:val="clear" w:color="auto" w:fill="auto"/>
            <w:vAlign w:val="center"/>
            <w:hideMark/>
          </w:tcPr>
          <w:p w14:paraId="6EDBB09B"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43 730 878</w:t>
            </w:r>
          </w:p>
        </w:tc>
        <w:tc>
          <w:tcPr>
            <w:tcW w:w="1276" w:type="dxa"/>
            <w:gridSpan w:val="2"/>
            <w:tcBorders>
              <w:top w:val="nil"/>
              <w:left w:val="nil"/>
              <w:bottom w:val="single" w:sz="4" w:space="0" w:color="auto"/>
              <w:right w:val="single" w:sz="4" w:space="0" w:color="auto"/>
            </w:tcBorders>
            <w:shd w:val="clear" w:color="auto" w:fill="auto"/>
            <w:vAlign w:val="center"/>
            <w:hideMark/>
          </w:tcPr>
          <w:p w14:paraId="7D131022"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33 221 308</w:t>
            </w:r>
          </w:p>
        </w:tc>
        <w:tc>
          <w:tcPr>
            <w:tcW w:w="1188" w:type="dxa"/>
            <w:tcBorders>
              <w:top w:val="nil"/>
              <w:left w:val="nil"/>
              <w:bottom w:val="single" w:sz="4" w:space="0" w:color="auto"/>
              <w:right w:val="single" w:sz="4" w:space="0" w:color="auto"/>
            </w:tcBorders>
            <w:shd w:val="clear" w:color="auto" w:fill="auto"/>
            <w:vAlign w:val="center"/>
            <w:hideMark/>
          </w:tcPr>
          <w:p w14:paraId="5F5EE2DC"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32 064 571</w:t>
            </w:r>
          </w:p>
        </w:tc>
        <w:tc>
          <w:tcPr>
            <w:tcW w:w="1276" w:type="dxa"/>
            <w:tcBorders>
              <w:top w:val="nil"/>
              <w:left w:val="nil"/>
              <w:bottom w:val="single" w:sz="4" w:space="0" w:color="auto"/>
              <w:right w:val="single" w:sz="4" w:space="0" w:color="auto"/>
            </w:tcBorders>
            <w:shd w:val="clear" w:color="auto" w:fill="auto"/>
            <w:vAlign w:val="center"/>
            <w:hideMark/>
          </w:tcPr>
          <w:p w14:paraId="5631EB29"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33 990 800</w:t>
            </w:r>
          </w:p>
        </w:tc>
      </w:tr>
      <w:tr w:rsidR="000800AA" w:rsidRPr="000800AA" w14:paraId="66ADD385" w14:textId="77777777" w:rsidTr="003630C1">
        <w:trPr>
          <w:trHeight w:val="300"/>
        </w:trPr>
        <w:tc>
          <w:tcPr>
            <w:tcW w:w="22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5F50DB" w14:textId="77777777" w:rsidR="000800AA" w:rsidRPr="000800AA" w:rsidRDefault="000800AA" w:rsidP="007F73A5">
            <w:pPr>
              <w:shd w:val="clear" w:color="auto" w:fill="FFFFFF" w:themeFill="background1"/>
              <w:rPr>
                <w:color w:val="000000"/>
                <w:sz w:val="18"/>
                <w:szCs w:val="18"/>
              </w:rPr>
            </w:pPr>
            <w:r w:rsidRPr="000800AA">
              <w:rPr>
                <w:color w:val="000000"/>
                <w:sz w:val="18"/>
                <w:szCs w:val="18"/>
              </w:rPr>
              <w:t>Отклонения к предыдущему году</w:t>
            </w:r>
          </w:p>
        </w:tc>
        <w:tc>
          <w:tcPr>
            <w:tcW w:w="840" w:type="dxa"/>
            <w:tcBorders>
              <w:top w:val="nil"/>
              <w:left w:val="nil"/>
              <w:bottom w:val="single" w:sz="4" w:space="0" w:color="auto"/>
              <w:right w:val="single" w:sz="4" w:space="0" w:color="auto"/>
            </w:tcBorders>
            <w:shd w:val="clear" w:color="000000" w:fill="FFFFFF"/>
            <w:noWrap/>
            <w:vAlign w:val="center"/>
            <w:hideMark/>
          </w:tcPr>
          <w:p w14:paraId="60ADACC9"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сумма</w:t>
            </w:r>
          </w:p>
        </w:tc>
        <w:tc>
          <w:tcPr>
            <w:tcW w:w="1224" w:type="dxa"/>
            <w:tcBorders>
              <w:top w:val="nil"/>
              <w:left w:val="nil"/>
              <w:bottom w:val="single" w:sz="4" w:space="0" w:color="auto"/>
              <w:right w:val="single" w:sz="4" w:space="0" w:color="auto"/>
            </w:tcBorders>
            <w:shd w:val="clear" w:color="000000" w:fill="FFFFFF"/>
            <w:vAlign w:val="center"/>
            <w:hideMark/>
          </w:tcPr>
          <w:p w14:paraId="01CA82F3"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5 529 944</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510E5548"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6 718 218</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2DEA7D0F"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-10 509 570</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17CC6106"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-1 156 737</w:t>
            </w:r>
          </w:p>
        </w:tc>
        <w:tc>
          <w:tcPr>
            <w:tcW w:w="1276" w:type="dxa"/>
            <w:tcBorders>
              <w:top w:val="nil"/>
              <w:left w:val="nil"/>
              <w:bottom w:val="single" w:sz="4" w:space="0" w:color="auto"/>
              <w:right w:val="single" w:sz="4" w:space="0" w:color="auto"/>
            </w:tcBorders>
            <w:shd w:val="clear" w:color="000000" w:fill="FFFFFF"/>
            <w:vAlign w:val="center"/>
            <w:hideMark/>
          </w:tcPr>
          <w:p w14:paraId="16B2DBFA"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1 926 229</w:t>
            </w:r>
          </w:p>
        </w:tc>
      </w:tr>
      <w:tr w:rsidR="000800AA" w:rsidRPr="000800AA" w14:paraId="04129A9D" w14:textId="77777777" w:rsidTr="003630C1">
        <w:trPr>
          <w:trHeight w:val="220"/>
        </w:trPr>
        <w:tc>
          <w:tcPr>
            <w:tcW w:w="2263" w:type="dxa"/>
            <w:vMerge/>
            <w:tcBorders>
              <w:top w:val="nil"/>
              <w:left w:val="single" w:sz="4" w:space="0" w:color="auto"/>
              <w:bottom w:val="single" w:sz="4" w:space="0" w:color="auto"/>
              <w:right w:val="single" w:sz="4" w:space="0" w:color="auto"/>
            </w:tcBorders>
            <w:vAlign w:val="center"/>
            <w:hideMark/>
          </w:tcPr>
          <w:p w14:paraId="35987D05" w14:textId="77777777" w:rsidR="000800AA" w:rsidRPr="000800AA" w:rsidRDefault="000800AA" w:rsidP="007F73A5">
            <w:pPr>
              <w:shd w:val="clear" w:color="auto" w:fill="FFFFFF" w:themeFill="background1"/>
              <w:rPr>
                <w:color w:val="000000"/>
                <w:sz w:val="18"/>
                <w:szCs w:val="18"/>
              </w:rPr>
            </w:pPr>
          </w:p>
        </w:tc>
        <w:tc>
          <w:tcPr>
            <w:tcW w:w="840" w:type="dxa"/>
            <w:tcBorders>
              <w:top w:val="nil"/>
              <w:left w:val="nil"/>
              <w:bottom w:val="single" w:sz="4" w:space="0" w:color="auto"/>
              <w:right w:val="single" w:sz="4" w:space="0" w:color="auto"/>
            </w:tcBorders>
            <w:shd w:val="clear" w:color="000000" w:fill="FFFFFF"/>
            <w:vAlign w:val="center"/>
            <w:hideMark/>
          </w:tcPr>
          <w:p w14:paraId="3600EB47"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w:t>
            </w:r>
          </w:p>
        </w:tc>
        <w:tc>
          <w:tcPr>
            <w:tcW w:w="1224" w:type="dxa"/>
            <w:tcBorders>
              <w:top w:val="nil"/>
              <w:left w:val="nil"/>
              <w:bottom w:val="single" w:sz="4" w:space="0" w:color="auto"/>
              <w:right w:val="single" w:sz="4" w:space="0" w:color="auto"/>
            </w:tcBorders>
            <w:shd w:val="clear" w:color="000000" w:fill="FFFFFF"/>
            <w:vAlign w:val="center"/>
            <w:hideMark/>
          </w:tcPr>
          <w:p w14:paraId="5C4EE10D"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17,6</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591C9CE4"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18,2</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39BBC99E"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-24,0</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743296B9"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-3,5</w:t>
            </w:r>
          </w:p>
        </w:tc>
        <w:tc>
          <w:tcPr>
            <w:tcW w:w="1276" w:type="dxa"/>
            <w:tcBorders>
              <w:top w:val="nil"/>
              <w:left w:val="nil"/>
              <w:bottom w:val="single" w:sz="4" w:space="0" w:color="auto"/>
              <w:right w:val="single" w:sz="4" w:space="0" w:color="auto"/>
            </w:tcBorders>
            <w:shd w:val="clear" w:color="000000" w:fill="FFFFFF"/>
            <w:vAlign w:val="center"/>
            <w:hideMark/>
          </w:tcPr>
          <w:p w14:paraId="53CD3FBA"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6,0</w:t>
            </w:r>
          </w:p>
        </w:tc>
      </w:tr>
      <w:tr w:rsidR="000800AA" w:rsidRPr="000800AA" w14:paraId="580C7CB3" w14:textId="77777777" w:rsidTr="003630C1">
        <w:trPr>
          <w:trHeight w:val="300"/>
        </w:trPr>
        <w:tc>
          <w:tcPr>
            <w:tcW w:w="31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3CEB" w14:textId="77777777" w:rsidR="000800AA" w:rsidRPr="000800AA" w:rsidRDefault="000800AA" w:rsidP="007F73A5">
            <w:pPr>
              <w:shd w:val="clear" w:color="auto" w:fill="FFFFFF" w:themeFill="background1"/>
              <w:rPr>
                <w:b/>
                <w:bCs/>
                <w:color w:val="000000"/>
                <w:sz w:val="18"/>
                <w:szCs w:val="18"/>
              </w:rPr>
            </w:pPr>
            <w:r w:rsidRPr="000800AA">
              <w:rPr>
                <w:b/>
                <w:bCs/>
                <w:color w:val="000000"/>
                <w:sz w:val="18"/>
                <w:szCs w:val="18"/>
              </w:rPr>
              <w:t>Налоговые и неналоговые доходы</w:t>
            </w:r>
          </w:p>
        </w:tc>
        <w:tc>
          <w:tcPr>
            <w:tcW w:w="1232" w:type="dxa"/>
            <w:gridSpan w:val="2"/>
            <w:tcBorders>
              <w:top w:val="nil"/>
              <w:left w:val="nil"/>
              <w:bottom w:val="single" w:sz="4" w:space="0" w:color="auto"/>
              <w:right w:val="single" w:sz="4" w:space="0" w:color="auto"/>
            </w:tcBorders>
            <w:shd w:val="clear" w:color="auto" w:fill="auto"/>
            <w:vAlign w:val="center"/>
            <w:hideMark/>
          </w:tcPr>
          <w:p w14:paraId="2EA7F2F1"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17 801 640</w:t>
            </w:r>
          </w:p>
        </w:tc>
        <w:tc>
          <w:tcPr>
            <w:tcW w:w="1276" w:type="dxa"/>
            <w:gridSpan w:val="2"/>
            <w:tcBorders>
              <w:top w:val="nil"/>
              <w:left w:val="nil"/>
              <w:bottom w:val="single" w:sz="4" w:space="0" w:color="auto"/>
              <w:right w:val="single" w:sz="4" w:space="0" w:color="auto"/>
            </w:tcBorders>
            <w:shd w:val="clear" w:color="auto" w:fill="auto"/>
            <w:vAlign w:val="center"/>
            <w:hideMark/>
          </w:tcPr>
          <w:p w14:paraId="7C1FCCC8"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24 519 314</w:t>
            </w:r>
          </w:p>
        </w:tc>
        <w:tc>
          <w:tcPr>
            <w:tcW w:w="1276" w:type="dxa"/>
            <w:gridSpan w:val="2"/>
            <w:tcBorders>
              <w:top w:val="nil"/>
              <w:left w:val="nil"/>
              <w:bottom w:val="single" w:sz="4" w:space="0" w:color="auto"/>
              <w:right w:val="single" w:sz="4" w:space="0" w:color="auto"/>
            </w:tcBorders>
            <w:shd w:val="clear" w:color="auto" w:fill="auto"/>
            <w:vAlign w:val="center"/>
            <w:hideMark/>
          </w:tcPr>
          <w:p w14:paraId="6B000E90"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28 743 153</w:t>
            </w:r>
          </w:p>
        </w:tc>
        <w:tc>
          <w:tcPr>
            <w:tcW w:w="1188" w:type="dxa"/>
            <w:tcBorders>
              <w:top w:val="nil"/>
              <w:left w:val="nil"/>
              <w:bottom w:val="single" w:sz="4" w:space="0" w:color="auto"/>
              <w:right w:val="single" w:sz="4" w:space="0" w:color="auto"/>
            </w:tcBorders>
            <w:shd w:val="clear" w:color="auto" w:fill="auto"/>
            <w:vAlign w:val="center"/>
            <w:hideMark/>
          </w:tcPr>
          <w:p w14:paraId="7C3B9887"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30 206 355</w:t>
            </w:r>
          </w:p>
        </w:tc>
        <w:tc>
          <w:tcPr>
            <w:tcW w:w="1276" w:type="dxa"/>
            <w:tcBorders>
              <w:top w:val="nil"/>
              <w:left w:val="nil"/>
              <w:bottom w:val="single" w:sz="4" w:space="0" w:color="auto"/>
              <w:right w:val="single" w:sz="4" w:space="0" w:color="auto"/>
            </w:tcBorders>
            <w:shd w:val="clear" w:color="auto" w:fill="auto"/>
            <w:vAlign w:val="center"/>
            <w:hideMark/>
          </w:tcPr>
          <w:p w14:paraId="15577ABE"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31 562 539</w:t>
            </w:r>
          </w:p>
        </w:tc>
      </w:tr>
      <w:tr w:rsidR="000800AA" w:rsidRPr="000800AA" w14:paraId="41197493" w14:textId="77777777" w:rsidTr="003630C1">
        <w:trPr>
          <w:trHeight w:val="300"/>
        </w:trPr>
        <w:tc>
          <w:tcPr>
            <w:tcW w:w="22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18C946" w14:textId="77777777" w:rsidR="000800AA" w:rsidRPr="000800AA" w:rsidRDefault="000800AA" w:rsidP="007F73A5">
            <w:pPr>
              <w:shd w:val="clear" w:color="auto" w:fill="FFFFFF" w:themeFill="background1"/>
              <w:rPr>
                <w:color w:val="000000"/>
                <w:sz w:val="18"/>
                <w:szCs w:val="18"/>
              </w:rPr>
            </w:pPr>
            <w:r w:rsidRPr="000800AA">
              <w:rPr>
                <w:color w:val="000000"/>
                <w:sz w:val="18"/>
                <w:szCs w:val="18"/>
              </w:rPr>
              <w:t>Отклонения к предыдущему году</w:t>
            </w:r>
          </w:p>
        </w:tc>
        <w:tc>
          <w:tcPr>
            <w:tcW w:w="840" w:type="dxa"/>
            <w:tcBorders>
              <w:top w:val="nil"/>
              <w:left w:val="nil"/>
              <w:bottom w:val="single" w:sz="4" w:space="0" w:color="auto"/>
              <w:right w:val="single" w:sz="4" w:space="0" w:color="auto"/>
            </w:tcBorders>
            <w:shd w:val="clear" w:color="000000" w:fill="FFFFFF"/>
            <w:noWrap/>
            <w:vAlign w:val="center"/>
            <w:hideMark/>
          </w:tcPr>
          <w:p w14:paraId="3BEE7200"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сумма</w:t>
            </w:r>
          </w:p>
        </w:tc>
        <w:tc>
          <w:tcPr>
            <w:tcW w:w="1224" w:type="dxa"/>
            <w:tcBorders>
              <w:top w:val="nil"/>
              <w:left w:val="nil"/>
              <w:bottom w:val="single" w:sz="4" w:space="0" w:color="auto"/>
              <w:right w:val="single" w:sz="4" w:space="0" w:color="auto"/>
            </w:tcBorders>
            <w:shd w:val="clear" w:color="000000" w:fill="FFFFFF"/>
            <w:vAlign w:val="center"/>
            <w:hideMark/>
          </w:tcPr>
          <w:p w14:paraId="45982F4F"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-3 259 309</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7A5BC436"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6 717 674</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2D8335A4"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4 223 839</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1DADAF52"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1 463 202</w:t>
            </w:r>
          </w:p>
        </w:tc>
        <w:tc>
          <w:tcPr>
            <w:tcW w:w="1276" w:type="dxa"/>
            <w:tcBorders>
              <w:top w:val="nil"/>
              <w:left w:val="nil"/>
              <w:bottom w:val="single" w:sz="4" w:space="0" w:color="auto"/>
              <w:right w:val="single" w:sz="4" w:space="0" w:color="auto"/>
            </w:tcBorders>
            <w:shd w:val="clear" w:color="000000" w:fill="FFFFFF"/>
            <w:vAlign w:val="center"/>
            <w:hideMark/>
          </w:tcPr>
          <w:p w14:paraId="2B2B8EFE"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1 356 184</w:t>
            </w:r>
          </w:p>
        </w:tc>
      </w:tr>
      <w:tr w:rsidR="000800AA" w:rsidRPr="000800AA" w14:paraId="4BABE200" w14:textId="77777777" w:rsidTr="003630C1">
        <w:trPr>
          <w:trHeight w:val="248"/>
        </w:trPr>
        <w:tc>
          <w:tcPr>
            <w:tcW w:w="2263" w:type="dxa"/>
            <w:vMerge/>
            <w:tcBorders>
              <w:top w:val="nil"/>
              <w:left w:val="single" w:sz="4" w:space="0" w:color="auto"/>
              <w:bottom w:val="single" w:sz="4" w:space="0" w:color="auto"/>
              <w:right w:val="single" w:sz="4" w:space="0" w:color="auto"/>
            </w:tcBorders>
            <w:vAlign w:val="center"/>
            <w:hideMark/>
          </w:tcPr>
          <w:p w14:paraId="0899FE20" w14:textId="77777777" w:rsidR="000800AA" w:rsidRPr="000800AA" w:rsidRDefault="000800AA" w:rsidP="007F73A5">
            <w:pPr>
              <w:shd w:val="clear" w:color="auto" w:fill="FFFFFF" w:themeFill="background1"/>
              <w:rPr>
                <w:color w:val="000000"/>
                <w:sz w:val="18"/>
                <w:szCs w:val="18"/>
              </w:rPr>
            </w:pPr>
          </w:p>
        </w:tc>
        <w:tc>
          <w:tcPr>
            <w:tcW w:w="840" w:type="dxa"/>
            <w:tcBorders>
              <w:top w:val="nil"/>
              <w:left w:val="nil"/>
              <w:bottom w:val="single" w:sz="4" w:space="0" w:color="auto"/>
              <w:right w:val="single" w:sz="4" w:space="0" w:color="auto"/>
            </w:tcBorders>
            <w:shd w:val="clear" w:color="000000" w:fill="FFFFFF"/>
            <w:vAlign w:val="center"/>
            <w:hideMark/>
          </w:tcPr>
          <w:p w14:paraId="16B6D97C"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w:t>
            </w:r>
          </w:p>
        </w:tc>
        <w:tc>
          <w:tcPr>
            <w:tcW w:w="1224" w:type="dxa"/>
            <w:tcBorders>
              <w:top w:val="nil"/>
              <w:left w:val="nil"/>
              <w:bottom w:val="single" w:sz="4" w:space="0" w:color="auto"/>
              <w:right w:val="single" w:sz="4" w:space="0" w:color="auto"/>
            </w:tcBorders>
            <w:shd w:val="clear" w:color="000000" w:fill="FFFFFF"/>
            <w:vAlign w:val="center"/>
            <w:hideMark/>
          </w:tcPr>
          <w:p w14:paraId="7FC224F0"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-15,5</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5610028C"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37,7</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3F3E9C56"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17,2</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60006329"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5,1</w:t>
            </w:r>
          </w:p>
        </w:tc>
        <w:tc>
          <w:tcPr>
            <w:tcW w:w="1276" w:type="dxa"/>
            <w:tcBorders>
              <w:top w:val="nil"/>
              <w:left w:val="nil"/>
              <w:bottom w:val="single" w:sz="4" w:space="0" w:color="auto"/>
              <w:right w:val="single" w:sz="4" w:space="0" w:color="auto"/>
            </w:tcBorders>
            <w:shd w:val="clear" w:color="000000" w:fill="FFFFFF"/>
            <w:vAlign w:val="center"/>
            <w:hideMark/>
          </w:tcPr>
          <w:p w14:paraId="09E90685"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4,5</w:t>
            </w:r>
          </w:p>
        </w:tc>
      </w:tr>
      <w:tr w:rsidR="000800AA" w:rsidRPr="000800AA" w14:paraId="1915D628" w14:textId="77777777" w:rsidTr="003630C1">
        <w:trPr>
          <w:trHeight w:val="300"/>
        </w:trPr>
        <w:tc>
          <w:tcPr>
            <w:tcW w:w="31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9F0FF" w14:textId="77777777" w:rsidR="000800AA" w:rsidRPr="000800AA" w:rsidRDefault="000800AA" w:rsidP="007F73A5">
            <w:pPr>
              <w:shd w:val="clear" w:color="auto" w:fill="FFFFFF" w:themeFill="background1"/>
              <w:rPr>
                <w:i/>
                <w:iCs/>
                <w:color w:val="000000"/>
                <w:sz w:val="18"/>
                <w:szCs w:val="18"/>
              </w:rPr>
            </w:pPr>
            <w:r w:rsidRPr="000800AA">
              <w:rPr>
                <w:i/>
                <w:iCs/>
                <w:color w:val="000000"/>
                <w:sz w:val="18"/>
                <w:szCs w:val="18"/>
              </w:rPr>
              <w:t>Налоговые доходы</w:t>
            </w:r>
          </w:p>
        </w:tc>
        <w:tc>
          <w:tcPr>
            <w:tcW w:w="1232" w:type="dxa"/>
            <w:gridSpan w:val="2"/>
            <w:tcBorders>
              <w:top w:val="nil"/>
              <w:left w:val="nil"/>
              <w:bottom w:val="single" w:sz="4" w:space="0" w:color="auto"/>
              <w:right w:val="single" w:sz="4" w:space="0" w:color="auto"/>
            </w:tcBorders>
            <w:shd w:val="clear" w:color="auto" w:fill="auto"/>
            <w:vAlign w:val="center"/>
            <w:hideMark/>
          </w:tcPr>
          <w:p w14:paraId="446F15B1"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17 432 504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4A003D6"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24 168 234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9C00F18"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28 197 903</w:t>
            </w:r>
          </w:p>
        </w:tc>
        <w:tc>
          <w:tcPr>
            <w:tcW w:w="1188" w:type="dxa"/>
            <w:tcBorders>
              <w:top w:val="nil"/>
              <w:left w:val="nil"/>
              <w:bottom w:val="single" w:sz="4" w:space="0" w:color="auto"/>
              <w:right w:val="single" w:sz="4" w:space="0" w:color="auto"/>
            </w:tcBorders>
            <w:shd w:val="clear" w:color="auto" w:fill="auto"/>
            <w:noWrap/>
            <w:vAlign w:val="center"/>
            <w:hideMark/>
          </w:tcPr>
          <w:p w14:paraId="180FEA5B"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29 582 727</w:t>
            </w:r>
          </w:p>
        </w:tc>
        <w:tc>
          <w:tcPr>
            <w:tcW w:w="1276" w:type="dxa"/>
            <w:tcBorders>
              <w:top w:val="nil"/>
              <w:left w:val="nil"/>
              <w:bottom w:val="single" w:sz="4" w:space="0" w:color="auto"/>
              <w:right w:val="single" w:sz="4" w:space="0" w:color="auto"/>
            </w:tcBorders>
            <w:shd w:val="clear" w:color="auto" w:fill="auto"/>
            <w:noWrap/>
            <w:vAlign w:val="center"/>
            <w:hideMark/>
          </w:tcPr>
          <w:p w14:paraId="359E6858"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31 089 607</w:t>
            </w:r>
          </w:p>
        </w:tc>
      </w:tr>
      <w:tr w:rsidR="000800AA" w:rsidRPr="000800AA" w14:paraId="5B7A1CAD" w14:textId="77777777" w:rsidTr="003630C1">
        <w:trPr>
          <w:trHeight w:val="300"/>
        </w:trPr>
        <w:tc>
          <w:tcPr>
            <w:tcW w:w="22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57C5E" w14:textId="77777777" w:rsidR="000800AA" w:rsidRPr="000800AA" w:rsidRDefault="000800AA" w:rsidP="007F73A5">
            <w:pPr>
              <w:shd w:val="clear" w:color="auto" w:fill="FFFFFF" w:themeFill="background1"/>
              <w:rPr>
                <w:color w:val="000000"/>
                <w:sz w:val="18"/>
                <w:szCs w:val="18"/>
              </w:rPr>
            </w:pPr>
            <w:r w:rsidRPr="000800AA">
              <w:rPr>
                <w:color w:val="000000"/>
                <w:sz w:val="18"/>
                <w:szCs w:val="18"/>
              </w:rPr>
              <w:t>Отклонения к предыдущему году</w:t>
            </w:r>
          </w:p>
        </w:tc>
        <w:tc>
          <w:tcPr>
            <w:tcW w:w="840" w:type="dxa"/>
            <w:tcBorders>
              <w:top w:val="nil"/>
              <w:left w:val="nil"/>
              <w:bottom w:val="single" w:sz="4" w:space="0" w:color="auto"/>
              <w:right w:val="single" w:sz="4" w:space="0" w:color="auto"/>
            </w:tcBorders>
            <w:shd w:val="clear" w:color="000000" w:fill="FFFFFF"/>
            <w:noWrap/>
            <w:vAlign w:val="center"/>
            <w:hideMark/>
          </w:tcPr>
          <w:p w14:paraId="34411910"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сумма</w:t>
            </w:r>
          </w:p>
        </w:tc>
        <w:tc>
          <w:tcPr>
            <w:tcW w:w="1224" w:type="dxa"/>
            <w:tcBorders>
              <w:top w:val="nil"/>
              <w:left w:val="nil"/>
              <w:bottom w:val="single" w:sz="4" w:space="0" w:color="auto"/>
              <w:right w:val="single" w:sz="4" w:space="0" w:color="auto"/>
            </w:tcBorders>
            <w:shd w:val="clear" w:color="000000" w:fill="FFFFFF"/>
            <w:vAlign w:val="center"/>
            <w:hideMark/>
          </w:tcPr>
          <w:p w14:paraId="406B387B"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-3 218 390</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6C628CF7"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6 735 730</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1BC6C81C"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4 029 669</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33F78EB3"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1 384 824</w:t>
            </w:r>
          </w:p>
        </w:tc>
        <w:tc>
          <w:tcPr>
            <w:tcW w:w="1276" w:type="dxa"/>
            <w:tcBorders>
              <w:top w:val="nil"/>
              <w:left w:val="nil"/>
              <w:bottom w:val="single" w:sz="4" w:space="0" w:color="auto"/>
              <w:right w:val="single" w:sz="4" w:space="0" w:color="auto"/>
            </w:tcBorders>
            <w:shd w:val="clear" w:color="000000" w:fill="FFFFFF"/>
            <w:vAlign w:val="center"/>
            <w:hideMark/>
          </w:tcPr>
          <w:p w14:paraId="3B2A292B"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1 506 880</w:t>
            </w:r>
          </w:p>
        </w:tc>
      </w:tr>
      <w:tr w:rsidR="000800AA" w:rsidRPr="000800AA" w14:paraId="48AF60AD" w14:textId="77777777" w:rsidTr="003630C1">
        <w:trPr>
          <w:trHeight w:val="237"/>
        </w:trPr>
        <w:tc>
          <w:tcPr>
            <w:tcW w:w="2263" w:type="dxa"/>
            <w:vMerge/>
            <w:tcBorders>
              <w:top w:val="nil"/>
              <w:left w:val="single" w:sz="4" w:space="0" w:color="auto"/>
              <w:bottom w:val="single" w:sz="4" w:space="0" w:color="auto"/>
              <w:right w:val="single" w:sz="4" w:space="0" w:color="auto"/>
            </w:tcBorders>
            <w:vAlign w:val="center"/>
            <w:hideMark/>
          </w:tcPr>
          <w:p w14:paraId="76AB12AE" w14:textId="77777777" w:rsidR="000800AA" w:rsidRPr="000800AA" w:rsidRDefault="000800AA" w:rsidP="007F73A5">
            <w:pPr>
              <w:shd w:val="clear" w:color="auto" w:fill="FFFFFF" w:themeFill="background1"/>
              <w:rPr>
                <w:color w:val="000000"/>
                <w:sz w:val="18"/>
                <w:szCs w:val="18"/>
              </w:rPr>
            </w:pPr>
          </w:p>
        </w:tc>
        <w:tc>
          <w:tcPr>
            <w:tcW w:w="840" w:type="dxa"/>
            <w:tcBorders>
              <w:top w:val="nil"/>
              <w:left w:val="nil"/>
              <w:bottom w:val="single" w:sz="4" w:space="0" w:color="auto"/>
              <w:right w:val="single" w:sz="4" w:space="0" w:color="auto"/>
            </w:tcBorders>
            <w:shd w:val="clear" w:color="000000" w:fill="FFFFFF"/>
            <w:vAlign w:val="center"/>
            <w:hideMark/>
          </w:tcPr>
          <w:p w14:paraId="1BF88464"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w:t>
            </w:r>
          </w:p>
        </w:tc>
        <w:tc>
          <w:tcPr>
            <w:tcW w:w="1224" w:type="dxa"/>
            <w:tcBorders>
              <w:top w:val="nil"/>
              <w:left w:val="nil"/>
              <w:bottom w:val="single" w:sz="4" w:space="0" w:color="auto"/>
              <w:right w:val="single" w:sz="4" w:space="0" w:color="auto"/>
            </w:tcBorders>
            <w:shd w:val="clear" w:color="000000" w:fill="FFFFFF"/>
            <w:vAlign w:val="center"/>
            <w:hideMark/>
          </w:tcPr>
          <w:p w14:paraId="27FBA874"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-15,6</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7C7A1F7C"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38,6</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7416E4D6"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16,7</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2D55CB46"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4,9</w:t>
            </w:r>
          </w:p>
        </w:tc>
        <w:tc>
          <w:tcPr>
            <w:tcW w:w="1276" w:type="dxa"/>
            <w:tcBorders>
              <w:top w:val="nil"/>
              <w:left w:val="nil"/>
              <w:bottom w:val="single" w:sz="4" w:space="0" w:color="auto"/>
              <w:right w:val="single" w:sz="4" w:space="0" w:color="auto"/>
            </w:tcBorders>
            <w:shd w:val="clear" w:color="000000" w:fill="FFFFFF"/>
            <w:vAlign w:val="center"/>
            <w:hideMark/>
          </w:tcPr>
          <w:p w14:paraId="4F63F4B3"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5,1</w:t>
            </w:r>
          </w:p>
        </w:tc>
      </w:tr>
      <w:tr w:rsidR="000800AA" w:rsidRPr="000800AA" w14:paraId="21BEAC2D" w14:textId="77777777" w:rsidTr="003630C1">
        <w:trPr>
          <w:trHeight w:val="300"/>
        </w:trPr>
        <w:tc>
          <w:tcPr>
            <w:tcW w:w="31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CAB09" w14:textId="77777777" w:rsidR="000800AA" w:rsidRPr="000800AA" w:rsidRDefault="000800AA" w:rsidP="007F73A5">
            <w:pPr>
              <w:shd w:val="clear" w:color="auto" w:fill="FFFFFF" w:themeFill="background1"/>
              <w:rPr>
                <w:i/>
                <w:iCs/>
                <w:color w:val="000000"/>
                <w:sz w:val="18"/>
                <w:szCs w:val="18"/>
              </w:rPr>
            </w:pPr>
            <w:r w:rsidRPr="000800AA">
              <w:rPr>
                <w:i/>
                <w:iCs/>
                <w:color w:val="000000"/>
                <w:sz w:val="18"/>
                <w:szCs w:val="18"/>
              </w:rPr>
              <w:t>Неналоговые доходы</w:t>
            </w:r>
          </w:p>
        </w:tc>
        <w:tc>
          <w:tcPr>
            <w:tcW w:w="1232" w:type="dxa"/>
            <w:gridSpan w:val="2"/>
            <w:tcBorders>
              <w:top w:val="nil"/>
              <w:left w:val="nil"/>
              <w:bottom w:val="single" w:sz="4" w:space="0" w:color="auto"/>
              <w:right w:val="single" w:sz="4" w:space="0" w:color="auto"/>
            </w:tcBorders>
            <w:shd w:val="clear" w:color="auto" w:fill="auto"/>
            <w:vAlign w:val="center"/>
            <w:hideMark/>
          </w:tcPr>
          <w:p w14:paraId="65DA381B"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369 136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A75AB7"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351 080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25028CC"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545 250</w:t>
            </w:r>
          </w:p>
        </w:tc>
        <w:tc>
          <w:tcPr>
            <w:tcW w:w="1188" w:type="dxa"/>
            <w:tcBorders>
              <w:top w:val="nil"/>
              <w:left w:val="nil"/>
              <w:bottom w:val="single" w:sz="4" w:space="0" w:color="auto"/>
              <w:right w:val="single" w:sz="4" w:space="0" w:color="auto"/>
            </w:tcBorders>
            <w:shd w:val="clear" w:color="auto" w:fill="auto"/>
            <w:noWrap/>
            <w:vAlign w:val="center"/>
            <w:hideMark/>
          </w:tcPr>
          <w:p w14:paraId="6839FFEF"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623 628</w:t>
            </w:r>
          </w:p>
        </w:tc>
        <w:tc>
          <w:tcPr>
            <w:tcW w:w="1276" w:type="dxa"/>
            <w:tcBorders>
              <w:top w:val="nil"/>
              <w:left w:val="nil"/>
              <w:bottom w:val="single" w:sz="4" w:space="0" w:color="auto"/>
              <w:right w:val="single" w:sz="4" w:space="0" w:color="auto"/>
            </w:tcBorders>
            <w:shd w:val="clear" w:color="auto" w:fill="auto"/>
            <w:noWrap/>
            <w:vAlign w:val="center"/>
            <w:hideMark/>
          </w:tcPr>
          <w:p w14:paraId="141C6E43" w14:textId="77777777" w:rsidR="000800AA" w:rsidRPr="000800AA" w:rsidRDefault="000800AA" w:rsidP="007F73A5">
            <w:pPr>
              <w:shd w:val="clear" w:color="auto" w:fill="FFFFFF" w:themeFill="background1"/>
              <w:jc w:val="right"/>
              <w:rPr>
                <w:i/>
                <w:iCs/>
                <w:color w:val="000000"/>
                <w:sz w:val="18"/>
                <w:szCs w:val="18"/>
              </w:rPr>
            </w:pPr>
            <w:r w:rsidRPr="000800AA">
              <w:rPr>
                <w:i/>
                <w:iCs/>
                <w:color w:val="000000"/>
                <w:sz w:val="18"/>
                <w:szCs w:val="18"/>
              </w:rPr>
              <w:t>472 932</w:t>
            </w:r>
          </w:p>
        </w:tc>
      </w:tr>
      <w:tr w:rsidR="000800AA" w:rsidRPr="000800AA" w14:paraId="3999523A" w14:textId="77777777" w:rsidTr="003630C1">
        <w:trPr>
          <w:trHeight w:val="300"/>
        </w:trPr>
        <w:tc>
          <w:tcPr>
            <w:tcW w:w="22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FF7CA" w14:textId="77777777" w:rsidR="000800AA" w:rsidRPr="000800AA" w:rsidRDefault="000800AA" w:rsidP="007F73A5">
            <w:pPr>
              <w:shd w:val="clear" w:color="auto" w:fill="FFFFFF" w:themeFill="background1"/>
              <w:rPr>
                <w:color w:val="000000"/>
                <w:sz w:val="18"/>
                <w:szCs w:val="18"/>
              </w:rPr>
            </w:pPr>
            <w:r w:rsidRPr="000800AA">
              <w:rPr>
                <w:color w:val="000000"/>
                <w:sz w:val="18"/>
                <w:szCs w:val="18"/>
              </w:rPr>
              <w:t>Отклонения к предыдущему году</w:t>
            </w:r>
          </w:p>
        </w:tc>
        <w:tc>
          <w:tcPr>
            <w:tcW w:w="840" w:type="dxa"/>
            <w:tcBorders>
              <w:top w:val="nil"/>
              <w:left w:val="nil"/>
              <w:bottom w:val="single" w:sz="4" w:space="0" w:color="auto"/>
              <w:right w:val="single" w:sz="4" w:space="0" w:color="auto"/>
            </w:tcBorders>
            <w:shd w:val="clear" w:color="000000" w:fill="FFFFFF"/>
            <w:noWrap/>
            <w:vAlign w:val="center"/>
            <w:hideMark/>
          </w:tcPr>
          <w:p w14:paraId="6D31D81F"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сумма</w:t>
            </w:r>
          </w:p>
        </w:tc>
        <w:tc>
          <w:tcPr>
            <w:tcW w:w="1224" w:type="dxa"/>
            <w:tcBorders>
              <w:top w:val="nil"/>
              <w:left w:val="nil"/>
              <w:bottom w:val="single" w:sz="4" w:space="0" w:color="auto"/>
              <w:right w:val="single" w:sz="4" w:space="0" w:color="auto"/>
            </w:tcBorders>
            <w:shd w:val="clear" w:color="000000" w:fill="FFFFFF"/>
            <w:vAlign w:val="center"/>
            <w:hideMark/>
          </w:tcPr>
          <w:p w14:paraId="2C3D1200"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-40 919</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3DE863D7"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-18 056</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174B00C8"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194 170</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3369ABAF"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78 378</w:t>
            </w:r>
          </w:p>
        </w:tc>
        <w:tc>
          <w:tcPr>
            <w:tcW w:w="1276" w:type="dxa"/>
            <w:tcBorders>
              <w:top w:val="nil"/>
              <w:left w:val="nil"/>
              <w:bottom w:val="single" w:sz="4" w:space="0" w:color="auto"/>
              <w:right w:val="single" w:sz="4" w:space="0" w:color="auto"/>
            </w:tcBorders>
            <w:shd w:val="clear" w:color="000000" w:fill="FFFFFF"/>
            <w:vAlign w:val="center"/>
            <w:hideMark/>
          </w:tcPr>
          <w:p w14:paraId="77EC26CC"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-150 696</w:t>
            </w:r>
          </w:p>
        </w:tc>
      </w:tr>
      <w:tr w:rsidR="000800AA" w:rsidRPr="000800AA" w14:paraId="23708169" w14:textId="77777777" w:rsidTr="003630C1">
        <w:trPr>
          <w:trHeight w:val="152"/>
        </w:trPr>
        <w:tc>
          <w:tcPr>
            <w:tcW w:w="2263" w:type="dxa"/>
            <w:vMerge/>
            <w:tcBorders>
              <w:top w:val="nil"/>
              <w:left w:val="single" w:sz="4" w:space="0" w:color="auto"/>
              <w:bottom w:val="single" w:sz="4" w:space="0" w:color="auto"/>
              <w:right w:val="single" w:sz="4" w:space="0" w:color="auto"/>
            </w:tcBorders>
            <w:vAlign w:val="center"/>
            <w:hideMark/>
          </w:tcPr>
          <w:p w14:paraId="49F4471F" w14:textId="77777777" w:rsidR="000800AA" w:rsidRPr="000800AA" w:rsidRDefault="000800AA" w:rsidP="007F73A5">
            <w:pPr>
              <w:shd w:val="clear" w:color="auto" w:fill="FFFFFF" w:themeFill="background1"/>
              <w:rPr>
                <w:color w:val="000000"/>
                <w:sz w:val="18"/>
                <w:szCs w:val="18"/>
              </w:rPr>
            </w:pPr>
          </w:p>
        </w:tc>
        <w:tc>
          <w:tcPr>
            <w:tcW w:w="840" w:type="dxa"/>
            <w:tcBorders>
              <w:top w:val="nil"/>
              <w:left w:val="nil"/>
              <w:bottom w:val="single" w:sz="4" w:space="0" w:color="auto"/>
              <w:right w:val="single" w:sz="4" w:space="0" w:color="auto"/>
            </w:tcBorders>
            <w:shd w:val="clear" w:color="000000" w:fill="FFFFFF"/>
            <w:vAlign w:val="center"/>
            <w:hideMark/>
          </w:tcPr>
          <w:p w14:paraId="3B59581D"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w:t>
            </w:r>
          </w:p>
        </w:tc>
        <w:tc>
          <w:tcPr>
            <w:tcW w:w="1224" w:type="dxa"/>
            <w:tcBorders>
              <w:top w:val="nil"/>
              <w:left w:val="nil"/>
              <w:bottom w:val="single" w:sz="4" w:space="0" w:color="auto"/>
              <w:right w:val="single" w:sz="4" w:space="0" w:color="auto"/>
            </w:tcBorders>
            <w:shd w:val="clear" w:color="000000" w:fill="FFFFFF"/>
            <w:vAlign w:val="center"/>
            <w:hideMark/>
          </w:tcPr>
          <w:p w14:paraId="6D9620EE"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-10,0</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337A46D8"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-4,9</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74FC9406"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55,3</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18C795EE"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14,4</w:t>
            </w:r>
          </w:p>
        </w:tc>
        <w:tc>
          <w:tcPr>
            <w:tcW w:w="1276" w:type="dxa"/>
            <w:tcBorders>
              <w:top w:val="nil"/>
              <w:left w:val="nil"/>
              <w:bottom w:val="single" w:sz="4" w:space="0" w:color="auto"/>
              <w:right w:val="single" w:sz="4" w:space="0" w:color="auto"/>
            </w:tcBorders>
            <w:shd w:val="clear" w:color="000000" w:fill="FFFFFF"/>
            <w:vAlign w:val="center"/>
            <w:hideMark/>
          </w:tcPr>
          <w:p w14:paraId="3BCF86BB"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-24,2</w:t>
            </w:r>
          </w:p>
        </w:tc>
      </w:tr>
      <w:tr w:rsidR="000800AA" w:rsidRPr="000800AA" w14:paraId="125E481F" w14:textId="77777777" w:rsidTr="003630C1">
        <w:trPr>
          <w:trHeight w:val="300"/>
        </w:trPr>
        <w:tc>
          <w:tcPr>
            <w:tcW w:w="31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16BF1" w14:textId="77777777" w:rsidR="000800AA" w:rsidRPr="000800AA" w:rsidRDefault="000800AA" w:rsidP="007F73A5">
            <w:pPr>
              <w:shd w:val="clear" w:color="auto" w:fill="FFFFFF" w:themeFill="background1"/>
              <w:rPr>
                <w:b/>
                <w:bCs/>
                <w:color w:val="000000"/>
                <w:sz w:val="18"/>
                <w:szCs w:val="18"/>
              </w:rPr>
            </w:pPr>
            <w:r w:rsidRPr="000800AA">
              <w:rPr>
                <w:b/>
                <w:bCs/>
                <w:color w:val="000000"/>
                <w:sz w:val="18"/>
                <w:szCs w:val="18"/>
              </w:rPr>
              <w:t>Безвозмездные поступления</w:t>
            </w:r>
          </w:p>
        </w:tc>
        <w:tc>
          <w:tcPr>
            <w:tcW w:w="1232" w:type="dxa"/>
            <w:gridSpan w:val="2"/>
            <w:tcBorders>
              <w:top w:val="nil"/>
              <w:left w:val="nil"/>
              <w:bottom w:val="single" w:sz="4" w:space="0" w:color="auto"/>
              <w:right w:val="single" w:sz="4" w:space="0" w:color="auto"/>
            </w:tcBorders>
            <w:shd w:val="clear" w:color="auto" w:fill="auto"/>
            <w:vAlign w:val="center"/>
            <w:hideMark/>
          </w:tcPr>
          <w:p w14:paraId="5336CB60"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19 211 020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24FF02"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19 211 564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E57E776"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4 478 155</w:t>
            </w:r>
          </w:p>
        </w:tc>
        <w:tc>
          <w:tcPr>
            <w:tcW w:w="1188" w:type="dxa"/>
            <w:tcBorders>
              <w:top w:val="nil"/>
              <w:left w:val="nil"/>
              <w:bottom w:val="single" w:sz="4" w:space="0" w:color="auto"/>
              <w:right w:val="single" w:sz="4" w:space="0" w:color="auto"/>
            </w:tcBorders>
            <w:shd w:val="clear" w:color="auto" w:fill="auto"/>
            <w:noWrap/>
            <w:vAlign w:val="center"/>
            <w:hideMark/>
          </w:tcPr>
          <w:p w14:paraId="4D577DE5"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1 858 216</w:t>
            </w:r>
          </w:p>
        </w:tc>
        <w:tc>
          <w:tcPr>
            <w:tcW w:w="1276" w:type="dxa"/>
            <w:tcBorders>
              <w:top w:val="nil"/>
              <w:left w:val="nil"/>
              <w:bottom w:val="single" w:sz="4" w:space="0" w:color="auto"/>
              <w:right w:val="single" w:sz="4" w:space="0" w:color="auto"/>
            </w:tcBorders>
            <w:shd w:val="clear" w:color="auto" w:fill="auto"/>
            <w:noWrap/>
            <w:vAlign w:val="center"/>
            <w:hideMark/>
          </w:tcPr>
          <w:p w14:paraId="3085A6D7" w14:textId="77777777" w:rsidR="000800AA" w:rsidRPr="000800AA" w:rsidRDefault="000800AA" w:rsidP="007F73A5">
            <w:pPr>
              <w:shd w:val="clear" w:color="auto" w:fill="FFFFFF" w:themeFill="background1"/>
              <w:jc w:val="right"/>
              <w:rPr>
                <w:b/>
                <w:bCs/>
                <w:color w:val="000000"/>
                <w:sz w:val="18"/>
                <w:szCs w:val="18"/>
              </w:rPr>
            </w:pPr>
            <w:r w:rsidRPr="000800AA">
              <w:rPr>
                <w:b/>
                <w:bCs/>
                <w:color w:val="000000"/>
                <w:sz w:val="18"/>
                <w:szCs w:val="18"/>
              </w:rPr>
              <w:t>2 428 261</w:t>
            </w:r>
          </w:p>
        </w:tc>
      </w:tr>
      <w:tr w:rsidR="000800AA" w:rsidRPr="000800AA" w14:paraId="0215D810" w14:textId="77777777" w:rsidTr="003630C1">
        <w:trPr>
          <w:trHeight w:val="300"/>
        </w:trPr>
        <w:tc>
          <w:tcPr>
            <w:tcW w:w="22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181B6" w14:textId="77777777" w:rsidR="000800AA" w:rsidRPr="000800AA" w:rsidRDefault="000800AA" w:rsidP="007F73A5">
            <w:pPr>
              <w:shd w:val="clear" w:color="auto" w:fill="FFFFFF" w:themeFill="background1"/>
              <w:rPr>
                <w:color w:val="000000"/>
                <w:sz w:val="18"/>
                <w:szCs w:val="18"/>
              </w:rPr>
            </w:pPr>
            <w:r w:rsidRPr="000800AA">
              <w:rPr>
                <w:color w:val="000000"/>
                <w:sz w:val="18"/>
                <w:szCs w:val="18"/>
              </w:rPr>
              <w:t>Отклонения к предыдущему году</w:t>
            </w:r>
          </w:p>
        </w:tc>
        <w:tc>
          <w:tcPr>
            <w:tcW w:w="840" w:type="dxa"/>
            <w:tcBorders>
              <w:top w:val="nil"/>
              <w:left w:val="nil"/>
              <w:bottom w:val="single" w:sz="4" w:space="0" w:color="auto"/>
              <w:right w:val="single" w:sz="4" w:space="0" w:color="auto"/>
            </w:tcBorders>
            <w:shd w:val="clear" w:color="000000" w:fill="FFFFFF"/>
            <w:noWrap/>
            <w:vAlign w:val="center"/>
            <w:hideMark/>
          </w:tcPr>
          <w:p w14:paraId="42DA02A7"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сумма</w:t>
            </w:r>
          </w:p>
        </w:tc>
        <w:tc>
          <w:tcPr>
            <w:tcW w:w="1224" w:type="dxa"/>
            <w:tcBorders>
              <w:top w:val="nil"/>
              <w:left w:val="nil"/>
              <w:bottom w:val="single" w:sz="4" w:space="0" w:color="auto"/>
              <w:right w:val="single" w:sz="4" w:space="0" w:color="auto"/>
            </w:tcBorders>
            <w:shd w:val="clear" w:color="000000" w:fill="FFFFFF"/>
            <w:vAlign w:val="center"/>
            <w:hideMark/>
          </w:tcPr>
          <w:p w14:paraId="40A48AD9"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8 789 253</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036F79EE"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544</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66A563CB"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-14 733 409</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71F255C2"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-2 619 939</w:t>
            </w:r>
          </w:p>
        </w:tc>
        <w:tc>
          <w:tcPr>
            <w:tcW w:w="1276" w:type="dxa"/>
            <w:tcBorders>
              <w:top w:val="nil"/>
              <w:left w:val="nil"/>
              <w:bottom w:val="single" w:sz="4" w:space="0" w:color="auto"/>
              <w:right w:val="single" w:sz="4" w:space="0" w:color="auto"/>
            </w:tcBorders>
            <w:shd w:val="clear" w:color="000000" w:fill="FFFFFF"/>
            <w:vAlign w:val="center"/>
            <w:hideMark/>
          </w:tcPr>
          <w:p w14:paraId="78D0ECB5"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570 045</w:t>
            </w:r>
          </w:p>
        </w:tc>
      </w:tr>
      <w:tr w:rsidR="000800AA" w:rsidRPr="000800AA" w14:paraId="00AD5D6D" w14:textId="77777777" w:rsidTr="003630C1">
        <w:trPr>
          <w:trHeight w:val="80"/>
        </w:trPr>
        <w:tc>
          <w:tcPr>
            <w:tcW w:w="2263" w:type="dxa"/>
            <w:vMerge/>
            <w:tcBorders>
              <w:top w:val="nil"/>
              <w:left w:val="single" w:sz="4" w:space="0" w:color="auto"/>
              <w:bottom w:val="single" w:sz="4" w:space="0" w:color="auto"/>
              <w:right w:val="single" w:sz="4" w:space="0" w:color="auto"/>
            </w:tcBorders>
            <w:vAlign w:val="center"/>
            <w:hideMark/>
          </w:tcPr>
          <w:p w14:paraId="1B0E9E7A" w14:textId="77777777" w:rsidR="000800AA" w:rsidRPr="000800AA" w:rsidRDefault="000800AA" w:rsidP="007F73A5">
            <w:pPr>
              <w:shd w:val="clear" w:color="auto" w:fill="FFFFFF" w:themeFill="background1"/>
              <w:rPr>
                <w:color w:val="000000"/>
                <w:sz w:val="18"/>
                <w:szCs w:val="18"/>
              </w:rPr>
            </w:pPr>
          </w:p>
        </w:tc>
        <w:tc>
          <w:tcPr>
            <w:tcW w:w="840" w:type="dxa"/>
            <w:tcBorders>
              <w:top w:val="nil"/>
              <w:left w:val="nil"/>
              <w:bottom w:val="single" w:sz="4" w:space="0" w:color="auto"/>
              <w:right w:val="single" w:sz="4" w:space="0" w:color="auto"/>
            </w:tcBorders>
            <w:shd w:val="clear" w:color="000000" w:fill="FFFFFF"/>
            <w:vAlign w:val="center"/>
            <w:hideMark/>
          </w:tcPr>
          <w:p w14:paraId="1AE27ECC" w14:textId="77777777" w:rsidR="000800AA" w:rsidRPr="000800AA" w:rsidRDefault="000800AA" w:rsidP="007F73A5">
            <w:pPr>
              <w:shd w:val="clear" w:color="auto" w:fill="FFFFFF" w:themeFill="background1"/>
              <w:jc w:val="center"/>
              <w:rPr>
                <w:color w:val="000000"/>
                <w:sz w:val="18"/>
                <w:szCs w:val="18"/>
              </w:rPr>
            </w:pPr>
            <w:r w:rsidRPr="000800AA">
              <w:rPr>
                <w:color w:val="000000"/>
                <w:sz w:val="18"/>
                <w:szCs w:val="18"/>
              </w:rPr>
              <w:t>%</w:t>
            </w:r>
          </w:p>
        </w:tc>
        <w:tc>
          <w:tcPr>
            <w:tcW w:w="1224" w:type="dxa"/>
            <w:tcBorders>
              <w:top w:val="nil"/>
              <w:left w:val="nil"/>
              <w:bottom w:val="single" w:sz="4" w:space="0" w:color="auto"/>
              <w:right w:val="single" w:sz="4" w:space="0" w:color="auto"/>
            </w:tcBorders>
            <w:shd w:val="clear" w:color="000000" w:fill="FFFFFF"/>
            <w:vAlign w:val="center"/>
            <w:hideMark/>
          </w:tcPr>
          <w:p w14:paraId="7E2725BB"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84,3</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3EDF7E08"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0,0</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1EF2BF91"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-76,7</w:t>
            </w:r>
          </w:p>
        </w:tc>
        <w:tc>
          <w:tcPr>
            <w:tcW w:w="1196" w:type="dxa"/>
            <w:gridSpan w:val="2"/>
            <w:tcBorders>
              <w:top w:val="nil"/>
              <w:left w:val="nil"/>
              <w:bottom w:val="single" w:sz="4" w:space="0" w:color="auto"/>
              <w:right w:val="single" w:sz="4" w:space="0" w:color="auto"/>
            </w:tcBorders>
            <w:shd w:val="clear" w:color="000000" w:fill="FFFFFF"/>
            <w:vAlign w:val="center"/>
            <w:hideMark/>
          </w:tcPr>
          <w:p w14:paraId="61ABDC2A"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-58,5</w:t>
            </w:r>
          </w:p>
        </w:tc>
        <w:tc>
          <w:tcPr>
            <w:tcW w:w="1276" w:type="dxa"/>
            <w:tcBorders>
              <w:top w:val="nil"/>
              <w:left w:val="nil"/>
              <w:bottom w:val="single" w:sz="4" w:space="0" w:color="auto"/>
              <w:right w:val="single" w:sz="4" w:space="0" w:color="auto"/>
            </w:tcBorders>
            <w:shd w:val="clear" w:color="000000" w:fill="FFFFFF"/>
            <w:vAlign w:val="center"/>
            <w:hideMark/>
          </w:tcPr>
          <w:p w14:paraId="192A23D5" w14:textId="77777777" w:rsidR="000800AA" w:rsidRPr="000800AA" w:rsidRDefault="000800AA" w:rsidP="007F73A5">
            <w:pPr>
              <w:shd w:val="clear" w:color="auto" w:fill="FFFFFF" w:themeFill="background1"/>
              <w:jc w:val="right"/>
              <w:rPr>
                <w:color w:val="000000"/>
                <w:sz w:val="18"/>
                <w:szCs w:val="18"/>
              </w:rPr>
            </w:pPr>
            <w:r w:rsidRPr="000800AA">
              <w:rPr>
                <w:color w:val="000000"/>
                <w:sz w:val="18"/>
                <w:szCs w:val="18"/>
              </w:rPr>
              <w:t>30,7</w:t>
            </w:r>
          </w:p>
        </w:tc>
      </w:tr>
    </w:tbl>
    <w:p w14:paraId="7BE2B0E3" w14:textId="77777777" w:rsidR="000800AA" w:rsidRDefault="000800AA" w:rsidP="007F73A5">
      <w:pPr>
        <w:shd w:val="clear" w:color="auto" w:fill="FFFFFF" w:themeFill="background1"/>
        <w:jc w:val="right"/>
      </w:pPr>
    </w:p>
    <w:p w14:paraId="18265D7A" w14:textId="77777777" w:rsidR="000800AA" w:rsidRPr="000800AA" w:rsidRDefault="000800AA" w:rsidP="007F73A5">
      <w:pPr>
        <w:shd w:val="clear" w:color="auto" w:fill="FFFFFF" w:themeFill="background1"/>
        <w:ind w:right="-6" w:firstLine="708"/>
        <w:jc w:val="both"/>
        <w:rPr>
          <w:sz w:val="26"/>
          <w:szCs w:val="26"/>
        </w:rPr>
      </w:pPr>
      <w:r w:rsidRPr="000800AA">
        <w:rPr>
          <w:sz w:val="26"/>
          <w:szCs w:val="26"/>
        </w:rPr>
        <w:t>В 2022 году по сравнению с предыдущим периодом доходы республиканского бюджета уменьшаются на 10 509 570 тыс. рублей, или на 24%, за счет уменьшения безвозмездных поступлений на 14 733 409 тыс. рублей (на 76,7%) при одновременном увеличении налоговых доходов на 4 029 669 тыс. рублей (на 16,7%), неналоговых доходов на 194 170 тыс. рублей (на 55,3%).</w:t>
      </w:r>
    </w:p>
    <w:p w14:paraId="12DCBFB4" w14:textId="77777777" w:rsidR="000800AA" w:rsidRPr="000800AA" w:rsidRDefault="000800AA" w:rsidP="007F73A5">
      <w:pPr>
        <w:shd w:val="clear" w:color="auto" w:fill="FFFFFF" w:themeFill="background1"/>
        <w:ind w:firstLine="709"/>
        <w:jc w:val="both"/>
        <w:rPr>
          <w:i/>
          <w:sz w:val="26"/>
          <w:szCs w:val="26"/>
        </w:rPr>
      </w:pPr>
      <w:r w:rsidRPr="000800AA">
        <w:rPr>
          <w:i/>
          <w:sz w:val="26"/>
          <w:szCs w:val="26"/>
        </w:rPr>
        <w:t xml:space="preserve">Снижение уровня доходов республиканского бюджета на 2022 год, по сравнению с 2021 годом, обусловлено тем, что </w:t>
      </w:r>
      <w:r w:rsidRPr="000800AA">
        <w:rPr>
          <w:bCs/>
          <w:i/>
          <w:sz w:val="26"/>
          <w:szCs w:val="26"/>
        </w:rPr>
        <w:t xml:space="preserve">в законопроекте </w:t>
      </w:r>
      <w:r w:rsidRPr="000800AA">
        <w:rPr>
          <w:i/>
          <w:sz w:val="26"/>
          <w:szCs w:val="26"/>
        </w:rPr>
        <w:t>планируются только дотации бюджетам субъектов Российской Федерации на выравнивание бюджетной обеспеченности и частичную компенсацию дополнительных расходов на повышение оплаты труда работников бюджетной сферы.</w:t>
      </w:r>
    </w:p>
    <w:p w14:paraId="39B32093" w14:textId="77777777" w:rsidR="000800AA" w:rsidRPr="000800AA" w:rsidRDefault="000800AA" w:rsidP="007F73A5">
      <w:pPr>
        <w:shd w:val="clear" w:color="auto" w:fill="FFFFFF" w:themeFill="background1"/>
        <w:ind w:right="-6" w:firstLine="708"/>
        <w:jc w:val="both"/>
        <w:rPr>
          <w:sz w:val="26"/>
          <w:szCs w:val="26"/>
        </w:rPr>
      </w:pPr>
      <w:r w:rsidRPr="000800AA">
        <w:rPr>
          <w:sz w:val="26"/>
          <w:szCs w:val="26"/>
        </w:rPr>
        <w:t>На 2023 год прогнозируется также снижение уровня доходов республиканского бюджета по сравнению с предыдущим периодом на 1 156 737 тыс. рублей (на 3,5%), что связано со снижением безвозмездных поступлений на 2 619 939 тыс. рублей (на 58,5%). Тогда как на 2024 год прогнозные значения увеличиваются на 1 926 229 тыс. рублей (на 6%), главным образом за счет увеличения поступлений налоговых доходов в 2024 году – на 1 506 880 тыс. рублей (на 5,1%) и безвозмездных поступлений на 570 045 тыс. рублей (на 30,7%).</w:t>
      </w:r>
    </w:p>
    <w:p w14:paraId="3F6083CA" w14:textId="77777777" w:rsidR="00E245CB" w:rsidRPr="0069136B" w:rsidRDefault="00E245CB" w:rsidP="007F73A5">
      <w:pPr>
        <w:shd w:val="clear" w:color="auto" w:fill="FFFFFF" w:themeFill="background1"/>
        <w:ind w:firstLine="709"/>
        <w:jc w:val="both"/>
        <w:rPr>
          <w:sz w:val="26"/>
          <w:szCs w:val="26"/>
        </w:rPr>
      </w:pPr>
      <w:r w:rsidRPr="0069136B">
        <w:rPr>
          <w:sz w:val="26"/>
          <w:szCs w:val="26"/>
        </w:rPr>
        <w:t>Республиканский бюджет на 2022 год сформирован на 86,5% за счет налоговых и неналоговых доходов, на безвозмездные поступления приходится 13,5%.</w:t>
      </w:r>
    </w:p>
    <w:p w14:paraId="27F58C7B" w14:textId="4743DD57" w:rsidR="000800AA" w:rsidRPr="000800AA" w:rsidRDefault="000800AA" w:rsidP="007F73A5">
      <w:pPr>
        <w:shd w:val="clear" w:color="auto" w:fill="FFFFFF" w:themeFill="background1"/>
        <w:ind w:right="-6" w:firstLine="708"/>
        <w:jc w:val="both"/>
        <w:rPr>
          <w:sz w:val="26"/>
          <w:szCs w:val="26"/>
        </w:rPr>
      </w:pPr>
      <w:r w:rsidRPr="000800AA">
        <w:rPr>
          <w:sz w:val="26"/>
          <w:szCs w:val="26"/>
        </w:rPr>
        <w:t>Структура доходной части республиканского бюджета на 2022 год по наиболее значимым источникам поступлений представлена в таблице 4.</w:t>
      </w:r>
    </w:p>
    <w:p w14:paraId="20CBFAE6" w14:textId="77777777" w:rsidR="00E245CB" w:rsidRDefault="00E245CB" w:rsidP="007F73A5">
      <w:pPr>
        <w:widowControl w:val="0"/>
        <w:shd w:val="clear" w:color="auto" w:fill="FFFFFF" w:themeFill="background1"/>
        <w:autoSpaceDE w:val="0"/>
        <w:autoSpaceDN w:val="0"/>
        <w:adjustRightInd w:val="0"/>
        <w:jc w:val="right"/>
        <w:rPr>
          <w:sz w:val="26"/>
          <w:szCs w:val="26"/>
        </w:rPr>
      </w:pPr>
    </w:p>
    <w:p w14:paraId="121B25CD" w14:textId="74ACB5EB" w:rsidR="000800AA" w:rsidRPr="000800AA" w:rsidRDefault="000800AA" w:rsidP="007F73A5">
      <w:pPr>
        <w:widowControl w:val="0"/>
        <w:shd w:val="clear" w:color="auto" w:fill="FFFFFF" w:themeFill="background1"/>
        <w:autoSpaceDE w:val="0"/>
        <w:autoSpaceDN w:val="0"/>
        <w:adjustRightInd w:val="0"/>
        <w:jc w:val="right"/>
        <w:rPr>
          <w:sz w:val="26"/>
          <w:szCs w:val="26"/>
        </w:rPr>
      </w:pPr>
      <w:r w:rsidRPr="000800AA">
        <w:rPr>
          <w:sz w:val="26"/>
          <w:szCs w:val="26"/>
        </w:rPr>
        <w:lastRenderedPageBreak/>
        <w:t>Таблица 4</w:t>
      </w:r>
    </w:p>
    <w:p w14:paraId="3685D827" w14:textId="77777777" w:rsidR="000800AA" w:rsidRPr="000800AA" w:rsidRDefault="000800AA" w:rsidP="007F73A5">
      <w:pPr>
        <w:widowControl w:val="0"/>
        <w:shd w:val="clear" w:color="auto" w:fill="FFFFFF" w:themeFill="background1"/>
        <w:autoSpaceDE w:val="0"/>
        <w:autoSpaceDN w:val="0"/>
        <w:adjustRightInd w:val="0"/>
        <w:jc w:val="right"/>
        <w:rPr>
          <w:sz w:val="26"/>
          <w:szCs w:val="26"/>
        </w:rPr>
      </w:pPr>
      <w:r w:rsidRPr="000800AA">
        <w:rPr>
          <w:sz w:val="26"/>
          <w:szCs w:val="26"/>
        </w:rPr>
        <w:t>процентов</w:t>
      </w:r>
    </w:p>
    <w:tbl>
      <w:tblPr>
        <w:tblStyle w:val="a5"/>
        <w:tblW w:w="9351" w:type="dxa"/>
        <w:tblLook w:val="04A0" w:firstRow="1" w:lastRow="0" w:firstColumn="1" w:lastColumn="0" w:noHBand="0" w:noVBand="1"/>
      </w:tblPr>
      <w:tblGrid>
        <w:gridCol w:w="3114"/>
        <w:gridCol w:w="992"/>
        <w:gridCol w:w="992"/>
        <w:gridCol w:w="992"/>
        <w:gridCol w:w="993"/>
        <w:gridCol w:w="708"/>
        <w:gridCol w:w="789"/>
        <w:gridCol w:w="771"/>
      </w:tblGrid>
      <w:tr w:rsidR="00B8786A" w:rsidRPr="00692627" w14:paraId="0B1613C8" w14:textId="77777777" w:rsidTr="00B45B7B">
        <w:trPr>
          <w:trHeight w:val="339"/>
          <w:tblHeader/>
        </w:trPr>
        <w:tc>
          <w:tcPr>
            <w:tcW w:w="3114" w:type="dxa"/>
            <w:vMerge w:val="restart"/>
            <w:vAlign w:val="center"/>
            <w:hideMark/>
          </w:tcPr>
          <w:p w14:paraId="7FE42D08"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Pr>
                <w:b/>
                <w:bCs/>
                <w:sz w:val="18"/>
                <w:szCs w:val="18"/>
              </w:rPr>
              <w:t>о</w:t>
            </w:r>
            <w:r w:rsidRPr="00692627">
              <w:rPr>
                <w:b/>
                <w:bCs/>
                <w:sz w:val="18"/>
                <w:szCs w:val="18"/>
              </w:rPr>
              <w:t>сновные виды доходов</w:t>
            </w:r>
          </w:p>
        </w:tc>
        <w:tc>
          <w:tcPr>
            <w:tcW w:w="3969" w:type="dxa"/>
            <w:gridSpan w:val="4"/>
            <w:noWrap/>
            <w:vAlign w:val="center"/>
            <w:hideMark/>
          </w:tcPr>
          <w:p w14:paraId="6FA09925"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Pr>
                <w:b/>
                <w:bCs/>
                <w:sz w:val="18"/>
                <w:szCs w:val="18"/>
              </w:rPr>
              <w:t>д</w:t>
            </w:r>
            <w:r w:rsidRPr="00692627">
              <w:rPr>
                <w:b/>
                <w:bCs/>
                <w:sz w:val="18"/>
                <w:szCs w:val="18"/>
              </w:rPr>
              <w:t>оля, %</w:t>
            </w:r>
          </w:p>
        </w:tc>
        <w:tc>
          <w:tcPr>
            <w:tcW w:w="2268" w:type="dxa"/>
            <w:gridSpan w:val="3"/>
            <w:vAlign w:val="center"/>
            <w:hideMark/>
          </w:tcPr>
          <w:p w14:paraId="7F20096A"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отклонения (+/-) 2022 год к</w:t>
            </w:r>
          </w:p>
        </w:tc>
      </w:tr>
      <w:tr w:rsidR="00B8786A" w:rsidRPr="00692627" w14:paraId="61367AC9" w14:textId="77777777" w:rsidTr="00B45B7B">
        <w:trPr>
          <w:trHeight w:val="525"/>
          <w:tblHeader/>
        </w:trPr>
        <w:tc>
          <w:tcPr>
            <w:tcW w:w="3114" w:type="dxa"/>
            <w:vMerge/>
            <w:vAlign w:val="center"/>
            <w:hideMark/>
          </w:tcPr>
          <w:p w14:paraId="6901A543"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p>
        </w:tc>
        <w:tc>
          <w:tcPr>
            <w:tcW w:w="992" w:type="dxa"/>
            <w:vAlign w:val="center"/>
            <w:hideMark/>
          </w:tcPr>
          <w:p w14:paraId="7F2DF1B9"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2019 год (отчет)</w:t>
            </w:r>
          </w:p>
        </w:tc>
        <w:tc>
          <w:tcPr>
            <w:tcW w:w="992" w:type="dxa"/>
            <w:vAlign w:val="center"/>
            <w:hideMark/>
          </w:tcPr>
          <w:p w14:paraId="209F461D"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2020 год (отчет)</w:t>
            </w:r>
          </w:p>
        </w:tc>
        <w:tc>
          <w:tcPr>
            <w:tcW w:w="992" w:type="dxa"/>
            <w:vAlign w:val="center"/>
            <w:hideMark/>
          </w:tcPr>
          <w:p w14:paraId="19517C69"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2021 год (</w:t>
            </w:r>
            <w:r>
              <w:rPr>
                <w:b/>
                <w:bCs/>
                <w:sz w:val="18"/>
                <w:szCs w:val="18"/>
              </w:rPr>
              <w:t>бюджет</w:t>
            </w:r>
            <w:r w:rsidRPr="00692627">
              <w:rPr>
                <w:b/>
                <w:bCs/>
                <w:sz w:val="18"/>
                <w:szCs w:val="18"/>
              </w:rPr>
              <w:t>)</w:t>
            </w:r>
          </w:p>
        </w:tc>
        <w:tc>
          <w:tcPr>
            <w:tcW w:w="993" w:type="dxa"/>
            <w:vAlign w:val="center"/>
            <w:hideMark/>
          </w:tcPr>
          <w:p w14:paraId="661E929F"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2022 год (прогноз)</w:t>
            </w:r>
          </w:p>
        </w:tc>
        <w:tc>
          <w:tcPr>
            <w:tcW w:w="708" w:type="dxa"/>
            <w:vAlign w:val="center"/>
            <w:hideMark/>
          </w:tcPr>
          <w:p w14:paraId="3DEBCCBB"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2019 году</w:t>
            </w:r>
          </w:p>
        </w:tc>
        <w:tc>
          <w:tcPr>
            <w:tcW w:w="789" w:type="dxa"/>
            <w:vAlign w:val="center"/>
            <w:hideMark/>
          </w:tcPr>
          <w:p w14:paraId="1A19FC26"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2020 году</w:t>
            </w:r>
          </w:p>
        </w:tc>
        <w:tc>
          <w:tcPr>
            <w:tcW w:w="771" w:type="dxa"/>
            <w:vAlign w:val="center"/>
            <w:hideMark/>
          </w:tcPr>
          <w:p w14:paraId="71EB0BF4" w14:textId="77777777" w:rsidR="00B8786A" w:rsidRPr="00692627" w:rsidRDefault="00B8786A" w:rsidP="007F73A5">
            <w:pPr>
              <w:widowControl w:val="0"/>
              <w:shd w:val="clear" w:color="auto" w:fill="FFFFFF" w:themeFill="background1"/>
              <w:autoSpaceDE w:val="0"/>
              <w:autoSpaceDN w:val="0"/>
              <w:adjustRightInd w:val="0"/>
              <w:jc w:val="center"/>
              <w:rPr>
                <w:b/>
                <w:bCs/>
                <w:sz w:val="18"/>
                <w:szCs w:val="18"/>
              </w:rPr>
            </w:pPr>
            <w:r w:rsidRPr="00692627">
              <w:rPr>
                <w:b/>
                <w:bCs/>
                <w:sz w:val="18"/>
                <w:szCs w:val="18"/>
              </w:rPr>
              <w:t>2021 году</w:t>
            </w:r>
          </w:p>
        </w:tc>
      </w:tr>
      <w:tr w:rsidR="00B8786A" w:rsidRPr="00692627" w14:paraId="5A8B676D" w14:textId="77777777" w:rsidTr="00B45B7B">
        <w:trPr>
          <w:trHeight w:val="156"/>
          <w:tblHeader/>
        </w:trPr>
        <w:tc>
          <w:tcPr>
            <w:tcW w:w="3114" w:type="dxa"/>
            <w:hideMark/>
          </w:tcPr>
          <w:p w14:paraId="021167A3"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А</w:t>
            </w:r>
          </w:p>
        </w:tc>
        <w:tc>
          <w:tcPr>
            <w:tcW w:w="992" w:type="dxa"/>
            <w:hideMark/>
          </w:tcPr>
          <w:p w14:paraId="70C179EE"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1</w:t>
            </w:r>
          </w:p>
        </w:tc>
        <w:tc>
          <w:tcPr>
            <w:tcW w:w="992" w:type="dxa"/>
            <w:hideMark/>
          </w:tcPr>
          <w:p w14:paraId="496F95A0"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2</w:t>
            </w:r>
          </w:p>
        </w:tc>
        <w:tc>
          <w:tcPr>
            <w:tcW w:w="992" w:type="dxa"/>
            <w:hideMark/>
          </w:tcPr>
          <w:p w14:paraId="58CBF6C3"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3</w:t>
            </w:r>
          </w:p>
        </w:tc>
        <w:tc>
          <w:tcPr>
            <w:tcW w:w="993" w:type="dxa"/>
            <w:hideMark/>
          </w:tcPr>
          <w:p w14:paraId="23C6764D"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4</w:t>
            </w:r>
          </w:p>
        </w:tc>
        <w:tc>
          <w:tcPr>
            <w:tcW w:w="708" w:type="dxa"/>
            <w:hideMark/>
          </w:tcPr>
          <w:p w14:paraId="0FB52B30"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5</w:t>
            </w:r>
          </w:p>
        </w:tc>
        <w:tc>
          <w:tcPr>
            <w:tcW w:w="789" w:type="dxa"/>
            <w:hideMark/>
          </w:tcPr>
          <w:p w14:paraId="3446814B"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6</w:t>
            </w:r>
          </w:p>
        </w:tc>
        <w:tc>
          <w:tcPr>
            <w:tcW w:w="771" w:type="dxa"/>
            <w:hideMark/>
          </w:tcPr>
          <w:p w14:paraId="0FDADE36" w14:textId="77777777" w:rsidR="00B8786A" w:rsidRPr="00692627" w:rsidRDefault="00B8786A" w:rsidP="007F73A5">
            <w:pPr>
              <w:widowControl w:val="0"/>
              <w:shd w:val="clear" w:color="auto" w:fill="FFFFFF" w:themeFill="background1"/>
              <w:autoSpaceDE w:val="0"/>
              <w:autoSpaceDN w:val="0"/>
              <w:adjustRightInd w:val="0"/>
              <w:jc w:val="center"/>
              <w:rPr>
                <w:sz w:val="20"/>
                <w:szCs w:val="20"/>
              </w:rPr>
            </w:pPr>
            <w:r w:rsidRPr="00692627">
              <w:rPr>
                <w:sz w:val="20"/>
                <w:szCs w:val="20"/>
              </w:rPr>
              <w:t>7</w:t>
            </w:r>
          </w:p>
        </w:tc>
      </w:tr>
      <w:tr w:rsidR="00B8786A" w:rsidRPr="00B8786A" w14:paraId="23A0C412" w14:textId="77777777" w:rsidTr="00B45B7B">
        <w:trPr>
          <w:trHeight w:val="274"/>
        </w:trPr>
        <w:tc>
          <w:tcPr>
            <w:tcW w:w="3114" w:type="dxa"/>
            <w:vAlign w:val="bottom"/>
            <w:hideMark/>
          </w:tcPr>
          <w:p w14:paraId="310BA813" w14:textId="77777777" w:rsidR="00B8786A" w:rsidRPr="00B8786A" w:rsidRDefault="00B8786A" w:rsidP="007F73A5">
            <w:pPr>
              <w:widowControl w:val="0"/>
              <w:shd w:val="clear" w:color="auto" w:fill="FFFFFF" w:themeFill="background1"/>
              <w:autoSpaceDE w:val="0"/>
              <w:autoSpaceDN w:val="0"/>
              <w:adjustRightInd w:val="0"/>
              <w:rPr>
                <w:b/>
                <w:bCs/>
                <w:sz w:val="20"/>
                <w:szCs w:val="20"/>
              </w:rPr>
            </w:pPr>
            <w:r w:rsidRPr="00B8786A">
              <w:rPr>
                <w:b/>
                <w:bCs/>
                <w:sz w:val="20"/>
                <w:szCs w:val="20"/>
              </w:rPr>
              <w:t>Налоговые и неналоговые доходы</w:t>
            </w:r>
          </w:p>
        </w:tc>
        <w:tc>
          <w:tcPr>
            <w:tcW w:w="992" w:type="dxa"/>
            <w:vAlign w:val="bottom"/>
            <w:hideMark/>
          </w:tcPr>
          <w:p w14:paraId="273BB4D3" w14:textId="77777777" w:rsidR="00B8786A" w:rsidRPr="00B8786A" w:rsidRDefault="00B8786A" w:rsidP="007F73A5">
            <w:pPr>
              <w:widowControl w:val="0"/>
              <w:shd w:val="clear" w:color="auto" w:fill="FFFFFF" w:themeFill="background1"/>
              <w:autoSpaceDE w:val="0"/>
              <w:autoSpaceDN w:val="0"/>
              <w:adjustRightInd w:val="0"/>
              <w:jc w:val="right"/>
              <w:rPr>
                <w:b/>
                <w:bCs/>
                <w:sz w:val="20"/>
                <w:szCs w:val="20"/>
              </w:rPr>
            </w:pPr>
            <w:r w:rsidRPr="00B8786A">
              <w:rPr>
                <w:b/>
                <w:bCs/>
                <w:sz w:val="20"/>
                <w:szCs w:val="20"/>
              </w:rPr>
              <w:t>66,9</w:t>
            </w:r>
          </w:p>
        </w:tc>
        <w:tc>
          <w:tcPr>
            <w:tcW w:w="992" w:type="dxa"/>
            <w:vAlign w:val="bottom"/>
            <w:hideMark/>
          </w:tcPr>
          <w:p w14:paraId="3894C6EA" w14:textId="77777777" w:rsidR="00B8786A" w:rsidRPr="00B8786A" w:rsidRDefault="00B8786A" w:rsidP="007F73A5">
            <w:pPr>
              <w:widowControl w:val="0"/>
              <w:shd w:val="clear" w:color="auto" w:fill="FFFFFF" w:themeFill="background1"/>
              <w:autoSpaceDE w:val="0"/>
              <w:autoSpaceDN w:val="0"/>
              <w:adjustRightInd w:val="0"/>
              <w:jc w:val="right"/>
              <w:rPr>
                <w:b/>
                <w:bCs/>
                <w:sz w:val="20"/>
                <w:szCs w:val="20"/>
              </w:rPr>
            </w:pPr>
            <w:r w:rsidRPr="00B8786A">
              <w:rPr>
                <w:b/>
                <w:bCs/>
                <w:sz w:val="20"/>
                <w:szCs w:val="20"/>
              </w:rPr>
              <w:t>48,1</w:t>
            </w:r>
          </w:p>
        </w:tc>
        <w:tc>
          <w:tcPr>
            <w:tcW w:w="992" w:type="dxa"/>
            <w:vAlign w:val="bottom"/>
            <w:hideMark/>
          </w:tcPr>
          <w:p w14:paraId="3E9FC4B1"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56,1</w:t>
            </w:r>
          </w:p>
        </w:tc>
        <w:tc>
          <w:tcPr>
            <w:tcW w:w="993" w:type="dxa"/>
            <w:vAlign w:val="bottom"/>
            <w:hideMark/>
          </w:tcPr>
          <w:p w14:paraId="1249914C"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86,5</w:t>
            </w:r>
          </w:p>
        </w:tc>
        <w:tc>
          <w:tcPr>
            <w:tcW w:w="708" w:type="dxa"/>
            <w:vAlign w:val="bottom"/>
            <w:hideMark/>
          </w:tcPr>
          <w:p w14:paraId="2B57BFAA"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19,6</w:t>
            </w:r>
          </w:p>
        </w:tc>
        <w:tc>
          <w:tcPr>
            <w:tcW w:w="789" w:type="dxa"/>
            <w:vAlign w:val="bottom"/>
            <w:hideMark/>
          </w:tcPr>
          <w:p w14:paraId="6060B94B"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38,4</w:t>
            </w:r>
          </w:p>
        </w:tc>
        <w:tc>
          <w:tcPr>
            <w:tcW w:w="771" w:type="dxa"/>
            <w:vAlign w:val="bottom"/>
            <w:hideMark/>
          </w:tcPr>
          <w:p w14:paraId="79B15898"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30,4</w:t>
            </w:r>
          </w:p>
        </w:tc>
      </w:tr>
      <w:tr w:rsidR="00B8786A" w:rsidRPr="00692627" w14:paraId="238057AF" w14:textId="77777777" w:rsidTr="00B45B7B">
        <w:trPr>
          <w:trHeight w:val="315"/>
        </w:trPr>
        <w:tc>
          <w:tcPr>
            <w:tcW w:w="3114" w:type="dxa"/>
            <w:vAlign w:val="bottom"/>
            <w:hideMark/>
          </w:tcPr>
          <w:p w14:paraId="698E9BF6" w14:textId="77777777" w:rsidR="00B8786A" w:rsidRPr="00692627" w:rsidRDefault="00B8786A" w:rsidP="007F73A5">
            <w:pPr>
              <w:widowControl w:val="0"/>
              <w:shd w:val="clear" w:color="auto" w:fill="FFFFFF" w:themeFill="background1"/>
              <w:autoSpaceDE w:val="0"/>
              <w:autoSpaceDN w:val="0"/>
              <w:adjustRightInd w:val="0"/>
              <w:rPr>
                <w:i/>
                <w:iCs/>
                <w:sz w:val="20"/>
                <w:szCs w:val="20"/>
              </w:rPr>
            </w:pPr>
            <w:r w:rsidRPr="00692627">
              <w:rPr>
                <w:i/>
                <w:iCs/>
                <w:sz w:val="20"/>
                <w:szCs w:val="20"/>
              </w:rPr>
              <w:t>Налоговые доходы, из них:</w:t>
            </w:r>
          </w:p>
        </w:tc>
        <w:tc>
          <w:tcPr>
            <w:tcW w:w="992" w:type="dxa"/>
            <w:vAlign w:val="bottom"/>
            <w:hideMark/>
          </w:tcPr>
          <w:p w14:paraId="1F0219C4" w14:textId="77777777" w:rsidR="00B8786A" w:rsidRPr="00692627" w:rsidRDefault="00B8786A" w:rsidP="007F73A5">
            <w:pPr>
              <w:widowControl w:val="0"/>
              <w:shd w:val="clear" w:color="auto" w:fill="FFFFFF" w:themeFill="background1"/>
              <w:autoSpaceDE w:val="0"/>
              <w:autoSpaceDN w:val="0"/>
              <w:adjustRightInd w:val="0"/>
              <w:jc w:val="right"/>
              <w:rPr>
                <w:i/>
                <w:iCs/>
                <w:sz w:val="20"/>
                <w:szCs w:val="20"/>
              </w:rPr>
            </w:pPr>
            <w:r w:rsidRPr="00692627">
              <w:rPr>
                <w:i/>
                <w:iCs/>
                <w:sz w:val="20"/>
                <w:szCs w:val="20"/>
              </w:rPr>
              <w:t>65,6</w:t>
            </w:r>
          </w:p>
        </w:tc>
        <w:tc>
          <w:tcPr>
            <w:tcW w:w="992" w:type="dxa"/>
            <w:vAlign w:val="bottom"/>
            <w:hideMark/>
          </w:tcPr>
          <w:p w14:paraId="2EA32F2C" w14:textId="77777777" w:rsidR="00B8786A" w:rsidRPr="00692627" w:rsidRDefault="00B8786A" w:rsidP="007F73A5">
            <w:pPr>
              <w:widowControl w:val="0"/>
              <w:shd w:val="clear" w:color="auto" w:fill="FFFFFF" w:themeFill="background1"/>
              <w:autoSpaceDE w:val="0"/>
              <w:autoSpaceDN w:val="0"/>
              <w:adjustRightInd w:val="0"/>
              <w:jc w:val="right"/>
              <w:rPr>
                <w:i/>
                <w:iCs/>
                <w:sz w:val="20"/>
                <w:szCs w:val="20"/>
              </w:rPr>
            </w:pPr>
            <w:r w:rsidRPr="00692627">
              <w:rPr>
                <w:i/>
                <w:iCs/>
                <w:sz w:val="20"/>
                <w:szCs w:val="20"/>
              </w:rPr>
              <w:t>47,1</w:t>
            </w:r>
          </w:p>
        </w:tc>
        <w:tc>
          <w:tcPr>
            <w:tcW w:w="992" w:type="dxa"/>
            <w:vAlign w:val="bottom"/>
            <w:hideMark/>
          </w:tcPr>
          <w:p w14:paraId="455582F3"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55,3</w:t>
            </w:r>
          </w:p>
        </w:tc>
        <w:tc>
          <w:tcPr>
            <w:tcW w:w="993" w:type="dxa"/>
            <w:vAlign w:val="bottom"/>
            <w:hideMark/>
          </w:tcPr>
          <w:p w14:paraId="7C8D878E"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84,9</w:t>
            </w:r>
          </w:p>
        </w:tc>
        <w:tc>
          <w:tcPr>
            <w:tcW w:w="708" w:type="dxa"/>
            <w:vAlign w:val="bottom"/>
            <w:hideMark/>
          </w:tcPr>
          <w:p w14:paraId="5C964646"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19,3</w:t>
            </w:r>
          </w:p>
        </w:tc>
        <w:tc>
          <w:tcPr>
            <w:tcW w:w="789" w:type="dxa"/>
            <w:vAlign w:val="bottom"/>
            <w:hideMark/>
          </w:tcPr>
          <w:p w14:paraId="0C12D6A8"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37,8</w:t>
            </w:r>
          </w:p>
        </w:tc>
        <w:tc>
          <w:tcPr>
            <w:tcW w:w="771" w:type="dxa"/>
            <w:vAlign w:val="bottom"/>
            <w:hideMark/>
          </w:tcPr>
          <w:p w14:paraId="49C19BBC"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29,6</w:t>
            </w:r>
          </w:p>
        </w:tc>
      </w:tr>
      <w:tr w:rsidR="00B8786A" w:rsidRPr="00692627" w14:paraId="4746D6EF" w14:textId="77777777" w:rsidTr="00B45B7B">
        <w:trPr>
          <w:trHeight w:val="279"/>
        </w:trPr>
        <w:tc>
          <w:tcPr>
            <w:tcW w:w="3114" w:type="dxa"/>
            <w:vAlign w:val="bottom"/>
            <w:hideMark/>
          </w:tcPr>
          <w:p w14:paraId="0DB0ACFE"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Налог на прибыль организаций</w:t>
            </w:r>
          </w:p>
        </w:tc>
        <w:tc>
          <w:tcPr>
            <w:tcW w:w="992" w:type="dxa"/>
            <w:vAlign w:val="bottom"/>
            <w:hideMark/>
          </w:tcPr>
          <w:p w14:paraId="4DE94CA3"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22,8</w:t>
            </w:r>
          </w:p>
        </w:tc>
        <w:tc>
          <w:tcPr>
            <w:tcW w:w="992" w:type="dxa"/>
            <w:vAlign w:val="bottom"/>
            <w:hideMark/>
          </w:tcPr>
          <w:p w14:paraId="0A2DE42E"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10,7</w:t>
            </w:r>
          </w:p>
        </w:tc>
        <w:tc>
          <w:tcPr>
            <w:tcW w:w="992" w:type="dxa"/>
            <w:noWrap/>
            <w:vAlign w:val="bottom"/>
            <w:hideMark/>
          </w:tcPr>
          <w:p w14:paraId="1D977FD2" w14:textId="77777777" w:rsidR="00B8786A" w:rsidRDefault="00B8786A" w:rsidP="007F73A5">
            <w:pPr>
              <w:shd w:val="clear" w:color="auto" w:fill="FFFFFF" w:themeFill="background1"/>
              <w:jc w:val="right"/>
              <w:rPr>
                <w:color w:val="000000"/>
                <w:sz w:val="20"/>
                <w:szCs w:val="20"/>
              </w:rPr>
            </w:pPr>
            <w:r>
              <w:rPr>
                <w:color w:val="000000"/>
                <w:sz w:val="20"/>
                <w:szCs w:val="20"/>
              </w:rPr>
              <w:t>24,1</w:t>
            </w:r>
          </w:p>
        </w:tc>
        <w:tc>
          <w:tcPr>
            <w:tcW w:w="993" w:type="dxa"/>
            <w:vAlign w:val="bottom"/>
            <w:hideMark/>
          </w:tcPr>
          <w:p w14:paraId="580F5D3A" w14:textId="77777777" w:rsidR="00B8786A" w:rsidRDefault="00B8786A" w:rsidP="007F73A5">
            <w:pPr>
              <w:shd w:val="clear" w:color="auto" w:fill="FFFFFF" w:themeFill="background1"/>
              <w:jc w:val="right"/>
              <w:rPr>
                <w:color w:val="000000"/>
                <w:sz w:val="20"/>
                <w:szCs w:val="20"/>
              </w:rPr>
            </w:pPr>
            <w:r>
              <w:rPr>
                <w:color w:val="000000"/>
                <w:sz w:val="20"/>
                <w:szCs w:val="20"/>
              </w:rPr>
              <w:t>37,8</w:t>
            </w:r>
          </w:p>
        </w:tc>
        <w:tc>
          <w:tcPr>
            <w:tcW w:w="708" w:type="dxa"/>
            <w:vAlign w:val="bottom"/>
            <w:hideMark/>
          </w:tcPr>
          <w:p w14:paraId="60784DEA" w14:textId="77777777" w:rsidR="00B8786A" w:rsidRDefault="00B8786A" w:rsidP="007F73A5">
            <w:pPr>
              <w:shd w:val="clear" w:color="auto" w:fill="FFFFFF" w:themeFill="background1"/>
              <w:jc w:val="right"/>
              <w:rPr>
                <w:color w:val="000000"/>
                <w:sz w:val="20"/>
                <w:szCs w:val="20"/>
              </w:rPr>
            </w:pPr>
            <w:r>
              <w:rPr>
                <w:color w:val="000000"/>
                <w:sz w:val="20"/>
                <w:szCs w:val="20"/>
              </w:rPr>
              <w:t>15,0</w:t>
            </w:r>
          </w:p>
        </w:tc>
        <w:tc>
          <w:tcPr>
            <w:tcW w:w="789" w:type="dxa"/>
            <w:vAlign w:val="bottom"/>
            <w:hideMark/>
          </w:tcPr>
          <w:p w14:paraId="0251EDAB" w14:textId="77777777" w:rsidR="00B8786A" w:rsidRDefault="00B8786A" w:rsidP="007F73A5">
            <w:pPr>
              <w:shd w:val="clear" w:color="auto" w:fill="FFFFFF" w:themeFill="background1"/>
              <w:jc w:val="right"/>
              <w:rPr>
                <w:color w:val="000000"/>
                <w:sz w:val="20"/>
                <w:szCs w:val="20"/>
              </w:rPr>
            </w:pPr>
            <w:r>
              <w:rPr>
                <w:color w:val="000000"/>
                <w:sz w:val="20"/>
                <w:szCs w:val="20"/>
              </w:rPr>
              <w:t>27,1</w:t>
            </w:r>
          </w:p>
        </w:tc>
        <w:tc>
          <w:tcPr>
            <w:tcW w:w="771" w:type="dxa"/>
            <w:vAlign w:val="bottom"/>
            <w:hideMark/>
          </w:tcPr>
          <w:p w14:paraId="1C175C91" w14:textId="77777777" w:rsidR="00B8786A" w:rsidRDefault="00B8786A" w:rsidP="007F73A5">
            <w:pPr>
              <w:shd w:val="clear" w:color="auto" w:fill="FFFFFF" w:themeFill="background1"/>
              <w:jc w:val="right"/>
              <w:rPr>
                <w:color w:val="000000"/>
                <w:sz w:val="20"/>
                <w:szCs w:val="20"/>
              </w:rPr>
            </w:pPr>
            <w:r>
              <w:rPr>
                <w:color w:val="000000"/>
                <w:sz w:val="20"/>
                <w:szCs w:val="20"/>
              </w:rPr>
              <w:t>13,7</w:t>
            </w:r>
          </w:p>
        </w:tc>
      </w:tr>
      <w:tr w:rsidR="00B8786A" w:rsidRPr="00692627" w14:paraId="6AA73D35" w14:textId="77777777" w:rsidTr="00B45B7B">
        <w:trPr>
          <w:trHeight w:val="283"/>
        </w:trPr>
        <w:tc>
          <w:tcPr>
            <w:tcW w:w="3114" w:type="dxa"/>
            <w:vAlign w:val="bottom"/>
            <w:hideMark/>
          </w:tcPr>
          <w:p w14:paraId="03B05868"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Налог на доходы физических лиц</w:t>
            </w:r>
          </w:p>
        </w:tc>
        <w:tc>
          <w:tcPr>
            <w:tcW w:w="992" w:type="dxa"/>
            <w:vAlign w:val="bottom"/>
            <w:hideMark/>
          </w:tcPr>
          <w:p w14:paraId="1F3C4F7F"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18,1</w:t>
            </w:r>
          </w:p>
        </w:tc>
        <w:tc>
          <w:tcPr>
            <w:tcW w:w="992" w:type="dxa"/>
            <w:vAlign w:val="bottom"/>
            <w:hideMark/>
          </w:tcPr>
          <w:p w14:paraId="67C27A13"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15,7</w:t>
            </w:r>
          </w:p>
        </w:tc>
        <w:tc>
          <w:tcPr>
            <w:tcW w:w="992" w:type="dxa"/>
            <w:noWrap/>
            <w:vAlign w:val="bottom"/>
            <w:hideMark/>
          </w:tcPr>
          <w:p w14:paraId="2AD21AEC" w14:textId="77777777" w:rsidR="00B8786A" w:rsidRDefault="00B8786A" w:rsidP="007F73A5">
            <w:pPr>
              <w:shd w:val="clear" w:color="auto" w:fill="FFFFFF" w:themeFill="background1"/>
              <w:jc w:val="right"/>
              <w:rPr>
                <w:color w:val="000000"/>
                <w:sz w:val="20"/>
                <w:szCs w:val="20"/>
              </w:rPr>
            </w:pPr>
            <w:r>
              <w:rPr>
                <w:color w:val="000000"/>
                <w:sz w:val="20"/>
                <w:szCs w:val="20"/>
              </w:rPr>
              <w:t>13,5</w:t>
            </w:r>
          </w:p>
        </w:tc>
        <w:tc>
          <w:tcPr>
            <w:tcW w:w="993" w:type="dxa"/>
            <w:vAlign w:val="bottom"/>
            <w:hideMark/>
          </w:tcPr>
          <w:p w14:paraId="595F986A" w14:textId="77777777" w:rsidR="00B8786A" w:rsidRDefault="00B8786A" w:rsidP="007F73A5">
            <w:pPr>
              <w:shd w:val="clear" w:color="auto" w:fill="FFFFFF" w:themeFill="background1"/>
              <w:jc w:val="right"/>
              <w:rPr>
                <w:color w:val="000000"/>
                <w:sz w:val="20"/>
                <w:szCs w:val="20"/>
              </w:rPr>
            </w:pPr>
            <w:r>
              <w:rPr>
                <w:color w:val="000000"/>
                <w:sz w:val="20"/>
                <w:szCs w:val="20"/>
              </w:rPr>
              <w:t>20,0</w:t>
            </w:r>
          </w:p>
        </w:tc>
        <w:tc>
          <w:tcPr>
            <w:tcW w:w="708" w:type="dxa"/>
            <w:vAlign w:val="bottom"/>
            <w:hideMark/>
          </w:tcPr>
          <w:p w14:paraId="4366FBB1" w14:textId="77777777" w:rsidR="00B8786A" w:rsidRDefault="00B8786A" w:rsidP="007F73A5">
            <w:pPr>
              <w:shd w:val="clear" w:color="auto" w:fill="FFFFFF" w:themeFill="background1"/>
              <w:jc w:val="right"/>
              <w:rPr>
                <w:color w:val="000000"/>
                <w:sz w:val="20"/>
                <w:szCs w:val="20"/>
              </w:rPr>
            </w:pPr>
            <w:r>
              <w:rPr>
                <w:color w:val="000000"/>
                <w:sz w:val="20"/>
                <w:szCs w:val="20"/>
              </w:rPr>
              <w:t>1,9</w:t>
            </w:r>
          </w:p>
        </w:tc>
        <w:tc>
          <w:tcPr>
            <w:tcW w:w="789" w:type="dxa"/>
            <w:vAlign w:val="bottom"/>
            <w:hideMark/>
          </w:tcPr>
          <w:p w14:paraId="60D27F54" w14:textId="77777777" w:rsidR="00B8786A" w:rsidRDefault="00B8786A" w:rsidP="007F73A5">
            <w:pPr>
              <w:shd w:val="clear" w:color="auto" w:fill="FFFFFF" w:themeFill="background1"/>
              <w:jc w:val="right"/>
              <w:rPr>
                <w:color w:val="000000"/>
                <w:sz w:val="20"/>
                <w:szCs w:val="20"/>
              </w:rPr>
            </w:pPr>
            <w:r>
              <w:rPr>
                <w:color w:val="000000"/>
                <w:sz w:val="20"/>
                <w:szCs w:val="20"/>
              </w:rPr>
              <w:t>4,3</w:t>
            </w:r>
          </w:p>
        </w:tc>
        <w:tc>
          <w:tcPr>
            <w:tcW w:w="771" w:type="dxa"/>
            <w:vAlign w:val="bottom"/>
            <w:hideMark/>
          </w:tcPr>
          <w:p w14:paraId="066BA50B" w14:textId="77777777" w:rsidR="00B8786A" w:rsidRDefault="00B8786A" w:rsidP="007F73A5">
            <w:pPr>
              <w:shd w:val="clear" w:color="auto" w:fill="FFFFFF" w:themeFill="background1"/>
              <w:jc w:val="right"/>
              <w:rPr>
                <w:color w:val="000000"/>
                <w:sz w:val="20"/>
                <w:szCs w:val="20"/>
              </w:rPr>
            </w:pPr>
            <w:r>
              <w:rPr>
                <w:color w:val="000000"/>
                <w:sz w:val="20"/>
                <w:szCs w:val="20"/>
              </w:rPr>
              <w:t>6,5</w:t>
            </w:r>
          </w:p>
        </w:tc>
      </w:tr>
      <w:tr w:rsidR="00B8786A" w:rsidRPr="00692627" w14:paraId="4A0029C2" w14:textId="77777777" w:rsidTr="00B45B7B">
        <w:trPr>
          <w:trHeight w:val="287"/>
        </w:trPr>
        <w:tc>
          <w:tcPr>
            <w:tcW w:w="3114" w:type="dxa"/>
            <w:vAlign w:val="bottom"/>
            <w:hideMark/>
          </w:tcPr>
          <w:p w14:paraId="2CE40C85"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 xml:space="preserve">Акцизы </w:t>
            </w:r>
          </w:p>
        </w:tc>
        <w:tc>
          <w:tcPr>
            <w:tcW w:w="992" w:type="dxa"/>
            <w:vAlign w:val="bottom"/>
            <w:hideMark/>
          </w:tcPr>
          <w:p w14:paraId="43C1243B"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9,8</w:t>
            </w:r>
          </w:p>
        </w:tc>
        <w:tc>
          <w:tcPr>
            <w:tcW w:w="992" w:type="dxa"/>
            <w:vAlign w:val="bottom"/>
            <w:hideMark/>
          </w:tcPr>
          <w:p w14:paraId="6397C412"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7,9</w:t>
            </w:r>
          </w:p>
        </w:tc>
        <w:tc>
          <w:tcPr>
            <w:tcW w:w="992" w:type="dxa"/>
            <w:vAlign w:val="bottom"/>
            <w:hideMark/>
          </w:tcPr>
          <w:p w14:paraId="5049E22C" w14:textId="77777777" w:rsidR="00B8786A" w:rsidRDefault="00B8786A" w:rsidP="007F73A5">
            <w:pPr>
              <w:shd w:val="clear" w:color="auto" w:fill="FFFFFF" w:themeFill="background1"/>
              <w:jc w:val="right"/>
              <w:rPr>
                <w:color w:val="000000"/>
                <w:sz w:val="20"/>
                <w:szCs w:val="20"/>
              </w:rPr>
            </w:pPr>
            <w:r>
              <w:rPr>
                <w:color w:val="000000"/>
                <w:sz w:val="20"/>
                <w:szCs w:val="20"/>
              </w:rPr>
              <w:t>7,7</w:t>
            </w:r>
          </w:p>
        </w:tc>
        <w:tc>
          <w:tcPr>
            <w:tcW w:w="993" w:type="dxa"/>
            <w:vAlign w:val="bottom"/>
            <w:hideMark/>
          </w:tcPr>
          <w:p w14:paraId="3D768096" w14:textId="77777777" w:rsidR="00B8786A" w:rsidRDefault="00B8786A" w:rsidP="007F73A5">
            <w:pPr>
              <w:shd w:val="clear" w:color="auto" w:fill="FFFFFF" w:themeFill="background1"/>
              <w:jc w:val="right"/>
              <w:rPr>
                <w:color w:val="000000"/>
                <w:sz w:val="20"/>
                <w:szCs w:val="20"/>
              </w:rPr>
            </w:pPr>
            <w:r>
              <w:rPr>
                <w:color w:val="000000"/>
                <w:sz w:val="20"/>
                <w:szCs w:val="20"/>
              </w:rPr>
              <w:t>11,9</w:t>
            </w:r>
          </w:p>
        </w:tc>
        <w:tc>
          <w:tcPr>
            <w:tcW w:w="708" w:type="dxa"/>
            <w:vAlign w:val="bottom"/>
            <w:hideMark/>
          </w:tcPr>
          <w:p w14:paraId="062FC2BA" w14:textId="77777777" w:rsidR="00B8786A" w:rsidRDefault="00B8786A" w:rsidP="007F73A5">
            <w:pPr>
              <w:shd w:val="clear" w:color="auto" w:fill="FFFFFF" w:themeFill="background1"/>
              <w:jc w:val="right"/>
              <w:rPr>
                <w:color w:val="000000"/>
                <w:sz w:val="20"/>
                <w:szCs w:val="20"/>
              </w:rPr>
            </w:pPr>
            <w:r>
              <w:rPr>
                <w:color w:val="000000"/>
                <w:sz w:val="20"/>
                <w:szCs w:val="20"/>
              </w:rPr>
              <w:t>2,1</w:t>
            </w:r>
          </w:p>
        </w:tc>
        <w:tc>
          <w:tcPr>
            <w:tcW w:w="789" w:type="dxa"/>
            <w:vAlign w:val="bottom"/>
            <w:hideMark/>
          </w:tcPr>
          <w:p w14:paraId="714E10F1" w14:textId="77777777" w:rsidR="00B8786A" w:rsidRDefault="00B8786A" w:rsidP="007F73A5">
            <w:pPr>
              <w:shd w:val="clear" w:color="auto" w:fill="FFFFFF" w:themeFill="background1"/>
              <w:jc w:val="right"/>
              <w:rPr>
                <w:color w:val="000000"/>
                <w:sz w:val="20"/>
                <w:szCs w:val="20"/>
              </w:rPr>
            </w:pPr>
            <w:r>
              <w:rPr>
                <w:color w:val="000000"/>
                <w:sz w:val="20"/>
                <w:szCs w:val="20"/>
              </w:rPr>
              <w:t>4,0</w:t>
            </w:r>
          </w:p>
        </w:tc>
        <w:tc>
          <w:tcPr>
            <w:tcW w:w="771" w:type="dxa"/>
            <w:vAlign w:val="bottom"/>
            <w:hideMark/>
          </w:tcPr>
          <w:p w14:paraId="5AECD04E" w14:textId="77777777" w:rsidR="00B8786A" w:rsidRDefault="00B8786A" w:rsidP="007F73A5">
            <w:pPr>
              <w:shd w:val="clear" w:color="auto" w:fill="FFFFFF" w:themeFill="background1"/>
              <w:jc w:val="right"/>
              <w:rPr>
                <w:color w:val="000000"/>
                <w:sz w:val="20"/>
                <w:szCs w:val="20"/>
              </w:rPr>
            </w:pPr>
            <w:r>
              <w:rPr>
                <w:color w:val="000000"/>
                <w:sz w:val="20"/>
                <w:szCs w:val="20"/>
              </w:rPr>
              <w:t>4,2</w:t>
            </w:r>
          </w:p>
        </w:tc>
      </w:tr>
      <w:tr w:rsidR="00B8786A" w:rsidRPr="00692627" w14:paraId="51CD56CB" w14:textId="77777777" w:rsidTr="00B45B7B">
        <w:trPr>
          <w:trHeight w:val="659"/>
        </w:trPr>
        <w:tc>
          <w:tcPr>
            <w:tcW w:w="3114" w:type="dxa"/>
            <w:vAlign w:val="bottom"/>
            <w:hideMark/>
          </w:tcPr>
          <w:p w14:paraId="034EE720"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Налог, взимаемый в связи с применением упрощенной системы налогообложения</w:t>
            </w:r>
          </w:p>
        </w:tc>
        <w:tc>
          <w:tcPr>
            <w:tcW w:w="992" w:type="dxa"/>
            <w:vAlign w:val="bottom"/>
            <w:hideMark/>
          </w:tcPr>
          <w:p w14:paraId="05055C78"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3</w:t>
            </w:r>
            <w:r>
              <w:rPr>
                <w:sz w:val="20"/>
                <w:szCs w:val="20"/>
              </w:rPr>
              <w:t>,0</w:t>
            </w:r>
          </w:p>
        </w:tc>
        <w:tc>
          <w:tcPr>
            <w:tcW w:w="992" w:type="dxa"/>
            <w:vAlign w:val="bottom"/>
            <w:hideMark/>
          </w:tcPr>
          <w:p w14:paraId="39B910A8"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2,5</w:t>
            </w:r>
          </w:p>
        </w:tc>
        <w:tc>
          <w:tcPr>
            <w:tcW w:w="992" w:type="dxa"/>
            <w:vAlign w:val="bottom"/>
            <w:hideMark/>
          </w:tcPr>
          <w:p w14:paraId="0BC0DC2F" w14:textId="77777777" w:rsidR="00B8786A" w:rsidRDefault="00B8786A" w:rsidP="007F73A5">
            <w:pPr>
              <w:shd w:val="clear" w:color="auto" w:fill="FFFFFF" w:themeFill="background1"/>
              <w:jc w:val="right"/>
              <w:rPr>
                <w:color w:val="000000"/>
                <w:sz w:val="20"/>
                <w:szCs w:val="20"/>
              </w:rPr>
            </w:pPr>
            <w:r>
              <w:rPr>
                <w:color w:val="000000"/>
                <w:sz w:val="20"/>
                <w:szCs w:val="20"/>
              </w:rPr>
              <w:t>1,6</w:t>
            </w:r>
          </w:p>
        </w:tc>
        <w:tc>
          <w:tcPr>
            <w:tcW w:w="993" w:type="dxa"/>
            <w:vAlign w:val="bottom"/>
            <w:hideMark/>
          </w:tcPr>
          <w:p w14:paraId="00CBB57E" w14:textId="77777777" w:rsidR="00B8786A" w:rsidRDefault="00B8786A" w:rsidP="007F73A5">
            <w:pPr>
              <w:shd w:val="clear" w:color="auto" w:fill="FFFFFF" w:themeFill="background1"/>
              <w:jc w:val="right"/>
              <w:rPr>
                <w:color w:val="000000"/>
                <w:sz w:val="20"/>
                <w:szCs w:val="20"/>
              </w:rPr>
            </w:pPr>
            <w:r>
              <w:rPr>
                <w:color w:val="000000"/>
                <w:sz w:val="20"/>
                <w:szCs w:val="20"/>
              </w:rPr>
              <w:t>2</w:t>
            </w:r>
          </w:p>
        </w:tc>
        <w:tc>
          <w:tcPr>
            <w:tcW w:w="708" w:type="dxa"/>
            <w:vAlign w:val="bottom"/>
            <w:hideMark/>
          </w:tcPr>
          <w:p w14:paraId="21FE6204" w14:textId="77777777" w:rsidR="00B8786A" w:rsidRDefault="00B8786A" w:rsidP="007F73A5">
            <w:pPr>
              <w:shd w:val="clear" w:color="auto" w:fill="FFFFFF" w:themeFill="background1"/>
              <w:jc w:val="right"/>
              <w:rPr>
                <w:color w:val="000000"/>
                <w:sz w:val="20"/>
                <w:szCs w:val="20"/>
              </w:rPr>
            </w:pPr>
            <w:r>
              <w:rPr>
                <w:color w:val="000000"/>
                <w:sz w:val="20"/>
                <w:szCs w:val="20"/>
              </w:rPr>
              <w:t>-1,0</w:t>
            </w:r>
          </w:p>
        </w:tc>
        <w:tc>
          <w:tcPr>
            <w:tcW w:w="789" w:type="dxa"/>
            <w:vAlign w:val="bottom"/>
            <w:hideMark/>
          </w:tcPr>
          <w:p w14:paraId="3702F29F" w14:textId="77777777" w:rsidR="00B8786A" w:rsidRDefault="00B8786A" w:rsidP="007F73A5">
            <w:pPr>
              <w:shd w:val="clear" w:color="auto" w:fill="FFFFFF" w:themeFill="background1"/>
              <w:jc w:val="right"/>
              <w:rPr>
                <w:color w:val="000000"/>
                <w:sz w:val="20"/>
                <w:szCs w:val="20"/>
              </w:rPr>
            </w:pPr>
            <w:r>
              <w:rPr>
                <w:color w:val="000000"/>
                <w:sz w:val="20"/>
                <w:szCs w:val="20"/>
              </w:rPr>
              <w:t>-0,5</w:t>
            </w:r>
          </w:p>
        </w:tc>
        <w:tc>
          <w:tcPr>
            <w:tcW w:w="771" w:type="dxa"/>
            <w:vAlign w:val="bottom"/>
            <w:hideMark/>
          </w:tcPr>
          <w:p w14:paraId="07228177" w14:textId="77777777" w:rsidR="00B8786A" w:rsidRDefault="00B8786A" w:rsidP="007F73A5">
            <w:pPr>
              <w:shd w:val="clear" w:color="auto" w:fill="FFFFFF" w:themeFill="background1"/>
              <w:jc w:val="right"/>
              <w:rPr>
                <w:color w:val="000000"/>
                <w:sz w:val="20"/>
                <w:szCs w:val="20"/>
              </w:rPr>
            </w:pPr>
            <w:r>
              <w:rPr>
                <w:color w:val="000000"/>
                <w:sz w:val="20"/>
                <w:szCs w:val="20"/>
              </w:rPr>
              <w:t>0,4</w:t>
            </w:r>
          </w:p>
        </w:tc>
      </w:tr>
      <w:tr w:rsidR="00B8786A" w:rsidRPr="00692627" w14:paraId="2AC99378" w14:textId="77777777" w:rsidTr="00B45B7B">
        <w:trPr>
          <w:trHeight w:val="274"/>
        </w:trPr>
        <w:tc>
          <w:tcPr>
            <w:tcW w:w="3114" w:type="dxa"/>
            <w:vAlign w:val="bottom"/>
            <w:hideMark/>
          </w:tcPr>
          <w:p w14:paraId="4D879C29"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Налог на имущество организаций</w:t>
            </w:r>
          </w:p>
        </w:tc>
        <w:tc>
          <w:tcPr>
            <w:tcW w:w="992" w:type="dxa"/>
            <w:vAlign w:val="bottom"/>
            <w:hideMark/>
          </w:tcPr>
          <w:p w14:paraId="667EB8BE"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7,8</w:t>
            </w:r>
          </w:p>
        </w:tc>
        <w:tc>
          <w:tcPr>
            <w:tcW w:w="992" w:type="dxa"/>
            <w:vAlign w:val="bottom"/>
            <w:hideMark/>
          </w:tcPr>
          <w:p w14:paraId="268247C9"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6,4</w:t>
            </w:r>
          </w:p>
        </w:tc>
        <w:tc>
          <w:tcPr>
            <w:tcW w:w="992" w:type="dxa"/>
            <w:noWrap/>
            <w:vAlign w:val="bottom"/>
            <w:hideMark/>
          </w:tcPr>
          <w:p w14:paraId="6F08C009" w14:textId="77777777" w:rsidR="00B8786A" w:rsidRDefault="00B8786A" w:rsidP="007F73A5">
            <w:pPr>
              <w:shd w:val="clear" w:color="auto" w:fill="FFFFFF" w:themeFill="background1"/>
              <w:jc w:val="right"/>
              <w:rPr>
                <w:color w:val="000000"/>
                <w:sz w:val="20"/>
                <w:szCs w:val="20"/>
              </w:rPr>
            </w:pPr>
            <w:r>
              <w:rPr>
                <w:color w:val="000000"/>
                <w:sz w:val="20"/>
                <w:szCs w:val="20"/>
              </w:rPr>
              <w:t>5,3</w:t>
            </w:r>
          </w:p>
        </w:tc>
        <w:tc>
          <w:tcPr>
            <w:tcW w:w="993" w:type="dxa"/>
            <w:noWrap/>
            <w:vAlign w:val="bottom"/>
            <w:hideMark/>
          </w:tcPr>
          <w:p w14:paraId="3DBC0731" w14:textId="77777777" w:rsidR="00B8786A" w:rsidRDefault="00B8786A" w:rsidP="007F73A5">
            <w:pPr>
              <w:shd w:val="clear" w:color="auto" w:fill="FFFFFF" w:themeFill="background1"/>
              <w:jc w:val="right"/>
              <w:rPr>
                <w:color w:val="000000"/>
                <w:sz w:val="20"/>
                <w:szCs w:val="20"/>
              </w:rPr>
            </w:pPr>
            <w:r>
              <w:rPr>
                <w:color w:val="000000"/>
                <w:sz w:val="20"/>
                <w:szCs w:val="20"/>
              </w:rPr>
              <w:t>7,3</w:t>
            </w:r>
          </w:p>
        </w:tc>
        <w:tc>
          <w:tcPr>
            <w:tcW w:w="708" w:type="dxa"/>
            <w:vAlign w:val="bottom"/>
            <w:hideMark/>
          </w:tcPr>
          <w:p w14:paraId="716CA842" w14:textId="77777777" w:rsidR="00B8786A" w:rsidRDefault="00B8786A" w:rsidP="007F73A5">
            <w:pPr>
              <w:shd w:val="clear" w:color="auto" w:fill="FFFFFF" w:themeFill="background1"/>
              <w:jc w:val="right"/>
              <w:rPr>
                <w:color w:val="000000"/>
                <w:sz w:val="20"/>
                <w:szCs w:val="20"/>
              </w:rPr>
            </w:pPr>
            <w:r>
              <w:rPr>
                <w:color w:val="000000"/>
                <w:sz w:val="20"/>
                <w:szCs w:val="20"/>
              </w:rPr>
              <w:t>-0,5</w:t>
            </w:r>
          </w:p>
        </w:tc>
        <w:tc>
          <w:tcPr>
            <w:tcW w:w="789" w:type="dxa"/>
            <w:noWrap/>
            <w:vAlign w:val="bottom"/>
            <w:hideMark/>
          </w:tcPr>
          <w:p w14:paraId="707FD46D" w14:textId="77777777" w:rsidR="00B8786A" w:rsidRDefault="00B8786A" w:rsidP="007F73A5">
            <w:pPr>
              <w:shd w:val="clear" w:color="auto" w:fill="FFFFFF" w:themeFill="background1"/>
              <w:jc w:val="right"/>
              <w:rPr>
                <w:color w:val="000000"/>
                <w:sz w:val="20"/>
                <w:szCs w:val="20"/>
              </w:rPr>
            </w:pPr>
            <w:r>
              <w:rPr>
                <w:color w:val="000000"/>
                <w:sz w:val="20"/>
                <w:szCs w:val="20"/>
              </w:rPr>
              <w:t>0,9</w:t>
            </w:r>
          </w:p>
        </w:tc>
        <w:tc>
          <w:tcPr>
            <w:tcW w:w="771" w:type="dxa"/>
            <w:vAlign w:val="bottom"/>
            <w:hideMark/>
          </w:tcPr>
          <w:p w14:paraId="73053B87" w14:textId="77777777" w:rsidR="00B8786A" w:rsidRDefault="00B8786A" w:rsidP="007F73A5">
            <w:pPr>
              <w:shd w:val="clear" w:color="auto" w:fill="FFFFFF" w:themeFill="background1"/>
              <w:jc w:val="right"/>
              <w:rPr>
                <w:color w:val="000000"/>
                <w:sz w:val="20"/>
                <w:szCs w:val="20"/>
              </w:rPr>
            </w:pPr>
            <w:r>
              <w:rPr>
                <w:color w:val="000000"/>
                <w:sz w:val="20"/>
                <w:szCs w:val="20"/>
              </w:rPr>
              <w:t>2,0</w:t>
            </w:r>
          </w:p>
        </w:tc>
      </w:tr>
      <w:tr w:rsidR="00B8786A" w:rsidRPr="00692627" w14:paraId="4E7F20F6" w14:textId="77777777" w:rsidTr="00B45B7B">
        <w:trPr>
          <w:trHeight w:val="263"/>
        </w:trPr>
        <w:tc>
          <w:tcPr>
            <w:tcW w:w="3114" w:type="dxa"/>
            <w:vAlign w:val="bottom"/>
            <w:hideMark/>
          </w:tcPr>
          <w:p w14:paraId="122B2BF4"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Транспортный налог</w:t>
            </w:r>
          </w:p>
        </w:tc>
        <w:tc>
          <w:tcPr>
            <w:tcW w:w="992" w:type="dxa"/>
            <w:vAlign w:val="bottom"/>
            <w:hideMark/>
          </w:tcPr>
          <w:p w14:paraId="1D41DC73"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1,3</w:t>
            </w:r>
          </w:p>
        </w:tc>
        <w:tc>
          <w:tcPr>
            <w:tcW w:w="992" w:type="dxa"/>
            <w:vAlign w:val="bottom"/>
            <w:hideMark/>
          </w:tcPr>
          <w:p w14:paraId="02B2F316"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1,2</w:t>
            </w:r>
          </w:p>
        </w:tc>
        <w:tc>
          <w:tcPr>
            <w:tcW w:w="992" w:type="dxa"/>
            <w:vAlign w:val="bottom"/>
            <w:hideMark/>
          </w:tcPr>
          <w:p w14:paraId="26243529" w14:textId="77777777" w:rsidR="00B8786A" w:rsidRDefault="00B8786A" w:rsidP="007F73A5">
            <w:pPr>
              <w:shd w:val="clear" w:color="auto" w:fill="FFFFFF" w:themeFill="background1"/>
              <w:jc w:val="right"/>
              <w:rPr>
                <w:color w:val="000000"/>
                <w:sz w:val="20"/>
                <w:szCs w:val="20"/>
              </w:rPr>
            </w:pPr>
            <w:r>
              <w:rPr>
                <w:color w:val="000000"/>
                <w:sz w:val="20"/>
                <w:szCs w:val="20"/>
              </w:rPr>
              <w:t>1,0</w:t>
            </w:r>
          </w:p>
        </w:tc>
        <w:tc>
          <w:tcPr>
            <w:tcW w:w="993" w:type="dxa"/>
            <w:vAlign w:val="bottom"/>
            <w:hideMark/>
          </w:tcPr>
          <w:p w14:paraId="56183924" w14:textId="77777777" w:rsidR="00B8786A" w:rsidRDefault="00B8786A" w:rsidP="007F73A5">
            <w:pPr>
              <w:shd w:val="clear" w:color="auto" w:fill="FFFFFF" w:themeFill="background1"/>
              <w:jc w:val="right"/>
              <w:rPr>
                <w:color w:val="000000"/>
                <w:sz w:val="20"/>
                <w:szCs w:val="20"/>
              </w:rPr>
            </w:pPr>
            <w:r>
              <w:rPr>
                <w:color w:val="000000"/>
                <w:sz w:val="20"/>
                <w:szCs w:val="20"/>
              </w:rPr>
              <w:t>1,5</w:t>
            </w:r>
          </w:p>
        </w:tc>
        <w:tc>
          <w:tcPr>
            <w:tcW w:w="708" w:type="dxa"/>
            <w:vAlign w:val="bottom"/>
            <w:hideMark/>
          </w:tcPr>
          <w:p w14:paraId="7A550359" w14:textId="77777777" w:rsidR="00B8786A" w:rsidRDefault="00B8786A" w:rsidP="007F73A5">
            <w:pPr>
              <w:shd w:val="clear" w:color="auto" w:fill="FFFFFF" w:themeFill="background1"/>
              <w:jc w:val="right"/>
              <w:rPr>
                <w:color w:val="000000"/>
                <w:sz w:val="20"/>
                <w:szCs w:val="20"/>
              </w:rPr>
            </w:pPr>
            <w:r>
              <w:rPr>
                <w:color w:val="000000"/>
                <w:sz w:val="20"/>
                <w:szCs w:val="20"/>
              </w:rPr>
              <w:t>0,2</w:t>
            </w:r>
          </w:p>
        </w:tc>
        <w:tc>
          <w:tcPr>
            <w:tcW w:w="789" w:type="dxa"/>
            <w:vAlign w:val="bottom"/>
            <w:hideMark/>
          </w:tcPr>
          <w:p w14:paraId="2A6E7567" w14:textId="77777777" w:rsidR="00B8786A" w:rsidRDefault="00B8786A" w:rsidP="007F73A5">
            <w:pPr>
              <w:shd w:val="clear" w:color="auto" w:fill="FFFFFF" w:themeFill="background1"/>
              <w:jc w:val="right"/>
              <w:rPr>
                <w:color w:val="000000"/>
                <w:sz w:val="20"/>
                <w:szCs w:val="20"/>
              </w:rPr>
            </w:pPr>
            <w:r>
              <w:rPr>
                <w:color w:val="000000"/>
                <w:sz w:val="20"/>
                <w:szCs w:val="20"/>
              </w:rPr>
              <w:t>0,3</w:t>
            </w:r>
          </w:p>
        </w:tc>
        <w:tc>
          <w:tcPr>
            <w:tcW w:w="771" w:type="dxa"/>
            <w:vAlign w:val="bottom"/>
            <w:hideMark/>
          </w:tcPr>
          <w:p w14:paraId="6A9AC4DC" w14:textId="77777777" w:rsidR="00B8786A" w:rsidRDefault="00B8786A" w:rsidP="007F73A5">
            <w:pPr>
              <w:shd w:val="clear" w:color="auto" w:fill="FFFFFF" w:themeFill="background1"/>
              <w:jc w:val="right"/>
              <w:rPr>
                <w:color w:val="000000"/>
                <w:sz w:val="20"/>
                <w:szCs w:val="20"/>
              </w:rPr>
            </w:pPr>
            <w:r>
              <w:rPr>
                <w:color w:val="000000"/>
                <w:sz w:val="20"/>
                <w:szCs w:val="20"/>
              </w:rPr>
              <w:t>0,5</w:t>
            </w:r>
          </w:p>
        </w:tc>
      </w:tr>
      <w:tr w:rsidR="00B8786A" w:rsidRPr="00692627" w14:paraId="42DEBD56" w14:textId="77777777" w:rsidTr="00B45B7B">
        <w:trPr>
          <w:trHeight w:val="379"/>
        </w:trPr>
        <w:tc>
          <w:tcPr>
            <w:tcW w:w="3114" w:type="dxa"/>
            <w:vAlign w:val="bottom"/>
            <w:hideMark/>
          </w:tcPr>
          <w:p w14:paraId="7E204C90"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 xml:space="preserve">Налог на добычу полезных ископаемых </w:t>
            </w:r>
          </w:p>
        </w:tc>
        <w:tc>
          <w:tcPr>
            <w:tcW w:w="992" w:type="dxa"/>
            <w:vAlign w:val="bottom"/>
            <w:hideMark/>
          </w:tcPr>
          <w:p w14:paraId="3826304A"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2,6</w:t>
            </w:r>
          </w:p>
        </w:tc>
        <w:tc>
          <w:tcPr>
            <w:tcW w:w="992" w:type="dxa"/>
            <w:vAlign w:val="bottom"/>
            <w:hideMark/>
          </w:tcPr>
          <w:p w14:paraId="2C176A04"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2,5</w:t>
            </w:r>
          </w:p>
        </w:tc>
        <w:tc>
          <w:tcPr>
            <w:tcW w:w="992" w:type="dxa"/>
            <w:vAlign w:val="bottom"/>
            <w:hideMark/>
          </w:tcPr>
          <w:p w14:paraId="194ADAD8" w14:textId="77777777" w:rsidR="00B8786A" w:rsidRDefault="00B8786A" w:rsidP="007F73A5">
            <w:pPr>
              <w:shd w:val="clear" w:color="auto" w:fill="FFFFFF" w:themeFill="background1"/>
              <w:jc w:val="right"/>
              <w:rPr>
                <w:color w:val="000000"/>
                <w:sz w:val="20"/>
                <w:szCs w:val="20"/>
              </w:rPr>
            </w:pPr>
            <w:r>
              <w:rPr>
                <w:color w:val="000000"/>
                <w:sz w:val="20"/>
                <w:szCs w:val="20"/>
              </w:rPr>
              <w:t>1,9</w:t>
            </w:r>
          </w:p>
        </w:tc>
        <w:tc>
          <w:tcPr>
            <w:tcW w:w="993" w:type="dxa"/>
            <w:vAlign w:val="bottom"/>
            <w:hideMark/>
          </w:tcPr>
          <w:p w14:paraId="67BA5D91" w14:textId="77777777" w:rsidR="00B8786A" w:rsidRDefault="00B8786A" w:rsidP="007F73A5">
            <w:pPr>
              <w:shd w:val="clear" w:color="auto" w:fill="FFFFFF" w:themeFill="background1"/>
              <w:jc w:val="right"/>
              <w:rPr>
                <w:color w:val="000000"/>
                <w:sz w:val="20"/>
                <w:szCs w:val="20"/>
              </w:rPr>
            </w:pPr>
            <w:r>
              <w:rPr>
                <w:color w:val="000000"/>
                <w:sz w:val="20"/>
                <w:szCs w:val="20"/>
              </w:rPr>
              <w:t>3,4</w:t>
            </w:r>
          </w:p>
        </w:tc>
        <w:tc>
          <w:tcPr>
            <w:tcW w:w="708" w:type="dxa"/>
            <w:vAlign w:val="bottom"/>
            <w:hideMark/>
          </w:tcPr>
          <w:p w14:paraId="73A4805B" w14:textId="77777777" w:rsidR="00B8786A" w:rsidRDefault="00B8786A" w:rsidP="007F73A5">
            <w:pPr>
              <w:shd w:val="clear" w:color="auto" w:fill="FFFFFF" w:themeFill="background1"/>
              <w:jc w:val="right"/>
              <w:rPr>
                <w:color w:val="000000"/>
                <w:sz w:val="20"/>
                <w:szCs w:val="20"/>
              </w:rPr>
            </w:pPr>
            <w:r>
              <w:rPr>
                <w:color w:val="000000"/>
                <w:sz w:val="20"/>
                <w:szCs w:val="20"/>
              </w:rPr>
              <w:t>0,8</w:t>
            </w:r>
          </w:p>
        </w:tc>
        <w:tc>
          <w:tcPr>
            <w:tcW w:w="789" w:type="dxa"/>
            <w:vAlign w:val="bottom"/>
            <w:hideMark/>
          </w:tcPr>
          <w:p w14:paraId="08DD067E" w14:textId="77777777" w:rsidR="00B8786A" w:rsidRDefault="00B8786A" w:rsidP="007F73A5">
            <w:pPr>
              <w:shd w:val="clear" w:color="auto" w:fill="FFFFFF" w:themeFill="background1"/>
              <w:jc w:val="right"/>
              <w:rPr>
                <w:color w:val="000000"/>
                <w:sz w:val="20"/>
                <w:szCs w:val="20"/>
              </w:rPr>
            </w:pPr>
            <w:r>
              <w:rPr>
                <w:color w:val="000000"/>
                <w:sz w:val="20"/>
                <w:szCs w:val="20"/>
              </w:rPr>
              <w:t>0,9</w:t>
            </w:r>
          </w:p>
        </w:tc>
        <w:tc>
          <w:tcPr>
            <w:tcW w:w="771" w:type="dxa"/>
            <w:vAlign w:val="bottom"/>
            <w:hideMark/>
          </w:tcPr>
          <w:p w14:paraId="224EC4C0" w14:textId="77777777" w:rsidR="00B8786A" w:rsidRDefault="00B8786A" w:rsidP="007F73A5">
            <w:pPr>
              <w:shd w:val="clear" w:color="auto" w:fill="FFFFFF" w:themeFill="background1"/>
              <w:jc w:val="right"/>
              <w:rPr>
                <w:color w:val="000000"/>
                <w:sz w:val="20"/>
                <w:szCs w:val="20"/>
              </w:rPr>
            </w:pPr>
            <w:r>
              <w:rPr>
                <w:color w:val="000000"/>
                <w:sz w:val="20"/>
                <w:szCs w:val="20"/>
              </w:rPr>
              <w:t>1,5</w:t>
            </w:r>
          </w:p>
        </w:tc>
      </w:tr>
      <w:tr w:rsidR="00B8786A" w:rsidRPr="00692627" w14:paraId="704A145B" w14:textId="77777777" w:rsidTr="00B45B7B">
        <w:trPr>
          <w:trHeight w:val="315"/>
        </w:trPr>
        <w:tc>
          <w:tcPr>
            <w:tcW w:w="3114" w:type="dxa"/>
            <w:vAlign w:val="bottom"/>
            <w:hideMark/>
          </w:tcPr>
          <w:p w14:paraId="76125FEF"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Государственная пошлина</w:t>
            </w:r>
          </w:p>
        </w:tc>
        <w:tc>
          <w:tcPr>
            <w:tcW w:w="992" w:type="dxa"/>
            <w:vAlign w:val="bottom"/>
            <w:hideMark/>
          </w:tcPr>
          <w:p w14:paraId="39F74FE8"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0,2</w:t>
            </w:r>
          </w:p>
        </w:tc>
        <w:tc>
          <w:tcPr>
            <w:tcW w:w="992" w:type="dxa"/>
            <w:vAlign w:val="bottom"/>
            <w:hideMark/>
          </w:tcPr>
          <w:p w14:paraId="5FC14953"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0,2</w:t>
            </w:r>
          </w:p>
        </w:tc>
        <w:tc>
          <w:tcPr>
            <w:tcW w:w="992" w:type="dxa"/>
            <w:vAlign w:val="bottom"/>
            <w:hideMark/>
          </w:tcPr>
          <w:p w14:paraId="1526F163"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993" w:type="dxa"/>
            <w:vAlign w:val="bottom"/>
            <w:hideMark/>
          </w:tcPr>
          <w:p w14:paraId="12071C96" w14:textId="77777777" w:rsidR="00B8786A" w:rsidRDefault="00B8786A" w:rsidP="007F73A5">
            <w:pPr>
              <w:shd w:val="clear" w:color="auto" w:fill="FFFFFF" w:themeFill="background1"/>
              <w:jc w:val="right"/>
              <w:rPr>
                <w:color w:val="000000"/>
                <w:sz w:val="20"/>
                <w:szCs w:val="20"/>
              </w:rPr>
            </w:pPr>
            <w:r>
              <w:rPr>
                <w:color w:val="000000"/>
                <w:sz w:val="20"/>
                <w:szCs w:val="20"/>
              </w:rPr>
              <w:t>0,2</w:t>
            </w:r>
          </w:p>
        </w:tc>
        <w:tc>
          <w:tcPr>
            <w:tcW w:w="708" w:type="dxa"/>
            <w:vAlign w:val="bottom"/>
            <w:hideMark/>
          </w:tcPr>
          <w:p w14:paraId="35E0741E" w14:textId="77777777" w:rsidR="00B8786A" w:rsidRDefault="00B8786A" w:rsidP="007F73A5">
            <w:pPr>
              <w:shd w:val="clear" w:color="auto" w:fill="FFFFFF" w:themeFill="background1"/>
              <w:jc w:val="right"/>
              <w:rPr>
                <w:color w:val="000000"/>
                <w:sz w:val="20"/>
                <w:szCs w:val="20"/>
              </w:rPr>
            </w:pPr>
            <w:r>
              <w:rPr>
                <w:color w:val="000000"/>
                <w:sz w:val="20"/>
                <w:szCs w:val="20"/>
              </w:rPr>
              <w:t>0,0</w:t>
            </w:r>
          </w:p>
        </w:tc>
        <w:tc>
          <w:tcPr>
            <w:tcW w:w="789" w:type="dxa"/>
            <w:vAlign w:val="bottom"/>
            <w:hideMark/>
          </w:tcPr>
          <w:p w14:paraId="7ED383A1" w14:textId="77777777" w:rsidR="00B8786A" w:rsidRDefault="00B8786A" w:rsidP="007F73A5">
            <w:pPr>
              <w:shd w:val="clear" w:color="auto" w:fill="FFFFFF" w:themeFill="background1"/>
              <w:jc w:val="right"/>
              <w:rPr>
                <w:color w:val="000000"/>
                <w:sz w:val="20"/>
                <w:szCs w:val="20"/>
              </w:rPr>
            </w:pPr>
            <w:r>
              <w:rPr>
                <w:color w:val="000000"/>
                <w:sz w:val="20"/>
                <w:szCs w:val="20"/>
              </w:rPr>
              <w:t>0</w:t>
            </w:r>
          </w:p>
        </w:tc>
        <w:tc>
          <w:tcPr>
            <w:tcW w:w="771" w:type="dxa"/>
            <w:vAlign w:val="bottom"/>
            <w:hideMark/>
          </w:tcPr>
          <w:p w14:paraId="136DA470"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r>
      <w:tr w:rsidR="00B8786A" w:rsidRPr="00692627" w14:paraId="15633DA8" w14:textId="77777777" w:rsidTr="00B45B7B">
        <w:trPr>
          <w:trHeight w:val="305"/>
        </w:trPr>
        <w:tc>
          <w:tcPr>
            <w:tcW w:w="3114" w:type="dxa"/>
            <w:vAlign w:val="bottom"/>
            <w:hideMark/>
          </w:tcPr>
          <w:p w14:paraId="64FBE5AF" w14:textId="77777777" w:rsidR="00B8786A" w:rsidRPr="00692627" w:rsidRDefault="00B8786A" w:rsidP="007F73A5">
            <w:pPr>
              <w:widowControl w:val="0"/>
              <w:shd w:val="clear" w:color="auto" w:fill="FFFFFF" w:themeFill="background1"/>
              <w:autoSpaceDE w:val="0"/>
              <w:autoSpaceDN w:val="0"/>
              <w:adjustRightInd w:val="0"/>
              <w:rPr>
                <w:i/>
                <w:iCs/>
                <w:sz w:val="20"/>
                <w:szCs w:val="20"/>
              </w:rPr>
            </w:pPr>
            <w:r w:rsidRPr="00692627">
              <w:rPr>
                <w:i/>
                <w:iCs/>
                <w:sz w:val="20"/>
                <w:szCs w:val="20"/>
              </w:rPr>
              <w:t>Неналоговые доходы, из них:</w:t>
            </w:r>
          </w:p>
        </w:tc>
        <w:tc>
          <w:tcPr>
            <w:tcW w:w="992" w:type="dxa"/>
            <w:noWrap/>
            <w:vAlign w:val="bottom"/>
            <w:hideMark/>
          </w:tcPr>
          <w:p w14:paraId="2EA769E1" w14:textId="77777777" w:rsidR="00B8786A" w:rsidRPr="00692627" w:rsidRDefault="00B8786A" w:rsidP="007F73A5">
            <w:pPr>
              <w:widowControl w:val="0"/>
              <w:shd w:val="clear" w:color="auto" w:fill="FFFFFF" w:themeFill="background1"/>
              <w:autoSpaceDE w:val="0"/>
              <w:autoSpaceDN w:val="0"/>
              <w:adjustRightInd w:val="0"/>
              <w:jc w:val="right"/>
              <w:rPr>
                <w:i/>
                <w:iCs/>
                <w:sz w:val="20"/>
                <w:szCs w:val="20"/>
              </w:rPr>
            </w:pPr>
            <w:r w:rsidRPr="00692627">
              <w:rPr>
                <w:i/>
                <w:iCs/>
                <w:sz w:val="20"/>
                <w:szCs w:val="20"/>
              </w:rPr>
              <w:t>1,3</w:t>
            </w:r>
          </w:p>
        </w:tc>
        <w:tc>
          <w:tcPr>
            <w:tcW w:w="992" w:type="dxa"/>
            <w:noWrap/>
            <w:vAlign w:val="bottom"/>
            <w:hideMark/>
          </w:tcPr>
          <w:p w14:paraId="6795A784" w14:textId="77777777" w:rsidR="00B8786A" w:rsidRPr="00692627" w:rsidRDefault="00B8786A" w:rsidP="007F73A5">
            <w:pPr>
              <w:widowControl w:val="0"/>
              <w:shd w:val="clear" w:color="auto" w:fill="FFFFFF" w:themeFill="background1"/>
              <w:autoSpaceDE w:val="0"/>
              <w:autoSpaceDN w:val="0"/>
              <w:adjustRightInd w:val="0"/>
              <w:jc w:val="right"/>
              <w:rPr>
                <w:i/>
                <w:iCs/>
                <w:sz w:val="20"/>
                <w:szCs w:val="20"/>
              </w:rPr>
            </w:pPr>
            <w:r w:rsidRPr="00692627">
              <w:rPr>
                <w:i/>
                <w:iCs/>
                <w:sz w:val="20"/>
                <w:szCs w:val="20"/>
              </w:rPr>
              <w:t>1</w:t>
            </w:r>
            <w:r>
              <w:rPr>
                <w:i/>
                <w:iCs/>
                <w:sz w:val="20"/>
                <w:szCs w:val="20"/>
              </w:rPr>
              <w:t>,0</w:t>
            </w:r>
          </w:p>
        </w:tc>
        <w:tc>
          <w:tcPr>
            <w:tcW w:w="992" w:type="dxa"/>
            <w:noWrap/>
            <w:vAlign w:val="bottom"/>
            <w:hideMark/>
          </w:tcPr>
          <w:p w14:paraId="7348576E"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0,8</w:t>
            </w:r>
          </w:p>
        </w:tc>
        <w:tc>
          <w:tcPr>
            <w:tcW w:w="993" w:type="dxa"/>
            <w:noWrap/>
            <w:vAlign w:val="bottom"/>
            <w:hideMark/>
          </w:tcPr>
          <w:p w14:paraId="394F070E"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1,6</w:t>
            </w:r>
          </w:p>
        </w:tc>
        <w:tc>
          <w:tcPr>
            <w:tcW w:w="708" w:type="dxa"/>
            <w:noWrap/>
            <w:vAlign w:val="bottom"/>
            <w:hideMark/>
          </w:tcPr>
          <w:p w14:paraId="27CE73BD"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0,3</w:t>
            </w:r>
          </w:p>
        </w:tc>
        <w:tc>
          <w:tcPr>
            <w:tcW w:w="789" w:type="dxa"/>
            <w:noWrap/>
            <w:vAlign w:val="bottom"/>
            <w:hideMark/>
          </w:tcPr>
          <w:p w14:paraId="363AD05C"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0,6</w:t>
            </w:r>
          </w:p>
        </w:tc>
        <w:tc>
          <w:tcPr>
            <w:tcW w:w="771" w:type="dxa"/>
            <w:noWrap/>
            <w:vAlign w:val="bottom"/>
            <w:hideMark/>
          </w:tcPr>
          <w:p w14:paraId="095823D4" w14:textId="77777777" w:rsidR="00B8786A" w:rsidRDefault="00B8786A" w:rsidP="007F73A5">
            <w:pPr>
              <w:shd w:val="clear" w:color="auto" w:fill="FFFFFF" w:themeFill="background1"/>
              <w:jc w:val="right"/>
              <w:rPr>
                <w:i/>
                <w:iCs/>
                <w:color w:val="000000"/>
                <w:sz w:val="20"/>
                <w:szCs w:val="20"/>
              </w:rPr>
            </w:pPr>
            <w:r>
              <w:rPr>
                <w:i/>
                <w:iCs/>
                <w:color w:val="000000"/>
                <w:sz w:val="20"/>
                <w:szCs w:val="20"/>
              </w:rPr>
              <w:t>0,8</w:t>
            </w:r>
          </w:p>
        </w:tc>
      </w:tr>
      <w:tr w:rsidR="00B8786A" w:rsidRPr="00692627" w14:paraId="33EF4B0E" w14:textId="77777777" w:rsidTr="00B45B7B">
        <w:trPr>
          <w:trHeight w:val="835"/>
        </w:trPr>
        <w:tc>
          <w:tcPr>
            <w:tcW w:w="3114" w:type="dxa"/>
            <w:vAlign w:val="bottom"/>
            <w:hideMark/>
          </w:tcPr>
          <w:p w14:paraId="1B410E01"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Доходы от использования имущества, находящегося в государственной и муниципальной собственности</w:t>
            </w:r>
          </w:p>
        </w:tc>
        <w:tc>
          <w:tcPr>
            <w:tcW w:w="992" w:type="dxa"/>
            <w:vAlign w:val="bottom"/>
            <w:hideMark/>
          </w:tcPr>
          <w:p w14:paraId="29C30A24"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0,2</w:t>
            </w:r>
          </w:p>
        </w:tc>
        <w:tc>
          <w:tcPr>
            <w:tcW w:w="992" w:type="dxa"/>
            <w:vAlign w:val="bottom"/>
            <w:hideMark/>
          </w:tcPr>
          <w:p w14:paraId="3A68CF62"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0,1</w:t>
            </w:r>
          </w:p>
        </w:tc>
        <w:tc>
          <w:tcPr>
            <w:tcW w:w="992" w:type="dxa"/>
            <w:vAlign w:val="bottom"/>
            <w:hideMark/>
          </w:tcPr>
          <w:p w14:paraId="61E8C74E"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993" w:type="dxa"/>
            <w:vAlign w:val="bottom"/>
            <w:hideMark/>
          </w:tcPr>
          <w:p w14:paraId="3A32D9F9" w14:textId="77777777" w:rsidR="00B8786A" w:rsidRDefault="00B8786A" w:rsidP="007F73A5">
            <w:pPr>
              <w:shd w:val="clear" w:color="auto" w:fill="FFFFFF" w:themeFill="background1"/>
              <w:jc w:val="right"/>
              <w:rPr>
                <w:color w:val="000000"/>
                <w:sz w:val="20"/>
                <w:szCs w:val="20"/>
              </w:rPr>
            </w:pPr>
            <w:r>
              <w:rPr>
                <w:color w:val="000000"/>
                <w:sz w:val="20"/>
                <w:szCs w:val="20"/>
              </w:rPr>
              <w:t>0,5</w:t>
            </w:r>
          </w:p>
        </w:tc>
        <w:tc>
          <w:tcPr>
            <w:tcW w:w="708" w:type="dxa"/>
            <w:vAlign w:val="bottom"/>
            <w:hideMark/>
          </w:tcPr>
          <w:p w14:paraId="4BE0E8BE" w14:textId="77777777" w:rsidR="00B8786A" w:rsidRDefault="00B8786A" w:rsidP="007F73A5">
            <w:pPr>
              <w:shd w:val="clear" w:color="auto" w:fill="FFFFFF" w:themeFill="background1"/>
              <w:jc w:val="right"/>
              <w:rPr>
                <w:color w:val="000000"/>
                <w:sz w:val="20"/>
                <w:szCs w:val="20"/>
              </w:rPr>
            </w:pPr>
            <w:r>
              <w:rPr>
                <w:color w:val="000000"/>
                <w:sz w:val="20"/>
                <w:szCs w:val="20"/>
              </w:rPr>
              <w:t>0,3</w:t>
            </w:r>
          </w:p>
        </w:tc>
        <w:tc>
          <w:tcPr>
            <w:tcW w:w="789" w:type="dxa"/>
            <w:vAlign w:val="bottom"/>
            <w:hideMark/>
          </w:tcPr>
          <w:p w14:paraId="0E4D9F36" w14:textId="77777777" w:rsidR="00B8786A" w:rsidRDefault="00B8786A" w:rsidP="007F73A5">
            <w:pPr>
              <w:shd w:val="clear" w:color="auto" w:fill="FFFFFF" w:themeFill="background1"/>
              <w:jc w:val="right"/>
              <w:rPr>
                <w:color w:val="000000"/>
                <w:sz w:val="20"/>
                <w:szCs w:val="20"/>
              </w:rPr>
            </w:pPr>
            <w:r>
              <w:rPr>
                <w:color w:val="000000"/>
                <w:sz w:val="20"/>
                <w:szCs w:val="20"/>
              </w:rPr>
              <w:t>0,4</w:t>
            </w:r>
          </w:p>
        </w:tc>
        <w:tc>
          <w:tcPr>
            <w:tcW w:w="771" w:type="dxa"/>
            <w:vAlign w:val="bottom"/>
            <w:hideMark/>
          </w:tcPr>
          <w:p w14:paraId="52E19A75" w14:textId="77777777" w:rsidR="00B8786A" w:rsidRDefault="00B8786A" w:rsidP="007F73A5">
            <w:pPr>
              <w:shd w:val="clear" w:color="auto" w:fill="FFFFFF" w:themeFill="background1"/>
              <w:jc w:val="right"/>
              <w:rPr>
                <w:color w:val="000000"/>
                <w:sz w:val="20"/>
                <w:szCs w:val="20"/>
              </w:rPr>
            </w:pPr>
            <w:r>
              <w:rPr>
                <w:color w:val="000000"/>
                <w:sz w:val="20"/>
                <w:szCs w:val="20"/>
              </w:rPr>
              <w:t>0,4</w:t>
            </w:r>
          </w:p>
        </w:tc>
      </w:tr>
      <w:tr w:rsidR="00B8786A" w:rsidRPr="00692627" w14:paraId="3A7478D9" w14:textId="77777777" w:rsidTr="00B45B7B">
        <w:trPr>
          <w:trHeight w:val="466"/>
        </w:trPr>
        <w:tc>
          <w:tcPr>
            <w:tcW w:w="3114" w:type="dxa"/>
            <w:vAlign w:val="bottom"/>
            <w:hideMark/>
          </w:tcPr>
          <w:p w14:paraId="7E1F15AC"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Платежи при пользовании природными ресурсами</w:t>
            </w:r>
          </w:p>
        </w:tc>
        <w:tc>
          <w:tcPr>
            <w:tcW w:w="992" w:type="dxa"/>
            <w:noWrap/>
            <w:vAlign w:val="bottom"/>
            <w:hideMark/>
          </w:tcPr>
          <w:p w14:paraId="098F7387"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0,3</w:t>
            </w:r>
          </w:p>
        </w:tc>
        <w:tc>
          <w:tcPr>
            <w:tcW w:w="992" w:type="dxa"/>
            <w:noWrap/>
            <w:vAlign w:val="bottom"/>
            <w:hideMark/>
          </w:tcPr>
          <w:p w14:paraId="5F4FC840"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0,2</w:t>
            </w:r>
          </w:p>
        </w:tc>
        <w:tc>
          <w:tcPr>
            <w:tcW w:w="992" w:type="dxa"/>
            <w:noWrap/>
            <w:vAlign w:val="bottom"/>
            <w:hideMark/>
          </w:tcPr>
          <w:p w14:paraId="12C220A9" w14:textId="77777777" w:rsidR="00B8786A" w:rsidRDefault="00B8786A" w:rsidP="007F73A5">
            <w:pPr>
              <w:shd w:val="clear" w:color="auto" w:fill="FFFFFF" w:themeFill="background1"/>
              <w:jc w:val="right"/>
              <w:rPr>
                <w:color w:val="000000"/>
                <w:sz w:val="20"/>
                <w:szCs w:val="20"/>
              </w:rPr>
            </w:pPr>
            <w:r>
              <w:rPr>
                <w:color w:val="000000"/>
                <w:sz w:val="20"/>
                <w:szCs w:val="20"/>
              </w:rPr>
              <w:t>0,2</w:t>
            </w:r>
          </w:p>
        </w:tc>
        <w:tc>
          <w:tcPr>
            <w:tcW w:w="993" w:type="dxa"/>
            <w:noWrap/>
            <w:vAlign w:val="bottom"/>
            <w:hideMark/>
          </w:tcPr>
          <w:p w14:paraId="3C6BABF7" w14:textId="77777777" w:rsidR="00B8786A" w:rsidRDefault="00B8786A" w:rsidP="007F73A5">
            <w:pPr>
              <w:shd w:val="clear" w:color="auto" w:fill="FFFFFF" w:themeFill="background1"/>
              <w:jc w:val="right"/>
              <w:rPr>
                <w:color w:val="000000"/>
                <w:sz w:val="20"/>
                <w:szCs w:val="20"/>
              </w:rPr>
            </w:pPr>
            <w:r>
              <w:rPr>
                <w:color w:val="000000"/>
                <w:sz w:val="20"/>
                <w:szCs w:val="20"/>
              </w:rPr>
              <w:t>0,3</w:t>
            </w:r>
          </w:p>
        </w:tc>
        <w:tc>
          <w:tcPr>
            <w:tcW w:w="708" w:type="dxa"/>
            <w:vAlign w:val="bottom"/>
            <w:hideMark/>
          </w:tcPr>
          <w:p w14:paraId="09B101E5" w14:textId="77777777" w:rsidR="00B8786A" w:rsidRDefault="00B8786A" w:rsidP="007F73A5">
            <w:pPr>
              <w:shd w:val="clear" w:color="auto" w:fill="FFFFFF" w:themeFill="background1"/>
              <w:jc w:val="right"/>
              <w:rPr>
                <w:color w:val="000000"/>
                <w:sz w:val="20"/>
                <w:szCs w:val="20"/>
              </w:rPr>
            </w:pPr>
            <w:r>
              <w:rPr>
                <w:color w:val="000000"/>
                <w:sz w:val="20"/>
                <w:szCs w:val="20"/>
              </w:rPr>
              <w:t>0,0</w:t>
            </w:r>
          </w:p>
        </w:tc>
        <w:tc>
          <w:tcPr>
            <w:tcW w:w="789" w:type="dxa"/>
            <w:noWrap/>
            <w:vAlign w:val="bottom"/>
            <w:hideMark/>
          </w:tcPr>
          <w:p w14:paraId="66A25587"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771" w:type="dxa"/>
            <w:vAlign w:val="bottom"/>
            <w:hideMark/>
          </w:tcPr>
          <w:p w14:paraId="7CB803BE"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r>
      <w:tr w:rsidR="00B8786A" w:rsidRPr="00692627" w14:paraId="1B24E278" w14:textId="77777777" w:rsidTr="00B45B7B">
        <w:trPr>
          <w:trHeight w:val="600"/>
        </w:trPr>
        <w:tc>
          <w:tcPr>
            <w:tcW w:w="3114" w:type="dxa"/>
            <w:vAlign w:val="bottom"/>
            <w:hideMark/>
          </w:tcPr>
          <w:p w14:paraId="214CFB2B"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Доходы от оказания платных услуг (работ) и компенсации затрат государства</w:t>
            </w:r>
          </w:p>
        </w:tc>
        <w:tc>
          <w:tcPr>
            <w:tcW w:w="992" w:type="dxa"/>
            <w:vAlign w:val="bottom"/>
            <w:hideMark/>
          </w:tcPr>
          <w:p w14:paraId="214C6E66"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0,2</w:t>
            </w:r>
          </w:p>
        </w:tc>
        <w:tc>
          <w:tcPr>
            <w:tcW w:w="992" w:type="dxa"/>
            <w:vAlign w:val="bottom"/>
            <w:hideMark/>
          </w:tcPr>
          <w:p w14:paraId="0C34075D"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0,1</w:t>
            </w:r>
          </w:p>
        </w:tc>
        <w:tc>
          <w:tcPr>
            <w:tcW w:w="992" w:type="dxa"/>
            <w:vAlign w:val="bottom"/>
            <w:hideMark/>
          </w:tcPr>
          <w:p w14:paraId="430B3920"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993" w:type="dxa"/>
            <w:vAlign w:val="bottom"/>
            <w:hideMark/>
          </w:tcPr>
          <w:p w14:paraId="209B5F43"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708" w:type="dxa"/>
            <w:vAlign w:val="bottom"/>
            <w:hideMark/>
          </w:tcPr>
          <w:p w14:paraId="03A250A1"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789" w:type="dxa"/>
            <w:vAlign w:val="bottom"/>
            <w:hideMark/>
          </w:tcPr>
          <w:p w14:paraId="04FBE850" w14:textId="77777777" w:rsidR="00B8786A" w:rsidRDefault="00B8786A" w:rsidP="007F73A5">
            <w:pPr>
              <w:shd w:val="clear" w:color="auto" w:fill="FFFFFF" w:themeFill="background1"/>
              <w:jc w:val="right"/>
              <w:rPr>
                <w:color w:val="000000"/>
                <w:sz w:val="20"/>
                <w:szCs w:val="20"/>
              </w:rPr>
            </w:pPr>
            <w:r>
              <w:rPr>
                <w:color w:val="000000"/>
                <w:sz w:val="20"/>
                <w:szCs w:val="20"/>
              </w:rPr>
              <w:t>0</w:t>
            </w:r>
          </w:p>
        </w:tc>
        <w:tc>
          <w:tcPr>
            <w:tcW w:w="771" w:type="dxa"/>
            <w:vAlign w:val="bottom"/>
            <w:hideMark/>
          </w:tcPr>
          <w:p w14:paraId="4F0C04E7" w14:textId="77777777" w:rsidR="00B8786A" w:rsidRDefault="00B8786A" w:rsidP="007F73A5">
            <w:pPr>
              <w:shd w:val="clear" w:color="auto" w:fill="FFFFFF" w:themeFill="background1"/>
              <w:jc w:val="right"/>
              <w:rPr>
                <w:color w:val="000000"/>
                <w:sz w:val="20"/>
                <w:szCs w:val="20"/>
              </w:rPr>
            </w:pPr>
            <w:r>
              <w:rPr>
                <w:color w:val="000000"/>
                <w:sz w:val="20"/>
                <w:szCs w:val="20"/>
              </w:rPr>
              <w:t>0,0</w:t>
            </w:r>
          </w:p>
        </w:tc>
      </w:tr>
      <w:tr w:rsidR="00B8786A" w:rsidRPr="00692627" w14:paraId="0E2711B4" w14:textId="77777777" w:rsidTr="00B45B7B">
        <w:trPr>
          <w:trHeight w:val="425"/>
        </w:trPr>
        <w:tc>
          <w:tcPr>
            <w:tcW w:w="3114" w:type="dxa"/>
            <w:vAlign w:val="bottom"/>
            <w:hideMark/>
          </w:tcPr>
          <w:p w14:paraId="7110D32F" w14:textId="77777777" w:rsidR="00B8786A" w:rsidRPr="00692627" w:rsidRDefault="00B8786A" w:rsidP="007F73A5">
            <w:pPr>
              <w:widowControl w:val="0"/>
              <w:shd w:val="clear" w:color="auto" w:fill="FFFFFF" w:themeFill="background1"/>
              <w:autoSpaceDE w:val="0"/>
              <w:autoSpaceDN w:val="0"/>
              <w:adjustRightInd w:val="0"/>
              <w:rPr>
                <w:sz w:val="20"/>
                <w:szCs w:val="20"/>
              </w:rPr>
            </w:pPr>
            <w:r w:rsidRPr="00692627">
              <w:rPr>
                <w:sz w:val="20"/>
                <w:szCs w:val="20"/>
              </w:rPr>
              <w:t>Штрафы, санкции, возмещение ущерба</w:t>
            </w:r>
          </w:p>
        </w:tc>
        <w:tc>
          <w:tcPr>
            <w:tcW w:w="992" w:type="dxa"/>
            <w:noWrap/>
            <w:vAlign w:val="bottom"/>
            <w:hideMark/>
          </w:tcPr>
          <w:p w14:paraId="2D8297C1"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0,6</w:t>
            </w:r>
          </w:p>
        </w:tc>
        <w:tc>
          <w:tcPr>
            <w:tcW w:w="992" w:type="dxa"/>
            <w:noWrap/>
            <w:vAlign w:val="bottom"/>
            <w:hideMark/>
          </w:tcPr>
          <w:p w14:paraId="06048D53" w14:textId="77777777" w:rsidR="00B8786A" w:rsidRPr="00692627" w:rsidRDefault="00B8786A" w:rsidP="007F73A5">
            <w:pPr>
              <w:widowControl w:val="0"/>
              <w:shd w:val="clear" w:color="auto" w:fill="FFFFFF" w:themeFill="background1"/>
              <w:autoSpaceDE w:val="0"/>
              <w:autoSpaceDN w:val="0"/>
              <w:adjustRightInd w:val="0"/>
              <w:jc w:val="right"/>
              <w:rPr>
                <w:sz w:val="20"/>
                <w:szCs w:val="20"/>
              </w:rPr>
            </w:pPr>
            <w:r w:rsidRPr="00692627">
              <w:rPr>
                <w:sz w:val="20"/>
                <w:szCs w:val="20"/>
              </w:rPr>
              <w:t>0,6</w:t>
            </w:r>
          </w:p>
        </w:tc>
        <w:tc>
          <w:tcPr>
            <w:tcW w:w="992" w:type="dxa"/>
            <w:noWrap/>
            <w:vAlign w:val="bottom"/>
            <w:hideMark/>
          </w:tcPr>
          <w:p w14:paraId="77AE6431" w14:textId="77777777" w:rsidR="00B8786A" w:rsidRDefault="00B8786A" w:rsidP="007F73A5">
            <w:pPr>
              <w:shd w:val="clear" w:color="auto" w:fill="FFFFFF" w:themeFill="background1"/>
              <w:jc w:val="right"/>
              <w:rPr>
                <w:color w:val="000000"/>
                <w:sz w:val="20"/>
                <w:szCs w:val="20"/>
              </w:rPr>
            </w:pPr>
            <w:r>
              <w:rPr>
                <w:color w:val="000000"/>
                <w:sz w:val="20"/>
                <w:szCs w:val="20"/>
              </w:rPr>
              <w:t>0,4</w:t>
            </w:r>
          </w:p>
        </w:tc>
        <w:tc>
          <w:tcPr>
            <w:tcW w:w="993" w:type="dxa"/>
            <w:noWrap/>
            <w:vAlign w:val="bottom"/>
            <w:hideMark/>
          </w:tcPr>
          <w:p w14:paraId="7846B118" w14:textId="77777777" w:rsidR="00B8786A" w:rsidRDefault="00B8786A" w:rsidP="007F73A5">
            <w:pPr>
              <w:shd w:val="clear" w:color="auto" w:fill="FFFFFF" w:themeFill="background1"/>
              <w:jc w:val="right"/>
              <w:rPr>
                <w:color w:val="000000"/>
                <w:sz w:val="20"/>
                <w:szCs w:val="20"/>
              </w:rPr>
            </w:pPr>
            <w:r>
              <w:rPr>
                <w:color w:val="000000"/>
                <w:sz w:val="20"/>
                <w:szCs w:val="20"/>
              </w:rPr>
              <w:t>0,7</w:t>
            </w:r>
          </w:p>
        </w:tc>
        <w:tc>
          <w:tcPr>
            <w:tcW w:w="708" w:type="dxa"/>
            <w:vAlign w:val="bottom"/>
            <w:hideMark/>
          </w:tcPr>
          <w:p w14:paraId="4B04EB51"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789" w:type="dxa"/>
            <w:noWrap/>
            <w:vAlign w:val="bottom"/>
            <w:hideMark/>
          </w:tcPr>
          <w:p w14:paraId="16C4572C" w14:textId="77777777" w:rsidR="00B8786A" w:rsidRDefault="00B8786A" w:rsidP="007F73A5">
            <w:pPr>
              <w:shd w:val="clear" w:color="auto" w:fill="FFFFFF" w:themeFill="background1"/>
              <w:jc w:val="right"/>
              <w:rPr>
                <w:color w:val="000000"/>
                <w:sz w:val="20"/>
                <w:szCs w:val="20"/>
              </w:rPr>
            </w:pPr>
            <w:r>
              <w:rPr>
                <w:color w:val="000000"/>
                <w:sz w:val="20"/>
                <w:szCs w:val="20"/>
              </w:rPr>
              <w:t>0,1</w:t>
            </w:r>
          </w:p>
        </w:tc>
        <w:tc>
          <w:tcPr>
            <w:tcW w:w="771" w:type="dxa"/>
            <w:vAlign w:val="bottom"/>
            <w:hideMark/>
          </w:tcPr>
          <w:p w14:paraId="0550F72C" w14:textId="77777777" w:rsidR="00B8786A" w:rsidRDefault="00B8786A" w:rsidP="007F73A5">
            <w:pPr>
              <w:shd w:val="clear" w:color="auto" w:fill="FFFFFF" w:themeFill="background1"/>
              <w:jc w:val="right"/>
              <w:rPr>
                <w:color w:val="000000"/>
                <w:sz w:val="20"/>
                <w:szCs w:val="20"/>
              </w:rPr>
            </w:pPr>
            <w:r>
              <w:rPr>
                <w:color w:val="000000"/>
                <w:sz w:val="20"/>
                <w:szCs w:val="20"/>
              </w:rPr>
              <w:t>0,3</w:t>
            </w:r>
          </w:p>
        </w:tc>
      </w:tr>
      <w:tr w:rsidR="00B8786A" w:rsidRPr="00B8786A" w14:paraId="3C2AE16B" w14:textId="77777777" w:rsidTr="00B45B7B">
        <w:trPr>
          <w:trHeight w:val="376"/>
        </w:trPr>
        <w:tc>
          <w:tcPr>
            <w:tcW w:w="3114" w:type="dxa"/>
            <w:vAlign w:val="bottom"/>
            <w:hideMark/>
          </w:tcPr>
          <w:p w14:paraId="0BDEDB25" w14:textId="77777777" w:rsidR="00B8786A" w:rsidRPr="00B8786A" w:rsidRDefault="00B8786A" w:rsidP="007F73A5">
            <w:pPr>
              <w:widowControl w:val="0"/>
              <w:shd w:val="clear" w:color="auto" w:fill="FFFFFF" w:themeFill="background1"/>
              <w:autoSpaceDE w:val="0"/>
              <w:autoSpaceDN w:val="0"/>
              <w:adjustRightInd w:val="0"/>
              <w:rPr>
                <w:b/>
                <w:bCs/>
                <w:sz w:val="20"/>
                <w:szCs w:val="20"/>
              </w:rPr>
            </w:pPr>
            <w:r w:rsidRPr="00B8786A">
              <w:rPr>
                <w:b/>
                <w:bCs/>
                <w:sz w:val="20"/>
                <w:szCs w:val="20"/>
              </w:rPr>
              <w:t>Безвозмездные поступления</w:t>
            </w:r>
          </w:p>
        </w:tc>
        <w:tc>
          <w:tcPr>
            <w:tcW w:w="992" w:type="dxa"/>
            <w:noWrap/>
            <w:vAlign w:val="bottom"/>
            <w:hideMark/>
          </w:tcPr>
          <w:p w14:paraId="7F89C91E" w14:textId="77777777" w:rsidR="00B8786A" w:rsidRPr="00B8786A" w:rsidRDefault="00B8786A" w:rsidP="007F73A5">
            <w:pPr>
              <w:widowControl w:val="0"/>
              <w:shd w:val="clear" w:color="auto" w:fill="FFFFFF" w:themeFill="background1"/>
              <w:autoSpaceDE w:val="0"/>
              <w:autoSpaceDN w:val="0"/>
              <w:adjustRightInd w:val="0"/>
              <w:jc w:val="right"/>
              <w:rPr>
                <w:b/>
                <w:bCs/>
                <w:sz w:val="20"/>
                <w:szCs w:val="20"/>
              </w:rPr>
            </w:pPr>
            <w:r w:rsidRPr="00B8786A">
              <w:rPr>
                <w:b/>
                <w:bCs/>
                <w:sz w:val="20"/>
                <w:szCs w:val="20"/>
              </w:rPr>
              <w:t>33,1</w:t>
            </w:r>
          </w:p>
        </w:tc>
        <w:tc>
          <w:tcPr>
            <w:tcW w:w="992" w:type="dxa"/>
            <w:noWrap/>
            <w:vAlign w:val="bottom"/>
            <w:hideMark/>
          </w:tcPr>
          <w:p w14:paraId="63F58A51" w14:textId="77777777" w:rsidR="00B8786A" w:rsidRPr="00B8786A" w:rsidRDefault="00B8786A" w:rsidP="007F73A5">
            <w:pPr>
              <w:widowControl w:val="0"/>
              <w:shd w:val="clear" w:color="auto" w:fill="FFFFFF" w:themeFill="background1"/>
              <w:autoSpaceDE w:val="0"/>
              <w:autoSpaceDN w:val="0"/>
              <w:adjustRightInd w:val="0"/>
              <w:jc w:val="right"/>
              <w:rPr>
                <w:b/>
                <w:bCs/>
                <w:sz w:val="20"/>
                <w:szCs w:val="20"/>
              </w:rPr>
            </w:pPr>
            <w:r w:rsidRPr="00B8786A">
              <w:rPr>
                <w:b/>
                <w:bCs/>
                <w:sz w:val="20"/>
                <w:szCs w:val="20"/>
              </w:rPr>
              <w:t>51,9</w:t>
            </w:r>
          </w:p>
        </w:tc>
        <w:tc>
          <w:tcPr>
            <w:tcW w:w="992" w:type="dxa"/>
            <w:noWrap/>
            <w:vAlign w:val="bottom"/>
            <w:hideMark/>
          </w:tcPr>
          <w:p w14:paraId="5DC84088"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43,9</w:t>
            </w:r>
          </w:p>
        </w:tc>
        <w:tc>
          <w:tcPr>
            <w:tcW w:w="993" w:type="dxa"/>
            <w:noWrap/>
            <w:vAlign w:val="bottom"/>
            <w:hideMark/>
          </w:tcPr>
          <w:p w14:paraId="66608BF4"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13,5</w:t>
            </w:r>
          </w:p>
        </w:tc>
        <w:tc>
          <w:tcPr>
            <w:tcW w:w="708" w:type="dxa"/>
            <w:noWrap/>
            <w:vAlign w:val="bottom"/>
            <w:hideMark/>
          </w:tcPr>
          <w:p w14:paraId="20E5F4B9"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-19,6</w:t>
            </w:r>
          </w:p>
        </w:tc>
        <w:tc>
          <w:tcPr>
            <w:tcW w:w="789" w:type="dxa"/>
            <w:noWrap/>
            <w:vAlign w:val="bottom"/>
            <w:hideMark/>
          </w:tcPr>
          <w:p w14:paraId="30EA11F5"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-38,4</w:t>
            </w:r>
          </w:p>
        </w:tc>
        <w:tc>
          <w:tcPr>
            <w:tcW w:w="771" w:type="dxa"/>
            <w:noWrap/>
            <w:vAlign w:val="bottom"/>
            <w:hideMark/>
          </w:tcPr>
          <w:p w14:paraId="1EBFB90D" w14:textId="77777777" w:rsidR="00B8786A" w:rsidRPr="00B8786A" w:rsidRDefault="00B8786A" w:rsidP="007F73A5">
            <w:pPr>
              <w:shd w:val="clear" w:color="auto" w:fill="FFFFFF" w:themeFill="background1"/>
              <w:jc w:val="right"/>
              <w:rPr>
                <w:b/>
                <w:bCs/>
                <w:color w:val="000000"/>
                <w:sz w:val="20"/>
                <w:szCs w:val="20"/>
              </w:rPr>
            </w:pPr>
            <w:r w:rsidRPr="00B8786A">
              <w:rPr>
                <w:b/>
                <w:bCs/>
                <w:color w:val="000000"/>
                <w:sz w:val="20"/>
                <w:szCs w:val="20"/>
              </w:rPr>
              <w:t>-30,4</w:t>
            </w:r>
          </w:p>
        </w:tc>
      </w:tr>
    </w:tbl>
    <w:p w14:paraId="02AC6A30" w14:textId="11C508DF" w:rsidR="0010435C" w:rsidRDefault="0010435C" w:rsidP="007F73A5">
      <w:pPr>
        <w:shd w:val="clear" w:color="auto" w:fill="FFFFFF" w:themeFill="background1"/>
      </w:pPr>
    </w:p>
    <w:p w14:paraId="38CD43A7" w14:textId="5BB8D1A4" w:rsidR="00B8786A" w:rsidRPr="00B8786A" w:rsidRDefault="00B8786A" w:rsidP="007F73A5">
      <w:pPr>
        <w:shd w:val="clear" w:color="auto" w:fill="FFFFFF" w:themeFill="background1"/>
        <w:ind w:firstLine="709"/>
        <w:jc w:val="both"/>
        <w:rPr>
          <w:i/>
          <w:iCs/>
          <w:sz w:val="26"/>
          <w:szCs w:val="26"/>
        </w:rPr>
      </w:pPr>
      <w:r w:rsidRPr="0069136B">
        <w:rPr>
          <w:sz w:val="26"/>
          <w:szCs w:val="26"/>
        </w:rPr>
        <w:t xml:space="preserve">По сравнению с 2021 годом структура доходной части республиканского бюджета в 2022 году </w:t>
      </w:r>
      <w:r w:rsidRPr="00B8786A">
        <w:rPr>
          <w:sz w:val="26"/>
          <w:szCs w:val="26"/>
        </w:rPr>
        <w:t>значительно меняется. Доля налоговых и неналоговых доходов в 2022 году увеличивается на 30,4 процентного</w:t>
      </w:r>
      <w:r w:rsidRPr="0069136B">
        <w:rPr>
          <w:sz w:val="26"/>
          <w:szCs w:val="26"/>
        </w:rPr>
        <w:t xml:space="preserve"> пункта, при одновременном сокращении доли безвозмездных поступлений, </w:t>
      </w:r>
      <w:r w:rsidRPr="00B8786A">
        <w:rPr>
          <w:i/>
          <w:iCs/>
          <w:sz w:val="26"/>
          <w:szCs w:val="26"/>
        </w:rPr>
        <w:t>в связи с тем, что в законопроекте не представлены межбюджетные трансферты в виде субвенций, субсидий и иных межбюджетных трансфертов.</w:t>
      </w:r>
    </w:p>
    <w:p w14:paraId="35A933FC" w14:textId="77777777" w:rsidR="00B8786A" w:rsidRPr="0069136B" w:rsidRDefault="00B8786A" w:rsidP="007F73A5">
      <w:pPr>
        <w:shd w:val="clear" w:color="auto" w:fill="FFFFFF" w:themeFill="background1"/>
        <w:ind w:firstLine="709"/>
        <w:jc w:val="both"/>
        <w:rPr>
          <w:sz w:val="26"/>
          <w:szCs w:val="26"/>
        </w:rPr>
      </w:pPr>
      <w:r w:rsidRPr="0069136B">
        <w:rPr>
          <w:sz w:val="26"/>
          <w:szCs w:val="26"/>
        </w:rPr>
        <w:t>Основную долю доходов республиканского бюджета в 2022 году – 77% составляют 4 вида доходов, в том числе налог на прибыль организаций (37,8%), налог на доходы физических лиц (20%), акцизы по подакцизным товарам (продукции), производимым на территории Российской Федерации (11,9%) и налог на имущество организаций (7,3%).</w:t>
      </w:r>
    </w:p>
    <w:p w14:paraId="5A648947" w14:textId="77777777" w:rsidR="00E245CB" w:rsidRPr="00B8786A" w:rsidRDefault="00E245CB" w:rsidP="007F73A5">
      <w:pPr>
        <w:shd w:val="clear" w:color="auto" w:fill="FFFFFF" w:themeFill="background1"/>
        <w:ind w:right="-5" w:firstLine="708"/>
        <w:jc w:val="both"/>
        <w:rPr>
          <w:sz w:val="26"/>
          <w:szCs w:val="26"/>
        </w:rPr>
      </w:pPr>
      <w:r w:rsidRPr="0069136B">
        <w:rPr>
          <w:sz w:val="26"/>
          <w:szCs w:val="26"/>
        </w:rPr>
        <w:t xml:space="preserve">Законопроектом на 2022 год и на плановый период 2023 и 2024 годов налоговые и неналоговые </w:t>
      </w:r>
      <w:r w:rsidRPr="00B8786A">
        <w:rPr>
          <w:sz w:val="26"/>
          <w:szCs w:val="26"/>
        </w:rPr>
        <w:t>доходы прогнозируются в размере 9,</w:t>
      </w:r>
      <w:r>
        <w:rPr>
          <w:sz w:val="26"/>
          <w:szCs w:val="26"/>
        </w:rPr>
        <w:t>2</w:t>
      </w:r>
      <w:r w:rsidRPr="00B8786A">
        <w:rPr>
          <w:sz w:val="26"/>
          <w:szCs w:val="26"/>
        </w:rPr>
        <w:t>%, 9,</w:t>
      </w:r>
      <w:r>
        <w:rPr>
          <w:sz w:val="26"/>
          <w:szCs w:val="26"/>
        </w:rPr>
        <w:t>1</w:t>
      </w:r>
      <w:r w:rsidRPr="00B8786A">
        <w:rPr>
          <w:sz w:val="26"/>
          <w:szCs w:val="26"/>
        </w:rPr>
        <w:t xml:space="preserve">% и </w:t>
      </w:r>
      <w:r>
        <w:rPr>
          <w:sz w:val="26"/>
          <w:szCs w:val="26"/>
        </w:rPr>
        <w:t>8,8</w:t>
      </w:r>
      <w:r w:rsidRPr="00B8786A">
        <w:rPr>
          <w:sz w:val="26"/>
          <w:szCs w:val="26"/>
        </w:rPr>
        <w:t>% объема ВРП соответственно по годам. При этом по сравнению с 2021 годом планируется увеличение доли налоговых и неналоговых доходов в ВРП - на 0,</w:t>
      </w:r>
      <w:r>
        <w:rPr>
          <w:sz w:val="26"/>
          <w:szCs w:val="26"/>
        </w:rPr>
        <w:t>8</w:t>
      </w:r>
      <w:r w:rsidRPr="00B8786A">
        <w:rPr>
          <w:sz w:val="26"/>
          <w:szCs w:val="26"/>
        </w:rPr>
        <w:t xml:space="preserve"> процентн</w:t>
      </w:r>
      <w:r>
        <w:rPr>
          <w:sz w:val="26"/>
          <w:szCs w:val="26"/>
        </w:rPr>
        <w:t>ого</w:t>
      </w:r>
      <w:r w:rsidRPr="00B8786A">
        <w:rPr>
          <w:sz w:val="26"/>
          <w:szCs w:val="26"/>
        </w:rPr>
        <w:t xml:space="preserve"> пункт</w:t>
      </w:r>
      <w:r>
        <w:rPr>
          <w:sz w:val="26"/>
          <w:szCs w:val="26"/>
        </w:rPr>
        <w:t>а</w:t>
      </w:r>
      <w:r w:rsidRPr="00B8786A">
        <w:rPr>
          <w:sz w:val="26"/>
          <w:szCs w:val="26"/>
        </w:rPr>
        <w:t xml:space="preserve"> в 2022 году, на 0,</w:t>
      </w:r>
      <w:r>
        <w:rPr>
          <w:sz w:val="26"/>
          <w:szCs w:val="26"/>
        </w:rPr>
        <w:t>6</w:t>
      </w:r>
      <w:r w:rsidRPr="00B8786A">
        <w:rPr>
          <w:sz w:val="26"/>
          <w:szCs w:val="26"/>
        </w:rPr>
        <w:t xml:space="preserve"> процентн</w:t>
      </w:r>
      <w:r>
        <w:rPr>
          <w:sz w:val="26"/>
          <w:szCs w:val="26"/>
        </w:rPr>
        <w:t>ого</w:t>
      </w:r>
      <w:r w:rsidRPr="00B8786A">
        <w:rPr>
          <w:sz w:val="26"/>
          <w:szCs w:val="26"/>
        </w:rPr>
        <w:t xml:space="preserve"> пункт</w:t>
      </w:r>
      <w:r>
        <w:rPr>
          <w:sz w:val="26"/>
          <w:szCs w:val="26"/>
        </w:rPr>
        <w:t>а</w:t>
      </w:r>
      <w:r w:rsidRPr="00B8786A">
        <w:rPr>
          <w:sz w:val="26"/>
          <w:szCs w:val="26"/>
        </w:rPr>
        <w:t xml:space="preserve"> в 2023 году, на 0,</w:t>
      </w:r>
      <w:r>
        <w:rPr>
          <w:sz w:val="26"/>
          <w:szCs w:val="26"/>
        </w:rPr>
        <w:t>4</w:t>
      </w:r>
      <w:r w:rsidRPr="00B8786A">
        <w:rPr>
          <w:sz w:val="26"/>
          <w:szCs w:val="26"/>
        </w:rPr>
        <w:t xml:space="preserve"> процентн</w:t>
      </w:r>
      <w:r>
        <w:rPr>
          <w:sz w:val="26"/>
          <w:szCs w:val="26"/>
        </w:rPr>
        <w:t xml:space="preserve">ого </w:t>
      </w:r>
      <w:r w:rsidRPr="00B8786A">
        <w:rPr>
          <w:sz w:val="26"/>
          <w:szCs w:val="26"/>
        </w:rPr>
        <w:t>пункт</w:t>
      </w:r>
      <w:r>
        <w:rPr>
          <w:sz w:val="26"/>
          <w:szCs w:val="26"/>
        </w:rPr>
        <w:t>а</w:t>
      </w:r>
      <w:r w:rsidRPr="00B8786A">
        <w:rPr>
          <w:sz w:val="26"/>
          <w:szCs w:val="26"/>
        </w:rPr>
        <w:t xml:space="preserve"> в 2024 году.</w:t>
      </w:r>
    </w:p>
    <w:p w14:paraId="1E34CC42" w14:textId="77777777" w:rsidR="00B8786A" w:rsidRPr="00E30DCA" w:rsidRDefault="00B8786A" w:rsidP="007F73A5">
      <w:pPr>
        <w:shd w:val="clear" w:color="auto" w:fill="FFFFFF" w:themeFill="background1"/>
        <w:ind w:right="-5" w:firstLine="708"/>
        <w:jc w:val="both"/>
        <w:rPr>
          <w:sz w:val="26"/>
          <w:szCs w:val="26"/>
        </w:rPr>
      </w:pPr>
      <w:r w:rsidRPr="00E30DCA">
        <w:rPr>
          <w:sz w:val="26"/>
          <w:szCs w:val="26"/>
        </w:rPr>
        <w:lastRenderedPageBreak/>
        <w:t>Соотношение налоговых и неналоговых доходов республиканского бюджета к ВРП в 2019-2024 годах, представлено в таблице 5.</w:t>
      </w:r>
    </w:p>
    <w:p w14:paraId="6A8CB386" w14:textId="7574490A" w:rsidR="00B8786A" w:rsidRPr="00E30DCA" w:rsidRDefault="00B8786A" w:rsidP="007F73A5">
      <w:pPr>
        <w:shd w:val="clear" w:color="auto" w:fill="FFFFFF" w:themeFill="background1"/>
        <w:ind w:right="-5" w:firstLine="708"/>
        <w:jc w:val="right"/>
        <w:rPr>
          <w:sz w:val="26"/>
          <w:szCs w:val="26"/>
        </w:rPr>
      </w:pPr>
      <w:r w:rsidRPr="00E30DCA">
        <w:rPr>
          <w:sz w:val="26"/>
          <w:szCs w:val="26"/>
        </w:rPr>
        <w:t>Таблица 5</w:t>
      </w:r>
    </w:p>
    <w:p w14:paraId="32D01AAF" w14:textId="1FCC63F9" w:rsidR="00B8786A" w:rsidRDefault="00B8786A" w:rsidP="007F73A5">
      <w:pPr>
        <w:shd w:val="clear" w:color="auto" w:fill="FFFFFF" w:themeFill="background1"/>
        <w:ind w:right="-5" w:firstLine="708"/>
        <w:jc w:val="right"/>
        <w:rPr>
          <w:sz w:val="26"/>
          <w:szCs w:val="26"/>
        </w:rPr>
      </w:pPr>
      <w:r w:rsidRPr="00E30DCA">
        <w:rPr>
          <w:sz w:val="26"/>
          <w:szCs w:val="26"/>
        </w:rPr>
        <w:t>млн. рублей</w:t>
      </w:r>
    </w:p>
    <w:tbl>
      <w:tblPr>
        <w:tblW w:w="9465" w:type="dxa"/>
        <w:tblLook w:val="04A0" w:firstRow="1" w:lastRow="0" w:firstColumn="1" w:lastColumn="0" w:noHBand="0" w:noVBand="1"/>
      </w:tblPr>
      <w:tblGrid>
        <w:gridCol w:w="2972"/>
        <w:gridCol w:w="1134"/>
        <w:gridCol w:w="1134"/>
        <w:gridCol w:w="1036"/>
        <w:gridCol w:w="1063"/>
        <w:gridCol w:w="1063"/>
        <w:gridCol w:w="1063"/>
      </w:tblGrid>
      <w:tr w:rsidR="00B45B7B" w:rsidRPr="00B45B7B" w14:paraId="2649AFE3" w14:textId="77777777" w:rsidTr="00B45B7B">
        <w:trPr>
          <w:trHeight w:val="510"/>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AE21A"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показатели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60E892"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2019 год (факт)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C6FCD0"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2020 год (факт)</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19DD6DE3"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2021 год (бюджет)</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5ECD6B64"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2022 год (прогноз)</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099DB193"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2023 год (прогноз)</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01B20A81" w14:textId="77777777" w:rsidR="00B45B7B" w:rsidRPr="00B45B7B" w:rsidRDefault="00B45B7B" w:rsidP="007F73A5">
            <w:pPr>
              <w:shd w:val="clear" w:color="auto" w:fill="FFFFFF" w:themeFill="background1"/>
              <w:jc w:val="center"/>
              <w:rPr>
                <w:b/>
                <w:bCs/>
                <w:color w:val="000000"/>
                <w:sz w:val="20"/>
                <w:szCs w:val="20"/>
              </w:rPr>
            </w:pPr>
            <w:r w:rsidRPr="00B45B7B">
              <w:rPr>
                <w:b/>
                <w:bCs/>
                <w:color w:val="000000"/>
                <w:sz w:val="20"/>
                <w:szCs w:val="20"/>
              </w:rPr>
              <w:t>2024 год (прогноз)</w:t>
            </w:r>
          </w:p>
        </w:tc>
      </w:tr>
      <w:tr w:rsidR="006E51A5" w:rsidRPr="00B45B7B" w14:paraId="34F6C1DF" w14:textId="77777777" w:rsidTr="006E51A5">
        <w:trPr>
          <w:trHeight w:val="162"/>
        </w:trPr>
        <w:tc>
          <w:tcPr>
            <w:tcW w:w="2972" w:type="dxa"/>
            <w:tcBorders>
              <w:top w:val="nil"/>
              <w:left w:val="single" w:sz="4" w:space="0" w:color="auto"/>
              <w:bottom w:val="single" w:sz="4" w:space="0" w:color="auto"/>
              <w:right w:val="single" w:sz="4" w:space="0" w:color="auto"/>
            </w:tcBorders>
            <w:shd w:val="clear" w:color="auto" w:fill="auto"/>
            <w:vAlign w:val="center"/>
          </w:tcPr>
          <w:p w14:paraId="5F3EC0EB" w14:textId="79784872" w:rsidR="006E51A5" w:rsidRPr="00B45B7B" w:rsidRDefault="006E51A5" w:rsidP="007F73A5">
            <w:pPr>
              <w:shd w:val="clear" w:color="auto" w:fill="FFFFFF" w:themeFill="background1"/>
              <w:jc w:val="center"/>
              <w:rPr>
                <w:color w:val="000000"/>
                <w:sz w:val="20"/>
                <w:szCs w:val="20"/>
              </w:rPr>
            </w:pPr>
            <w:r>
              <w:rPr>
                <w:color w:val="000000"/>
                <w:sz w:val="20"/>
                <w:szCs w:val="20"/>
              </w:rPr>
              <w:t>А</w:t>
            </w:r>
          </w:p>
        </w:tc>
        <w:tc>
          <w:tcPr>
            <w:tcW w:w="1134" w:type="dxa"/>
            <w:tcBorders>
              <w:top w:val="nil"/>
              <w:left w:val="nil"/>
              <w:bottom w:val="single" w:sz="4" w:space="0" w:color="auto"/>
              <w:right w:val="single" w:sz="4" w:space="0" w:color="auto"/>
            </w:tcBorders>
            <w:shd w:val="clear" w:color="000000" w:fill="FFFFFF"/>
            <w:vAlign w:val="center"/>
          </w:tcPr>
          <w:p w14:paraId="057BEAEB" w14:textId="168045B6" w:rsidR="006E51A5" w:rsidRPr="00B45B7B" w:rsidRDefault="006E51A5" w:rsidP="007F73A5">
            <w:pPr>
              <w:shd w:val="clear" w:color="auto" w:fill="FFFFFF" w:themeFill="background1"/>
              <w:jc w:val="center"/>
              <w:rPr>
                <w:color w:val="000000"/>
                <w:sz w:val="20"/>
                <w:szCs w:val="20"/>
              </w:rPr>
            </w:pPr>
            <w:r>
              <w:rPr>
                <w:color w:val="000000"/>
                <w:sz w:val="20"/>
                <w:szCs w:val="20"/>
              </w:rPr>
              <w:t>1</w:t>
            </w:r>
          </w:p>
        </w:tc>
        <w:tc>
          <w:tcPr>
            <w:tcW w:w="1134" w:type="dxa"/>
            <w:tcBorders>
              <w:top w:val="nil"/>
              <w:left w:val="nil"/>
              <w:bottom w:val="single" w:sz="4" w:space="0" w:color="auto"/>
              <w:right w:val="single" w:sz="4" w:space="0" w:color="auto"/>
            </w:tcBorders>
            <w:shd w:val="clear" w:color="000000" w:fill="FFFFFF"/>
            <w:vAlign w:val="center"/>
          </w:tcPr>
          <w:p w14:paraId="7DEFE0EE" w14:textId="51FF1A2D" w:rsidR="006E51A5" w:rsidRPr="00B45B7B" w:rsidRDefault="006E51A5" w:rsidP="007F73A5">
            <w:pPr>
              <w:shd w:val="clear" w:color="auto" w:fill="FFFFFF" w:themeFill="background1"/>
              <w:jc w:val="center"/>
              <w:rPr>
                <w:color w:val="000000"/>
                <w:sz w:val="20"/>
                <w:szCs w:val="20"/>
              </w:rPr>
            </w:pPr>
            <w:r>
              <w:rPr>
                <w:color w:val="000000"/>
                <w:sz w:val="20"/>
                <w:szCs w:val="20"/>
              </w:rPr>
              <w:t>2</w:t>
            </w:r>
          </w:p>
        </w:tc>
        <w:tc>
          <w:tcPr>
            <w:tcW w:w="1036" w:type="dxa"/>
            <w:tcBorders>
              <w:top w:val="nil"/>
              <w:left w:val="nil"/>
              <w:bottom w:val="single" w:sz="4" w:space="0" w:color="auto"/>
              <w:right w:val="single" w:sz="4" w:space="0" w:color="auto"/>
            </w:tcBorders>
            <w:shd w:val="clear" w:color="000000" w:fill="FFFFFF"/>
            <w:vAlign w:val="center"/>
          </w:tcPr>
          <w:p w14:paraId="76950710" w14:textId="429C1FFE" w:rsidR="006E51A5" w:rsidRPr="00B45B7B" w:rsidRDefault="006E51A5" w:rsidP="007F73A5">
            <w:pPr>
              <w:shd w:val="clear" w:color="auto" w:fill="FFFFFF" w:themeFill="background1"/>
              <w:jc w:val="center"/>
              <w:rPr>
                <w:color w:val="000000"/>
                <w:sz w:val="20"/>
                <w:szCs w:val="20"/>
              </w:rPr>
            </w:pPr>
            <w:r>
              <w:rPr>
                <w:color w:val="000000"/>
                <w:sz w:val="20"/>
                <w:szCs w:val="20"/>
              </w:rPr>
              <w:t>3</w:t>
            </w:r>
          </w:p>
        </w:tc>
        <w:tc>
          <w:tcPr>
            <w:tcW w:w="1063" w:type="dxa"/>
            <w:tcBorders>
              <w:top w:val="nil"/>
              <w:left w:val="nil"/>
              <w:bottom w:val="single" w:sz="4" w:space="0" w:color="auto"/>
              <w:right w:val="single" w:sz="4" w:space="0" w:color="auto"/>
            </w:tcBorders>
            <w:shd w:val="clear" w:color="000000" w:fill="FFFFFF"/>
            <w:vAlign w:val="center"/>
          </w:tcPr>
          <w:p w14:paraId="4E3CF3B6" w14:textId="7A841F79" w:rsidR="006E51A5" w:rsidRPr="00B45B7B" w:rsidRDefault="006E51A5" w:rsidP="007F73A5">
            <w:pPr>
              <w:shd w:val="clear" w:color="auto" w:fill="FFFFFF" w:themeFill="background1"/>
              <w:jc w:val="center"/>
              <w:rPr>
                <w:color w:val="000000"/>
                <w:sz w:val="20"/>
                <w:szCs w:val="20"/>
              </w:rPr>
            </w:pPr>
            <w:r>
              <w:rPr>
                <w:color w:val="000000"/>
                <w:sz w:val="20"/>
                <w:szCs w:val="20"/>
              </w:rPr>
              <w:t>4</w:t>
            </w:r>
          </w:p>
        </w:tc>
        <w:tc>
          <w:tcPr>
            <w:tcW w:w="1063" w:type="dxa"/>
            <w:tcBorders>
              <w:top w:val="nil"/>
              <w:left w:val="nil"/>
              <w:bottom w:val="single" w:sz="4" w:space="0" w:color="auto"/>
              <w:right w:val="single" w:sz="4" w:space="0" w:color="auto"/>
            </w:tcBorders>
            <w:shd w:val="clear" w:color="000000" w:fill="FFFFFF"/>
            <w:vAlign w:val="center"/>
          </w:tcPr>
          <w:p w14:paraId="135E738C" w14:textId="39B85ABF" w:rsidR="006E51A5" w:rsidRPr="00B45B7B" w:rsidRDefault="006E51A5" w:rsidP="007F73A5">
            <w:pPr>
              <w:shd w:val="clear" w:color="auto" w:fill="FFFFFF" w:themeFill="background1"/>
              <w:jc w:val="center"/>
              <w:rPr>
                <w:color w:val="000000"/>
                <w:sz w:val="20"/>
                <w:szCs w:val="20"/>
              </w:rPr>
            </w:pPr>
            <w:r>
              <w:rPr>
                <w:color w:val="000000"/>
                <w:sz w:val="20"/>
                <w:szCs w:val="20"/>
              </w:rPr>
              <w:t>5</w:t>
            </w:r>
          </w:p>
        </w:tc>
        <w:tc>
          <w:tcPr>
            <w:tcW w:w="1063" w:type="dxa"/>
            <w:tcBorders>
              <w:top w:val="nil"/>
              <w:left w:val="nil"/>
              <w:bottom w:val="single" w:sz="4" w:space="0" w:color="auto"/>
              <w:right w:val="single" w:sz="4" w:space="0" w:color="auto"/>
            </w:tcBorders>
            <w:shd w:val="clear" w:color="000000" w:fill="FFFFFF"/>
            <w:vAlign w:val="center"/>
          </w:tcPr>
          <w:p w14:paraId="298380F3" w14:textId="707E198A" w:rsidR="006E51A5" w:rsidRPr="00B45B7B" w:rsidRDefault="006E51A5" w:rsidP="007F73A5">
            <w:pPr>
              <w:shd w:val="clear" w:color="auto" w:fill="FFFFFF" w:themeFill="background1"/>
              <w:jc w:val="center"/>
              <w:rPr>
                <w:color w:val="000000"/>
                <w:sz w:val="20"/>
                <w:szCs w:val="20"/>
              </w:rPr>
            </w:pPr>
            <w:r>
              <w:rPr>
                <w:color w:val="000000"/>
                <w:sz w:val="20"/>
                <w:szCs w:val="20"/>
              </w:rPr>
              <w:t>6</w:t>
            </w:r>
          </w:p>
        </w:tc>
      </w:tr>
      <w:tr w:rsidR="00B45B7B" w:rsidRPr="00B45B7B" w14:paraId="7A1C45B2" w14:textId="77777777" w:rsidTr="00B45B7B">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F1C66F2" w14:textId="77777777" w:rsidR="00B45B7B" w:rsidRPr="00B45B7B" w:rsidRDefault="00B45B7B" w:rsidP="007F73A5">
            <w:pPr>
              <w:shd w:val="clear" w:color="auto" w:fill="FFFFFF" w:themeFill="background1"/>
              <w:rPr>
                <w:color w:val="000000"/>
                <w:sz w:val="20"/>
                <w:szCs w:val="20"/>
              </w:rPr>
            </w:pPr>
            <w:r w:rsidRPr="00B45B7B">
              <w:rPr>
                <w:color w:val="000000"/>
                <w:sz w:val="20"/>
                <w:szCs w:val="20"/>
              </w:rPr>
              <w:t>ВРП</w:t>
            </w:r>
          </w:p>
        </w:tc>
        <w:tc>
          <w:tcPr>
            <w:tcW w:w="1134" w:type="dxa"/>
            <w:tcBorders>
              <w:top w:val="nil"/>
              <w:left w:val="nil"/>
              <w:bottom w:val="single" w:sz="4" w:space="0" w:color="auto"/>
              <w:right w:val="single" w:sz="4" w:space="0" w:color="auto"/>
            </w:tcBorders>
            <w:shd w:val="clear" w:color="000000" w:fill="FFFFFF"/>
            <w:vAlign w:val="center"/>
            <w:hideMark/>
          </w:tcPr>
          <w:p w14:paraId="6FA625E8"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256 250,8</w:t>
            </w:r>
          </w:p>
        </w:tc>
        <w:tc>
          <w:tcPr>
            <w:tcW w:w="1134" w:type="dxa"/>
            <w:tcBorders>
              <w:top w:val="nil"/>
              <w:left w:val="nil"/>
              <w:bottom w:val="single" w:sz="4" w:space="0" w:color="auto"/>
              <w:right w:val="single" w:sz="4" w:space="0" w:color="auto"/>
            </w:tcBorders>
            <w:shd w:val="clear" w:color="000000" w:fill="FFFFFF"/>
            <w:vAlign w:val="center"/>
            <w:hideMark/>
          </w:tcPr>
          <w:p w14:paraId="540926DF"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261 032,0</w:t>
            </w:r>
          </w:p>
        </w:tc>
        <w:tc>
          <w:tcPr>
            <w:tcW w:w="1036" w:type="dxa"/>
            <w:tcBorders>
              <w:top w:val="nil"/>
              <w:left w:val="nil"/>
              <w:bottom w:val="single" w:sz="4" w:space="0" w:color="auto"/>
              <w:right w:val="single" w:sz="4" w:space="0" w:color="auto"/>
            </w:tcBorders>
            <w:shd w:val="clear" w:color="000000" w:fill="FFFFFF"/>
            <w:vAlign w:val="center"/>
            <w:hideMark/>
          </w:tcPr>
          <w:p w14:paraId="7E2520EF"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290 485,0</w:t>
            </w:r>
          </w:p>
        </w:tc>
        <w:tc>
          <w:tcPr>
            <w:tcW w:w="1063" w:type="dxa"/>
            <w:tcBorders>
              <w:top w:val="nil"/>
              <w:left w:val="nil"/>
              <w:bottom w:val="single" w:sz="4" w:space="0" w:color="auto"/>
              <w:right w:val="single" w:sz="4" w:space="0" w:color="auto"/>
            </w:tcBorders>
            <w:shd w:val="clear" w:color="000000" w:fill="FFFFFF"/>
            <w:vAlign w:val="center"/>
            <w:hideMark/>
          </w:tcPr>
          <w:p w14:paraId="716D6E8D"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310 999,0</w:t>
            </w:r>
          </w:p>
        </w:tc>
        <w:tc>
          <w:tcPr>
            <w:tcW w:w="1063" w:type="dxa"/>
            <w:tcBorders>
              <w:top w:val="nil"/>
              <w:left w:val="nil"/>
              <w:bottom w:val="single" w:sz="4" w:space="0" w:color="auto"/>
              <w:right w:val="single" w:sz="4" w:space="0" w:color="auto"/>
            </w:tcBorders>
            <w:shd w:val="clear" w:color="000000" w:fill="FFFFFF"/>
            <w:vAlign w:val="center"/>
            <w:hideMark/>
          </w:tcPr>
          <w:p w14:paraId="0E370FA3"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333 035,0</w:t>
            </w:r>
          </w:p>
        </w:tc>
        <w:tc>
          <w:tcPr>
            <w:tcW w:w="1063" w:type="dxa"/>
            <w:tcBorders>
              <w:top w:val="nil"/>
              <w:left w:val="nil"/>
              <w:bottom w:val="single" w:sz="4" w:space="0" w:color="auto"/>
              <w:right w:val="single" w:sz="4" w:space="0" w:color="auto"/>
            </w:tcBorders>
            <w:shd w:val="clear" w:color="000000" w:fill="FFFFFF"/>
            <w:vAlign w:val="center"/>
            <w:hideMark/>
          </w:tcPr>
          <w:p w14:paraId="715F8FCB"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358 123,0</w:t>
            </w:r>
          </w:p>
        </w:tc>
      </w:tr>
      <w:tr w:rsidR="00B45B7B" w:rsidRPr="00B45B7B" w14:paraId="18641B62" w14:textId="77777777" w:rsidTr="00B45B7B">
        <w:trPr>
          <w:trHeight w:val="51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9AAADAF" w14:textId="77777777" w:rsidR="00B45B7B" w:rsidRPr="00B45B7B" w:rsidRDefault="00B45B7B" w:rsidP="007F73A5">
            <w:pPr>
              <w:shd w:val="clear" w:color="auto" w:fill="FFFFFF" w:themeFill="background1"/>
              <w:rPr>
                <w:color w:val="000000"/>
                <w:sz w:val="20"/>
                <w:szCs w:val="20"/>
              </w:rPr>
            </w:pPr>
            <w:r w:rsidRPr="00B45B7B">
              <w:rPr>
                <w:color w:val="000000"/>
                <w:sz w:val="20"/>
                <w:szCs w:val="20"/>
              </w:rPr>
              <w:t xml:space="preserve">Налоговые и неналоговые доходы </w:t>
            </w:r>
          </w:p>
        </w:tc>
        <w:tc>
          <w:tcPr>
            <w:tcW w:w="1134" w:type="dxa"/>
            <w:tcBorders>
              <w:top w:val="nil"/>
              <w:left w:val="nil"/>
              <w:bottom w:val="single" w:sz="4" w:space="0" w:color="auto"/>
              <w:right w:val="single" w:sz="4" w:space="0" w:color="auto"/>
            </w:tcBorders>
            <w:shd w:val="clear" w:color="auto" w:fill="auto"/>
            <w:noWrap/>
            <w:vAlign w:val="center"/>
            <w:hideMark/>
          </w:tcPr>
          <w:p w14:paraId="13D5DB55"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21 060,9</w:t>
            </w:r>
          </w:p>
        </w:tc>
        <w:tc>
          <w:tcPr>
            <w:tcW w:w="1134" w:type="dxa"/>
            <w:tcBorders>
              <w:top w:val="nil"/>
              <w:left w:val="nil"/>
              <w:bottom w:val="single" w:sz="4" w:space="0" w:color="auto"/>
              <w:right w:val="single" w:sz="4" w:space="0" w:color="auto"/>
            </w:tcBorders>
            <w:shd w:val="clear" w:color="auto" w:fill="auto"/>
            <w:noWrap/>
            <w:vAlign w:val="center"/>
            <w:hideMark/>
          </w:tcPr>
          <w:p w14:paraId="0E4C0DAB"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17 801,6</w:t>
            </w:r>
          </w:p>
        </w:tc>
        <w:tc>
          <w:tcPr>
            <w:tcW w:w="1036" w:type="dxa"/>
            <w:tcBorders>
              <w:top w:val="nil"/>
              <w:left w:val="nil"/>
              <w:bottom w:val="single" w:sz="4" w:space="0" w:color="auto"/>
              <w:right w:val="single" w:sz="4" w:space="0" w:color="auto"/>
            </w:tcBorders>
            <w:shd w:val="clear" w:color="auto" w:fill="auto"/>
            <w:noWrap/>
            <w:vAlign w:val="center"/>
            <w:hideMark/>
          </w:tcPr>
          <w:p w14:paraId="16B51F08"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24 519,3</w:t>
            </w:r>
          </w:p>
        </w:tc>
        <w:tc>
          <w:tcPr>
            <w:tcW w:w="1063" w:type="dxa"/>
            <w:tcBorders>
              <w:top w:val="nil"/>
              <w:left w:val="nil"/>
              <w:bottom w:val="single" w:sz="4" w:space="0" w:color="auto"/>
              <w:right w:val="single" w:sz="4" w:space="0" w:color="auto"/>
            </w:tcBorders>
            <w:shd w:val="clear" w:color="auto" w:fill="auto"/>
            <w:noWrap/>
            <w:vAlign w:val="center"/>
            <w:hideMark/>
          </w:tcPr>
          <w:p w14:paraId="3D743B71"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28 743,2</w:t>
            </w:r>
          </w:p>
        </w:tc>
        <w:tc>
          <w:tcPr>
            <w:tcW w:w="1063" w:type="dxa"/>
            <w:tcBorders>
              <w:top w:val="nil"/>
              <w:left w:val="nil"/>
              <w:bottom w:val="single" w:sz="4" w:space="0" w:color="auto"/>
              <w:right w:val="single" w:sz="4" w:space="0" w:color="auto"/>
            </w:tcBorders>
            <w:shd w:val="clear" w:color="auto" w:fill="auto"/>
            <w:noWrap/>
            <w:vAlign w:val="center"/>
            <w:hideMark/>
          </w:tcPr>
          <w:p w14:paraId="2F19271B"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30 206,4</w:t>
            </w:r>
          </w:p>
        </w:tc>
        <w:tc>
          <w:tcPr>
            <w:tcW w:w="1063" w:type="dxa"/>
            <w:tcBorders>
              <w:top w:val="nil"/>
              <w:left w:val="nil"/>
              <w:bottom w:val="single" w:sz="4" w:space="0" w:color="auto"/>
              <w:right w:val="single" w:sz="4" w:space="0" w:color="auto"/>
            </w:tcBorders>
            <w:shd w:val="clear" w:color="auto" w:fill="auto"/>
            <w:noWrap/>
            <w:vAlign w:val="center"/>
            <w:hideMark/>
          </w:tcPr>
          <w:p w14:paraId="72FE1477"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31 562,5</w:t>
            </w:r>
          </w:p>
        </w:tc>
      </w:tr>
      <w:tr w:rsidR="00B45B7B" w:rsidRPr="00B45B7B" w14:paraId="4E230F4E" w14:textId="77777777" w:rsidTr="00B45B7B">
        <w:trPr>
          <w:trHeight w:val="51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37B45B5" w14:textId="77777777" w:rsidR="00B45B7B" w:rsidRPr="00B45B7B" w:rsidRDefault="00B45B7B" w:rsidP="007F73A5">
            <w:pPr>
              <w:shd w:val="clear" w:color="auto" w:fill="FFFFFF" w:themeFill="background1"/>
              <w:rPr>
                <w:color w:val="000000"/>
                <w:sz w:val="20"/>
                <w:szCs w:val="20"/>
              </w:rPr>
            </w:pPr>
            <w:r w:rsidRPr="00B45B7B">
              <w:rPr>
                <w:color w:val="000000"/>
                <w:sz w:val="20"/>
                <w:szCs w:val="20"/>
              </w:rPr>
              <w:t>Доля налоговых и неналоговых доходов в ВРП, %</w:t>
            </w:r>
          </w:p>
        </w:tc>
        <w:tc>
          <w:tcPr>
            <w:tcW w:w="1134" w:type="dxa"/>
            <w:tcBorders>
              <w:top w:val="nil"/>
              <w:left w:val="nil"/>
              <w:bottom w:val="single" w:sz="4" w:space="0" w:color="auto"/>
              <w:right w:val="single" w:sz="4" w:space="0" w:color="auto"/>
            </w:tcBorders>
            <w:shd w:val="clear" w:color="auto" w:fill="auto"/>
            <w:vAlign w:val="bottom"/>
            <w:hideMark/>
          </w:tcPr>
          <w:p w14:paraId="3B2E190E"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8,2</w:t>
            </w:r>
          </w:p>
        </w:tc>
        <w:tc>
          <w:tcPr>
            <w:tcW w:w="1134" w:type="dxa"/>
            <w:tcBorders>
              <w:top w:val="nil"/>
              <w:left w:val="nil"/>
              <w:bottom w:val="single" w:sz="4" w:space="0" w:color="auto"/>
              <w:right w:val="single" w:sz="4" w:space="0" w:color="auto"/>
            </w:tcBorders>
            <w:shd w:val="clear" w:color="auto" w:fill="auto"/>
            <w:vAlign w:val="bottom"/>
            <w:hideMark/>
          </w:tcPr>
          <w:p w14:paraId="728401EE"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6,8</w:t>
            </w:r>
          </w:p>
        </w:tc>
        <w:tc>
          <w:tcPr>
            <w:tcW w:w="1036" w:type="dxa"/>
            <w:tcBorders>
              <w:top w:val="nil"/>
              <w:left w:val="nil"/>
              <w:bottom w:val="single" w:sz="4" w:space="0" w:color="auto"/>
              <w:right w:val="single" w:sz="4" w:space="0" w:color="auto"/>
            </w:tcBorders>
            <w:shd w:val="clear" w:color="auto" w:fill="auto"/>
            <w:vAlign w:val="bottom"/>
            <w:hideMark/>
          </w:tcPr>
          <w:p w14:paraId="4D4AEB1D"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8,4</w:t>
            </w:r>
          </w:p>
        </w:tc>
        <w:tc>
          <w:tcPr>
            <w:tcW w:w="1063" w:type="dxa"/>
            <w:tcBorders>
              <w:top w:val="nil"/>
              <w:left w:val="nil"/>
              <w:bottom w:val="single" w:sz="4" w:space="0" w:color="auto"/>
              <w:right w:val="single" w:sz="4" w:space="0" w:color="auto"/>
            </w:tcBorders>
            <w:shd w:val="clear" w:color="auto" w:fill="auto"/>
            <w:vAlign w:val="bottom"/>
            <w:hideMark/>
          </w:tcPr>
          <w:p w14:paraId="4E2AA7DA"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9,2</w:t>
            </w:r>
          </w:p>
        </w:tc>
        <w:tc>
          <w:tcPr>
            <w:tcW w:w="1063" w:type="dxa"/>
            <w:tcBorders>
              <w:top w:val="nil"/>
              <w:left w:val="nil"/>
              <w:bottom w:val="single" w:sz="4" w:space="0" w:color="auto"/>
              <w:right w:val="single" w:sz="4" w:space="0" w:color="auto"/>
            </w:tcBorders>
            <w:shd w:val="clear" w:color="auto" w:fill="auto"/>
            <w:vAlign w:val="bottom"/>
            <w:hideMark/>
          </w:tcPr>
          <w:p w14:paraId="55763AC0"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9,1</w:t>
            </w:r>
          </w:p>
        </w:tc>
        <w:tc>
          <w:tcPr>
            <w:tcW w:w="1063" w:type="dxa"/>
            <w:tcBorders>
              <w:top w:val="nil"/>
              <w:left w:val="nil"/>
              <w:bottom w:val="single" w:sz="4" w:space="0" w:color="auto"/>
              <w:right w:val="single" w:sz="4" w:space="0" w:color="auto"/>
            </w:tcBorders>
            <w:shd w:val="clear" w:color="auto" w:fill="auto"/>
            <w:vAlign w:val="bottom"/>
            <w:hideMark/>
          </w:tcPr>
          <w:p w14:paraId="33B8A873" w14:textId="77777777" w:rsidR="00B45B7B" w:rsidRPr="00B45B7B" w:rsidRDefault="00B45B7B" w:rsidP="007F73A5">
            <w:pPr>
              <w:shd w:val="clear" w:color="auto" w:fill="FFFFFF" w:themeFill="background1"/>
              <w:jc w:val="right"/>
              <w:rPr>
                <w:color w:val="000000"/>
                <w:sz w:val="20"/>
                <w:szCs w:val="20"/>
              </w:rPr>
            </w:pPr>
            <w:r w:rsidRPr="00B45B7B">
              <w:rPr>
                <w:color w:val="000000"/>
                <w:sz w:val="20"/>
                <w:szCs w:val="20"/>
              </w:rPr>
              <w:t>8,8</w:t>
            </w:r>
          </w:p>
        </w:tc>
      </w:tr>
    </w:tbl>
    <w:p w14:paraId="794B515F" w14:textId="77777777" w:rsidR="00B8786A" w:rsidRPr="00CA3A0E" w:rsidRDefault="00B8786A" w:rsidP="007F73A5">
      <w:pPr>
        <w:shd w:val="clear" w:color="auto" w:fill="FFFFFF" w:themeFill="background1"/>
        <w:ind w:right="-5" w:firstLine="708"/>
        <w:jc w:val="both"/>
      </w:pPr>
    </w:p>
    <w:p w14:paraId="73965997" w14:textId="77777777" w:rsidR="00B8786A" w:rsidRPr="00D47BB1" w:rsidRDefault="00B8786A" w:rsidP="007F73A5">
      <w:pPr>
        <w:shd w:val="clear" w:color="auto" w:fill="FFFFFF" w:themeFill="background1"/>
        <w:ind w:right="-5" w:firstLine="708"/>
        <w:jc w:val="both"/>
        <w:rPr>
          <w:sz w:val="26"/>
          <w:szCs w:val="26"/>
        </w:rPr>
      </w:pPr>
      <w:r w:rsidRPr="00B8786A">
        <w:rPr>
          <w:sz w:val="26"/>
          <w:szCs w:val="26"/>
        </w:rPr>
        <w:t>В приложении 1 к заключению Контрольно</w:t>
      </w:r>
      <w:r w:rsidRPr="00D47BB1">
        <w:rPr>
          <w:sz w:val="26"/>
          <w:szCs w:val="26"/>
        </w:rPr>
        <w:t>-счетной палаты представлена информация о доходах республиканского бюджета на 2022 год и на плановый период 2023 и 2024 годов.</w:t>
      </w:r>
    </w:p>
    <w:p w14:paraId="69F7F036" w14:textId="77777777" w:rsidR="00B8786A" w:rsidRPr="00707AB4" w:rsidRDefault="00B8786A" w:rsidP="007F73A5">
      <w:pPr>
        <w:shd w:val="clear" w:color="auto" w:fill="FFFFFF" w:themeFill="background1"/>
        <w:ind w:right="-5" w:firstLine="708"/>
        <w:jc w:val="both"/>
        <w:rPr>
          <w:sz w:val="26"/>
          <w:szCs w:val="26"/>
        </w:rPr>
      </w:pPr>
      <w:r w:rsidRPr="00D47BB1">
        <w:rPr>
          <w:sz w:val="26"/>
          <w:szCs w:val="26"/>
        </w:rPr>
        <w:t xml:space="preserve">Планирование доходов по отдельным источникам республиканского бюджета осуществлялось с учетом предоставления налоговых льгот отдельным категориям </w:t>
      </w:r>
      <w:r w:rsidRPr="00707AB4">
        <w:rPr>
          <w:sz w:val="26"/>
          <w:szCs w:val="26"/>
        </w:rPr>
        <w:t>налогоплательщиков в соответствии с Законами Республики Хакасия</w:t>
      </w:r>
      <w:r w:rsidRPr="00707AB4">
        <w:rPr>
          <w:rStyle w:val="af"/>
          <w:sz w:val="26"/>
          <w:szCs w:val="26"/>
        </w:rPr>
        <w:footnoteReference w:id="1"/>
      </w:r>
      <w:r w:rsidRPr="00707AB4">
        <w:rPr>
          <w:sz w:val="26"/>
          <w:szCs w:val="26"/>
        </w:rPr>
        <w:t>.</w:t>
      </w:r>
    </w:p>
    <w:p w14:paraId="67C73948" w14:textId="15E28A2D" w:rsidR="00B8786A" w:rsidRPr="00707AB4" w:rsidRDefault="00B8786A" w:rsidP="007F73A5">
      <w:pPr>
        <w:shd w:val="clear" w:color="auto" w:fill="FFFFFF" w:themeFill="background1"/>
        <w:ind w:right="-5" w:firstLine="708"/>
        <w:jc w:val="both"/>
        <w:rPr>
          <w:sz w:val="26"/>
          <w:szCs w:val="26"/>
        </w:rPr>
      </w:pPr>
      <w:r w:rsidRPr="00707AB4">
        <w:rPr>
          <w:sz w:val="26"/>
          <w:szCs w:val="26"/>
        </w:rPr>
        <w:t>Информация о потерях республиканского бюджета от предоставленных налоговых льгот действующим законодательством Республики Хакасия сформирована на основе данных форм отчетности УФНС России по Республике Хакасия (5-УСН «Отчет о налоговой базе и структуре начислений по налогу, уплачиваемому в связи с применением упрощенной системы налогообложения», 5- НИО «Отчет о налоговой базе и структуре начислений по налогу на имущество организаций», 5-ТН «Отчет о налоговой базе и структуре начислений по транспортному налогу») и приложения 1 пояснительной записки к законопроекту (таблица 6).</w:t>
      </w:r>
    </w:p>
    <w:p w14:paraId="60ED6E0C" w14:textId="77777777" w:rsidR="00B8786A" w:rsidRPr="00707AB4" w:rsidRDefault="00B8786A" w:rsidP="007F73A5">
      <w:pPr>
        <w:shd w:val="clear" w:color="auto" w:fill="FFFFFF" w:themeFill="background1"/>
        <w:ind w:right="-5" w:firstLine="708"/>
        <w:jc w:val="right"/>
        <w:rPr>
          <w:sz w:val="26"/>
          <w:szCs w:val="26"/>
        </w:rPr>
      </w:pPr>
      <w:r w:rsidRPr="00707AB4">
        <w:rPr>
          <w:sz w:val="26"/>
          <w:szCs w:val="26"/>
        </w:rPr>
        <w:t>Таблица 6</w:t>
      </w:r>
    </w:p>
    <w:p w14:paraId="0FA3BBF9" w14:textId="77777777" w:rsidR="00B8786A" w:rsidRPr="00707AB4" w:rsidRDefault="00B8786A" w:rsidP="007F73A5">
      <w:pPr>
        <w:shd w:val="clear" w:color="auto" w:fill="FFFFFF" w:themeFill="background1"/>
        <w:ind w:right="-5" w:firstLine="708"/>
        <w:jc w:val="right"/>
      </w:pPr>
      <w:r w:rsidRPr="00707AB4">
        <w:rPr>
          <w:sz w:val="26"/>
          <w:szCs w:val="26"/>
        </w:rPr>
        <w:t>тыс. рублей</w:t>
      </w:r>
    </w:p>
    <w:tbl>
      <w:tblPr>
        <w:tblW w:w="9382" w:type="dxa"/>
        <w:tblInd w:w="-5" w:type="dxa"/>
        <w:tblLook w:val="04A0" w:firstRow="1" w:lastRow="0" w:firstColumn="1" w:lastColumn="0" w:noHBand="0" w:noVBand="1"/>
      </w:tblPr>
      <w:tblGrid>
        <w:gridCol w:w="3402"/>
        <w:gridCol w:w="993"/>
        <w:gridCol w:w="992"/>
        <w:gridCol w:w="992"/>
        <w:gridCol w:w="992"/>
        <w:gridCol w:w="993"/>
        <w:gridCol w:w="1018"/>
      </w:tblGrid>
      <w:tr w:rsidR="00992211" w:rsidRPr="00D16D71" w14:paraId="150664BB" w14:textId="77777777" w:rsidTr="00582D91">
        <w:trPr>
          <w:trHeight w:val="277"/>
          <w:tblHeader/>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0A9A" w14:textId="77777777" w:rsidR="00992211" w:rsidRPr="00D16D71" w:rsidRDefault="00992211" w:rsidP="007F73A5">
            <w:pPr>
              <w:shd w:val="clear" w:color="auto" w:fill="FFFFFF" w:themeFill="background1"/>
              <w:jc w:val="center"/>
              <w:rPr>
                <w:b/>
                <w:bCs/>
                <w:color w:val="000000"/>
                <w:sz w:val="20"/>
                <w:szCs w:val="20"/>
              </w:rPr>
            </w:pPr>
            <w:r w:rsidRPr="00D16D71">
              <w:rPr>
                <w:b/>
                <w:bCs/>
                <w:color w:val="000000"/>
                <w:sz w:val="20"/>
                <w:szCs w:val="20"/>
              </w:rPr>
              <w:t>Показатели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CCC90AF" w14:textId="77777777" w:rsidR="00992211" w:rsidRPr="00D16D71" w:rsidRDefault="00992211" w:rsidP="007F73A5">
            <w:pPr>
              <w:shd w:val="clear" w:color="auto" w:fill="FFFFFF" w:themeFill="background1"/>
              <w:jc w:val="center"/>
              <w:rPr>
                <w:b/>
                <w:bCs/>
                <w:color w:val="000000"/>
                <w:sz w:val="18"/>
                <w:szCs w:val="18"/>
              </w:rPr>
            </w:pPr>
            <w:r w:rsidRPr="00D16D71">
              <w:rPr>
                <w:b/>
                <w:bCs/>
                <w:color w:val="000000"/>
                <w:sz w:val="18"/>
                <w:szCs w:val="18"/>
              </w:rPr>
              <w:t>2019 год (факт)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ED76224" w14:textId="77777777" w:rsidR="00992211" w:rsidRPr="00D16D71" w:rsidRDefault="00992211" w:rsidP="007F73A5">
            <w:pPr>
              <w:shd w:val="clear" w:color="auto" w:fill="FFFFFF" w:themeFill="background1"/>
              <w:jc w:val="center"/>
              <w:rPr>
                <w:b/>
                <w:bCs/>
                <w:color w:val="000000"/>
                <w:sz w:val="18"/>
                <w:szCs w:val="18"/>
              </w:rPr>
            </w:pPr>
            <w:r w:rsidRPr="00D16D71">
              <w:rPr>
                <w:b/>
                <w:bCs/>
                <w:color w:val="000000"/>
                <w:sz w:val="18"/>
                <w:szCs w:val="18"/>
              </w:rPr>
              <w:t>2020 год (факт)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DCCD62" w14:textId="77777777" w:rsidR="00992211" w:rsidRPr="00D16D71" w:rsidRDefault="00992211" w:rsidP="007F73A5">
            <w:pPr>
              <w:shd w:val="clear" w:color="auto" w:fill="FFFFFF" w:themeFill="background1"/>
              <w:jc w:val="center"/>
              <w:rPr>
                <w:b/>
                <w:bCs/>
                <w:color w:val="000000"/>
                <w:sz w:val="18"/>
                <w:szCs w:val="18"/>
              </w:rPr>
            </w:pPr>
            <w:r w:rsidRPr="00D16D71">
              <w:rPr>
                <w:b/>
                <w:bCs/>
                <w:color w:val="000000"/>
                <w:sz w:val="18"/>
                <w:szCs w:val="18"/>
              </w:rPr>
              <w:t>2021 год (оценка)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CBFD4F6" w14:textId="77777777" w:rsidR="00992211" w:rsidRPr="00D16D71" w:rsidRDefault="00992211" w:rsidP="007F73A5">
            <w:pPr>
              <w:shd w:val="clear" w:color="auto" w:fill="FFFFFF" w:themeFill="background1"/>
              <w:jc w:val="center"/>
              <w:rPr>
                <w:b/>
                <w:bCs/>
                <w:color w:val="000000"/>
                <w:sz w:val="18"/>
                <w:szCs w:val="18"/>
              </w:rPr>
            </w:pPr>
            <w:r w:rsidRPr="00D16D71">
              <w:rPr>
                <w:b/>
                <w:bCs/>
                <w:color w:val="000000"/>
                <w:sz w:val="18"/>
                <w:szCs w:val="18"/>
              </w:rPr>
              <w:t>2022 год (прогноз)</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659A939" w14:textId="77777777" w:rsidR="00992211" w:rsidRPr="00D16D71" w:rsidRDefault="00992211" w:rsidP="007F73A5">
            <w:pPr>
              <w:shd w:val="clear" w:color="auto" w:fill="FFFFFF" w:themeFill="background1"/>
              <w:jc w:val="center"/>
              <w:rPr>
                <w:b/>
                <w:bCs/>
                <w:color w:val="000000"/>
                <w:sz w:val="18"/>
                <w:szCs w:val="18"/>
              </w:rPr>
            </w:pPr>
            <w:r w:rsidRPr="00D16D71">
              <w:rPr>
                <w:b/>
                <w:bCs/>
                <w:color w:val="000000"/>
                <w:sz w:val="18"/>
                <w:szCs w:val="18"/>
              </w:rPr>
              <w:t>2023 год (прогноз)</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28BDD0F7" w14:textId="77777777" w:rsidR="00992211" w:rsidRPr="00D16D71" w:rsidRDefault="00992211" w:rsidP="007F73A5">
            <w:pPr>
              <w:shd w:val="clear" w:color="auto" w:fill="FFFFFF" w:themeFill="background1"/>
              <w:jc w:val="center"/>
              <w:rPr>
                <w:b/>
                <w:bCs/>
                <w:color w:val="000000"/>
                <w:sz w:val="18"/>
                <w:szCs w:val="18"/>
              </w:rPr>
            </w:pPr>
            <w:r w:rsidRPr="00D16D71">
              <w:rPr>
                <w:b/>
                <w:bCs/>
                <w:color w:val="000000"/>
                <w:sz w:val="18"/>
                <w:szCs w:val="18"/>
              </w:rPr>
              <w:t>2024 год (прогноз)</w:t>
            </w:r>
          </w:p>
        </w:tc>
      </w:tr>
      <w:tr w:rsidR="006E51A5" w:rsidRPr="00D16D71" w14:paraId="671D0589" w14:textId="77777777" w:rsidTr="006E51A5">
        <w:trPr>
          <w:trHeight w:val="208"/>
        </w:trPr>
        <w:tc>
          <w:tcPr>
            <w:tcW w:w="3402" w:type="dxa"/>
            <w:tcBorders>
              <w:top w:val="nil"/>
              <w:left w:val="single" w:sz="4" w:space="0" w:color="auto"/>
              <w:bottom w:val="single" w:sz="4" w:space="0" w:color="auto"/>
              <w:right w:val="single" w:sz="4" w:space="0" w:color="auto"/>
            </w:tcBorders>
            <w:shd w:val="clear" w:color="auto" w:fill="auto"/>
            <w:vAlign w:val="center"/>
          </w:tcPr>
          <w:p w14:paraId="4DCBA58D" w14:textId="5F6A33F5" w:rsidR="006E51A5" w:rsidRPr="00D16D71" w:rsidRDefault="006E51A5" w:rsidP="007F73A5">
            <w:pPr>
              <w:shd w:val="clear" w:color="auto" w:fill="FFFFFF" w:themeFill="background1"/>
              <w:jc w:val="center"/>
              <w:rPr>
                <w:color w:val="000000"/>
                <w:sz w:val="20"/>
                <w:szCs w:val="20"/>
              </w:rPr>
            </w:pPr>
            <w:r>
              <w:rPr>
                <w:color w:val="000000"/>
                <w:sz w:val="20"/>
                <w:szCs w:val="20"/>
              </w:rPr>
              <w:t>А</w:t>
            </w:r>
          </w:p>
        </w:tc>
        <w:tc>
          <w:tcPr>
            <w:tcW w:w="993" w:type="dxa"/>
            <w:tcBorders>
              <w:top w:val="nil"/>
              <w:left w:val="nil"/>
              <w:bottom w:val="single" w:sz="4" w:space="0" w:color="auto"/>
              <w:right w:val="single" w:sz="4" w:space="0" w:color="auto"/>
            </w:tcBorders>
            <w:shd w:val="clear" w:color="auto" w:fill="auto"/>
            <w:noWrap/>
            <w:vAlign w:val="bottom"/>
          </w:tcPr>
          <w:p w14:paraId="189B0338" w14:textId="08581A05" w:rsidR="006E51A5" w:rsidRDefault="006E51A5" w:rsidP="007F73A5">
            <w:pPr>
              <w:shd w:val="clear" w:color="auto" w:fill="FFFFFF" w:themeFill="background1"/>
              <w:jc w:val="center"/>
              <w:rPr>
                <w:color w:val="000000"/>
                <w:sz w:val="20"/>
                <w:szCs w:val="20"/>
              </w:rPr>
            </w:pPr>
            <w:r>
              <w:rPr>
                <w:color w:val="000000"/>
                <w:sz w:val="20"/>
                <w:szCs w:val="20"/>
              </w:rPr>
              <w:t>1</w:t>
            </w:r>
          </w:p>
        </w:tc>
        <w:tc>
          <w:tcPr>
            <w:tcW w:w="992" w:type="dxa"/>
            <w:tcBorders>
              <w:top w:val="nil"/>
              <w:left w:val="nil"/>
              <w:bottom w:val="single" w:sz="4" w:space="0" w:color="auto"/>
              <w:right w:val="single" w:sz="4" w:space="0" w:color="auto"/>
            </w:tcBorders>
            <w:shd w:val="clear" w:color="auto" w:fill="auto"/>
            <w:noWrap/>
            <w:vAlign w:val="bottom"/>
          </w:tcPr>
          <w:p w14:paraId="0DD72B87" w14:textId="36EAE764" w:rsidR="006E51A5" w:rsidRDefault="006E51A5" w:rsidP="007F73A5">
            <w:pPr>
              <w:shd w:val="clear" w:color="auto" w:fill="FFFFFF" w:themeFill="background1"/>
              <w:jc w:val="center"/>
              <w:rPr>
                <w:color w:val="000000"/>
                <w:sz w:val="20"/>
                <w:szCs w:val="20"/>
              </w:rPr>
            </w:pPr>
            <w:r>
              <w:rPr>
                <w:color w:val="000000"/>
                <w:sz w:val="20"/>
                <w:szCs w:val="20"/>
              </w:rPr>
              <w:t>2</w:t>
            </w:r>
          </w:p>
        </w:tc>
        <w:tc>
          <w:tcPr>
            <w:tcW w:w="992" w:type="dxa"/>
            <w:tcBorders>
              <w:top w:val="nil"/>
              <w:left w:val="nil"/>
              <w:bottom w:val="single" w:sz="4" w:space="0" w:color="auto"/>
              <w:right w:val="single" w:sz="4" w:space="0" w:color="auto"/>
            </w:tcBorders>
            <w:shd w:val="clear" w:color="auto" w:fill="auto"/>
            <w:noWrap/>
            <w:vAlign w:val="bottom"/>
          </w:tcPr>
          <w:p w14:paraId="12AD85A8" w14:textId="6CBBBC4B" w:rsidR="006E51A5" w:rsidRDefault="006E51A5" w:rsidP="007F73A5">
            <w:pPr>
              <w:shd w:val="clear" w:color="auto" w:fill="FFFFFF" w:themeFill="background1"/>
              <w:jc w:val="center"/>
              <w:rPr>
                <w:color w:val="000000"/>
                <w:sz w:val="20"/>
                <w:szCs w:val="20"/>
              </w:rPr>
            </w:pPr>
            <w:r>
              <w:rPr>
                <w:color w:val="000000"/>
                <w:sz w:val="20"/>
                <w:szCs w:val="20"/>
              </w:rPr>
              <w:t>3</w:t>
            </w:r>
          </w:p>
        </w:tc>
        <w:tc>
          <w:tcPr>
            <w:tcW w:w="992" w:type="dxa"/>
            <w:tcBorders>
              <w:top w:val="nil"/>
              <w:left w:val="nil"/>
              <w:bottom w:val="single" w:sz="4" w:space="0" w:color="auto"/>
              <w:right w:val="single" w:sz="4" w:space="0" w:color="auto"/>
            </w:tcBorders>
            <w:shd w:val="clear" w:color="auto" w:fill="auto"/>
            <w:noWrap/>
            <w:vAlign w:val="bottom"/>
          </w:tcPr>
          <w:p w14:paraId="25ED2692" w14:textId="793388B2" w:rsidR="006E51A5" w:rsidRDefault="006E51A5" w:rsidP="007F73A5">
            <w:pPr>
              <w:shd w:val="clear" w:color="auto" w:fill="FFFFFF" w:themeFill="background1"/>
              <w:jc w:val="center"/>
              <w:rPr>
                <w:color w:val="000000"/>
                <w:sz w:val="20"/>
                <w:szCs w:val="20"/>
              </w:rPr>
            </w:pPr>
            <w:r>
              <w:rPr>
                <w:color w:val="000000"/>
                <w:sz w:val="20"/>
                <w:szCs w:val="20"/>
              </w:rPr>
              <w:t>4</w:t>
            </w:r>
          </w:p>
        </w:tc>
        <w:tc>
          <w:tcPr>
            <w:tcW w:w="993" w:type="dxa"/>
            <w:tcBorders>
              <w:top w:val="nil"/>
              <w:left w:val="nil"/>
              <w:bottom w:val="single" w:sz="4" w:space="0" w:color="auto"/>
              <w:right w:val="single" w:sz="4" w:space="0" w:color="auto"/>
            </w:tcBorders>
            <w:shd w:val="clear" w:color="auto" w:fill="auto"/>
            <w:noWrap/>
            <w:vAlign w:val="bottom"/>
          </w:tcPr>
          <w:p w14:paraId="15ED6CC8" w14:textId="491013D1" w:rsidR="006E51A5" w:rsidRDefault="006E51A5" w:rsidP="007F73A5">
            <w:pPr>
              <w:shd w:val="clear" w:color="auto" w:fill="FFFFFF" w:themeFill="background1"/>
              <w:jc w:val="center"/>
              <w:rPr>
                <w:color w:val="000000"/>
                <w:sz w:val="20"/>
                <w:szCs w:val="20"/>
              </w:rPr>
            </w:pPr>
            <w:r>
              <w:rPr>
                <w:color w:val="000000"/>
                <w:sz w:val="20"/>
                <w:szCs w:val="20"/>
              </w:rPr>
              <w:t>5</w:t>
            </w:r>
          </w:p>
        </w:tc>
        <w:tc>
          <w:tcPr>
            <w:tcW w:w="1018" w:type="dxa"/>
            <w:tcBorders>
              <w:top w:val="nil"/>
              <w:left w:val="nil"/>
              <w:bottom w:val="single" w:sz="4" w:space="0" w:color="auto"/>
              <w:right w:val="single" w:sz="4" w:space="0" w:color="auto"/>
            </w:tcBorders>
            <w:shd w:val="clear" w:color="auto" w:fill="auto"/>
            <w:noWrap/>
            <w:vAlign w:val="bottom"/>
          </w:tcPr>
          <w:p w14:paraId="507301E8" w14:textId="08D51C36" w:rsidR="006E51A5" w:rsidRDefault="006E51A5" w:rsidP="007F73A5">
            <w:pPr>
              <w:shd w:val="clear" w:color="auto" w:fill="FFFFFF" w:themeFill="background1"/>
              <w:jc w:val="center"/>
              <w:rPr>
                <w:color w:val="000000"/>
                <w:sz w:val="20"/>
                <w:szCs w:val="20"/>
              </w:rPr>
            </w:pPr>
            <w:r>
              <w:rPr>
                <w:color w:val="000000"/>
                <w:sz w:val="20"/>
                <w:szCs w:val="20"/>
              </w:rPr>
              <w:t>6</w:t>
            </w:r>
          </w:p>
        </w:tc>
      </w:tr>
      <w:tr w:rsidR="00992211" w:rsidRPr="00D16D71" w14:paraId="1775B663" w14:textId="77777777" w:rsidTr="00582D91">
        <w:trPr>
          <w:trHeight w:val="59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20CC049C" w14:textId="77777777" w:rsidR="00992211" w:rsidRPr="00D16D71" w:rsidRDefault="00992211" w:rsidP="007F73A5">
            <w:pPr>
              <w:shd w:val="clear" w:color="auto" w:fill="FFFFFF" w:themeFill="background1"/>
              <w:rPr>
                <w:color w:val="000000"/>
                <w:sz w:val="20"/>
                <w:szCs w:val="20"/>
              </w:rPr>
            </w:pPr>
            <w:r w:rsidRPr="00D16D71">
              <w:rPr>
                <w:color w:val="000000"/>
                <w:sz w:val="20"/>
                <w:szCs w:val="20"/>
              </w:rPr>
              <w:t>Единый налог, взимаемый в связи с применением упрощенной системы налогообложения</w:t>
            </w:r>
          </w:p>
        </w:tc>
        <w:tc>
          <w:tcPr>
            <w:tcW w:w="993" w:type="dxa"/>
            <w:tcBorders>
              <w:top w:val="nil"/>
              <w:left w:val="nil"/>
              <w:bottom w:val="single" w:sz="4" w:space="0" w:color="auto"/>
              <w:right w:val="single" w:sz="4" w:space="0" w:color="auto"/>
            </w:tcBorders>
            <w:shd w:val="clear" w:color="auto" w:fill="auto"/>
            <w:noWrap/>
            <w:vAlign w:val="bottom"/>
            <w:hideMark/>
          </w:tcPr>
          <w:p w14:paraId="4DD99EC7" w14:textId="77777777" w:rsidR="00992211" w:rsidRDefault="00992211" w:rsidP="007F73A5">
            <w:pPr>
              <w:shd w:val="clear" w:color="auto" w:fill="FFFFFF" w:themeFill="background1"/>
              <w:jc w:val="right"/>
              <w:rPr>
                <w:color w:val="000000"/>
                <w:sz w:val="20"/>
                <w:szCs w:val="20"/>
              </w:rPr>
            </w:pPr>
            <w:r>
              <w:rPr>
                <w:color w:val="000000"/>
                <w:sz w:val="20"/>
                <w:szCs w:val="20"/>
              </w:rPr>
              <w:t>24 514</w:t>
            </w:r>
          </w:p>
        </w:tc>
        <w:tc>
          <w:tcPr>
            <w:tcW w:w="992" w:type="dxa"/>
            <w:tcBorders>
              <w:top w:val="nil"/>
              <w:left w:val="nil"/>
              <w:bottom w:val="single" w:sz="4" w:space="0" w:color="auto"/>
              <w:right w:val="single" w:sz="4" w:space="0" w:color="auto"/>
            </w:tcBorders>
            <w:shd w:val="clear" w:color="auto" w:fill="auto"/>
            <w:noWrap/>
            <w:vAlign w:val="bottom"/>
            <w:hideMark/>
          </w:tcPr>
          <w:p w14:paraId="30AD046C" w14:textId="77777777" w:rsidR="00992211" w:rsidRDefault="00992211" w:rsidP="007F73A5">
            <w:pPr>
              <w:shd w:val="clear" w:color="auto" w:fill="FFFFFF" w:themeFill="background1"/>
              <w:jc w:val="right"/>
              <w:rPr>
                <w:color w:val="000000"/>
                <w:sz w:val="20"/>
                <w:szCs w:val="20"/>
              </w:rPr>
            </w:pPr>
            <w:r>
              <w:rPr>
                <w:color w:val="000000"/>
                <w:sz w:val="20"/>
                <w:szCs w:val="20"/>
              </w:rPr>
              <w:t>677 717</w:t>
            </w:r>
          </w:p>
        </w:tc>
        <w:tc>
          <w:tcPr>
            <w:tcW w:w="992" w:type="dxa"/>
            <w:tcBorders>
              <w:top w:val="nil"/>
              <w:left w:val="nil"/>
              <w:bottom w:val="single" w:sz="4" w:space="0" w:color="auto"/>
              <w:right w:val="single" w:sz="4" w:space="0" w:color="auto"/>
            </w:tcBorders>
            <w:shd w:val="clear" w:color="auto" w:fill="auto"/>
            <w:noWrap/>
            <w:vAlign w:val="bottom"/>
            <w:hideMark/>
          </w:tcPr>
          <w:p w14:paraId="788F6BB0" w14:textId="77777777" w:rsidR="00992211" w:rsidRDefault="00992211" w:rsidP="007F73A5">
            <w:pPr>
              <w:shd w:val="clear" w:color="auto" w:fill="FFFFFF" w:themeFill="background1"/>
              <w:jc w:val="right"/>
              <w:rPr>
                <w:color w:val="000000"/>
                <w:sz w:val="20"/>
                <w:szCs w:val="20"/>
              </w:rPr>
            </w:pPr>
            <w:r>
              <w:rPr>
                <w:color w:val="000000"/>
                <w:sz w:val="20"/>
                <w:szCs w:val="20"/>
              </w:rPr>
              <w:t>349 120</w:t>
            </w:r>
          </w:p>
        </w:tc>
        <w:tc>
          <w:tcPr>
            <w:tcW w:w="992" w:type="dxa"/>
            <w:tcBorders>
              <w:top w:val="nil"/>
              <w:left w:val="nil"/>
              <w:bottom w:val="single" w:sz="4" w:space="0" w:color="auto"/>
              <w:right w:val="single" w:sz="4" w:space="0" w:color="auto"/>
            </w:tcBorders>
            <w:shd w:val="clear" w:color="auto" w:fill="auto"/>
            <w:noWrap/>
            <w:vAlign w:val="bottom"/>
            <w:hideMark/>
          </w:tcPr>
          <w:p w14:paraId="31233194" w14:textId="77777777" w:rsidR="00992211" w:rsidRDefault="00992211" w:rsidP="007F73A5">
            <w:pPr>
              <w:shd w:val="clear" w:color="auto" w:fill="FFFFFF" w:themeFill="background1"/>
              <w:jc w:val="right"/>
              <w:rPr>
                <w:color w:val="000000"/>
                <w:sz w:val="20"/>
                <w:szCs w:val="20"/>
              </w:rPr>
            </w:pPr>
            <w:r>
              <w:rPr>
                <w:color w:val="000000"/>
                <w:sz w:val="20"/>
                <w:szCs w:val="20"/>
              </w:rPr>
              <w:t>349 120</w:t>
            </w:r>
          </w:p>
        </w:tc>
        <w:tc>
          <w:tcPr>
            <w:tcW w:w="993" w:type="dxa"/>
            <w:tcBorders>
              <w:top w:val="nil"/>
              <w:left w:val="nil"/>
              <w:bottom w:val="single" w:sz="4" w:space="0" w:color="auto"/>
              <w:right w:val="single" w:sz="4" w:space="0" w:color="auto"/>
            </w:tcBorders>
            <w:shd w:val="clear" w:color="auto" w:fill="auto"/>
            <w:noWrap/>
            <w:vAlign w:val="bottom"/>
            <w:hideMark/>
          </w:tcPr>
          <w:p w14:paraId="2E31D14F" w14:textId="77777777" w:rsidR="00992211" w:rsidRDefault="00992211" w:rsidP="007F73A5">
            <w:pPr>
              <w:shd w:val="clear" w:color="auto" w:fill="FFFFFF" w:themeFill="background1"/>
              <w:jc w:val="right"/>
              <w:rPr>
                <w:color w:val="000000"/>
                <w:sz w:val="20"/>
                <w:szCs w:val="20"/>
              </w:rPr>
            </w:pPr>
            <w:r>
              <w:rPr>
                <w:color w:val="000000"/>
                <w:sz w:val="20"/>
                <w:szCs w:val="20"/>
              </w:rPr>
              <w:t>349 120</w:t>
            </w:r>
          </w:p>
        </w:tc>
        <w:tc>
          <w:tcPr>
            <w:tcW w:w="1018" w:type="dxa"/>
            <w:tcBorders>
              <w:top w:val="nil"/>
              <w:left w:val="nil"/>
              <w:bottom w:val="single" w:sz="4" w:space="0" w:color="auto"/>
              <w:right w:val="single" w:sz="4" w:space="0" w:color="auto"/>
            </w:tcBorders>
            <w:shd w:val="clear" w:color="auto" w:fill="auto"/>
            <w:noWrap/>
            <w:vAlign w:val="bottom"/>
            <w:hideMark/>
          </w:tcPr>
          <w:p w14:paraId="483795AC" w14:textId="77777777" w:rsidR="00992211" w:rsidRDefault="00992211" w:rsidP="007F73A5">
            <w:pPr>
              <w:shd w:val="clear" w:color="auto" w:fill="FFFFFF" w:themeFill="background1"/>
              <w:jc w:val="right"/>
              <w:rPr>
                <w:color w:val="000000"/>
                <w:sz w:val="20"/>
                <w:szCs w:val="20"/>
              </w:rPr>
            </w:pPr>
            <w:r>
              <w:rPr>
                <w:color w:val="000000"/>
                <w:sz w:val="20"/>
                <w:szCs w:val="20"/>
              </w:rPr>
              <w:t>348 739</w:t>
            </w:r>
          </w:p>
        </w:tc>
      </w:tr>
      <w:tr w:rsidR="00992211" w:rsidRPr="00D16D71" w14:paraId="68175323" w14:textId="77777777" w:rsidTr="00582D91">
        <w:trPr>
          <w:trHeight w:val="303"/>
        </w:trPr>
        <w:tc>
          <w:tcPr>
            <w:tcW w:w="3402" w:type="dxa"/>
            <w:tcBorders>
              <w:top w:val="nil"/>
              <w:left w:val="single" w:sz="4" w:space="0" w:color="auto"/>
              <w:bottom w:val="single" w:sz="4" w:space="0" w:color="auto"/>
              <w:right w:val="single" w:sz="4" w:space="0" w:color="auto"/>
            </w:tcBorders>
            <w:shd w:val="clear" w:color="auto" w:fill="auto"/>
            <w:vAlign w:val="bottom"/>
            <w:hideMark/>
          </w:tcPr>
          <w:p w14:paraId="19E2B1B5" w14:textId="77777777" w:rsidR="00992211" w:rsidRPr="00D16D71" w:rsidRDefault="00992211" w:rsidP="007F73A5">
            <w:pPr>
              <w:shd w:val="clear" w:color="auto" w:fill="FFFFFF" w:themeFill="background1"/>
              <w:rPr>
                <w:color w:val="000000"/>
                <w:sz w:val="20"/>
                <w:szCs w:val="20"/>
              </w:rPr>
            </w:pPr>
            <w:r w:rsidRPr="00D16D71">
              <w:rPr>
                <w:color w:val="000000"/>
                <w:sz w:val="20"/>
                <w:szCs w:val="20"/>
              </w:rPr>
              <w:t>Налог на имущество организаций</w:t>
            </w:r>
          </w:p>
        </w:tc>
        <w:tc>
          <w:tcPr>
            <w:tcW w:w="993" w:type="dxa"/>
            <w:tcBorders>
              <w:top w:val="nil"/>
              <w:left w:val="nil"/>
              <w:bottom w:val="single" w:sz="4" w:space="0" w:color="auto"/>
              <w:right w:val="single" w:sz="4" w:space="0" w:color="auto"/>
            </w:tcBorders>
            <w:shd w:val="clear" w:color="auto" w:fill="auto"/>
            <w:noWrap/>
            <w:vAlign w:val="bottom"/>
            <w:hideMark/>
          </w:tcPr>
          <w:p w14:paraId="28C83A02" w14:textId="77777777" w:rsidR="00992211" w:rsidRDefault="00992211" w:rsidP="007F73A5">
            <w:pPr>
              <w:shd w:val="clear" w:color="auto" w:fill="FFFFFF" w:themeFill="background1"/>
              <w:jc w:val="right"/>
              <w:rPr>
                <w:color w:val="000000"/>
                <w:sz w:val="20"/>
                <w:szCs w:val="20"/>
              </w:rPr>
            </w:pPr>
            <w:r>
              <w:rPr>
                <w:color w:val="000000"/>
                <w:sz w:val="20"/>
                <w:szCs w:val="20"/>
              </w:rPr>
              <w:t>124 470</w:t>
            </w:r>
          </w:p>
        </w:tc>
        <w:tc>
          <w:tcPr>
            <w:tcW w:w="992" w:type="dxa"/>
            <w:tcBorders>
              <w:top w:val="nil"/>
              <w:left w:val="nil"/>
              <w:bottom w:val="single" w:sz="4" w:space="0" w:color="auto"/>
              <w:right w:val="single" w:sz="4" w:space="0" w:color="auto"/>
            </w:tcBorders>
            <w:shd w:val="clear" w:color="auto" w:fill="auto"/>
            <w:noWrap/>
            <w:vAlign w:val="bottom"/>
            <w:hideMark/>
          </w:tcPr>
          <w:p w14:paraId="24661C9F" w14:textId="77777777" w:rsidR="00992211" w:rsidRDefault="00992211" w:rsidP="007F73A5">
            <w:pPr>
              <w:shd w:val="clear" w:color="auto" w:fill="FFFFFF" w:themeFill="background1"/>
              <w:jc w:val="right"/>
              <w:rPr>
                <w:color w:val="000000"/>
                <w:sz w:val="20"/>
                <w:szCs w:val="20"/>
              </w:rPr>
            </w:pPr>
            <w:r>
              <w:rPr>
                <w:color w:val="000000"/>
                <w:sz w:val="20"/>
                <w:szCs w:val="20"/>
              </w:rPr>
              <w:t>14 641</w:t>
            </w:r>
          </w:p>
        </w:tc>
        <w:tc>
          <w:tcPr>
            <w:tcW w:w="992" w:type="dxa"/>
            <w:tcBorders>
              <w:top w:val="nil"/>
              <w:left w:val="nil"/>
              <w:bottom w:val="single" w:sz="4" w:space="0" w:color="auto"/>
              <w:right w:val="single" w:sz="4" w:space="0" w:color="auto"/>
            </w:tcBorders>
            <w:shd w:val="clear" w:color="auto" w:fill="auto"/>
            <w:noWrap/>
            <w:vAlign w:val="bottom"/>
            <w:hideMark/>
          </w:tcPr>
          <w:p w14:paraId="7C64B495" w14:textId="77777777" w:rsidR="00992211" w:rsidRDefault="00992211" w:rsidP="007F73A5">
            <w:pPr>
              <w:shd w:val="clear" w:color="auto" w:fill="FFFFFF" w:themeFill="background1"/>
              <w:jc w:val="right"/>
              <w:rPr>
                <w:color w:val="000000"/>
                <w:sz w:val="20"/>
                <w:szCs w:val="20"/>
              </w:rPr>
            </w:pPr>
            <w:r>
              <w:rPr>
                <w:color w:val="000000"/>
                <w:sz w:val="20"/>
                <w:szCs w:val="20"/>
              </w:rPr>
              <w:t>120 459</w:t>
            </w:r>
          </w:p>
        </w:tc>
        <w:tc>
          <w:tcPr>
            <w:tcW w:w="992" w:type="dxa"/>
            <w:tcBorders>
              <w:top w:val="nil"/>
              <w:left w:val="nil"/>
              <w:bottom w:val="single" w:sz="4" w:space="0" w:color="auto"/>
              <w:right w:val="single" w:sz="4" w:space="0" w:color="auto"/>
            </w:tcBorders>
            <w:shd w:val="clear" w:color="auto" w:fill="auto"/>
            <w:noWrap/>
            <w:vAlign w:val="bottom"/>
            <w:hideMark/>
          </w:tcPr>
          <w:p w14:paraId="3E70BA81" w14:textId="77777777" w:rsidR="00992211" w:rsidRDefault="00992211" w:rsidP="007F73A5">
            <w:pPr>
              <w:shd w:val="clear" w:color="auto" w:fill="FFFFFF" w:themeFill="background1"/>
              <w:jc w:val="right"/>
              <w:rPr>
                <w:color w:val="000000"/>
                <w:sz w:val="20"/>
                <w:szCs w:val="20"/>
              </w:rPr>
            </w:pPr>
            <w:r>
              <w:rPr>
                <w:color w:val="000000"/>
                <w:sz w:val="20"/>
                <w:szCs w:val="20"/>
              </w:rPr>
              <w:t>120 459</w:t>
            </w:r>
          </w:p>
        </w:tc>
        <w:tc>
          <w:tcPr>
            <w:tcW w:w="993" w:type="dxa"/>
            <w:tcBorders>
              <w:top w:val="nil"/>
              <w:left w:val="nil"/>
              <w:bottom w:val="single" w:sz="4" w:space="0" w:color="auto"/>
              <w:right w:val="single" w:sz="4" w:space="0" w:color="auto"/>
            </w:tcBorders>
            <w:shd w:val="clear" w:color="auto" w:fill="auto"/>
            <w:noWrap/>
            <w:vAlign w:val="bottom"/>
            <w:hideMark/>
          </w:tcPr>
          <w:p w14:paraId="05AFC2CE" w14:textId="77777777" w:rsidR="00992211" w:rsidRDefault="00992211" w:rsidP="007F73A5">
            <w:pPr>
              <w:shd w:val="clear" w:color="auto" w:fill="FFFFFF" w:themeFill="background1"/>
              <w:jc w:val="right"/>
              <w:rPr>
                <w:color w:val="000000"/>
                <w:sz w:val="20"/>
                <w:szCs w:val="20"/>
              </w:rPr>
            </w:pPr>
            <w:r>
              <w:rPr>
                <w:color w:val="000000"/>
                <w:sz w:val="20"/>
                <w:szCs w:val="20"/>
              </w:rPr>
              <w:t>94 448</w:t>
            </w:r>
          </w:p>
        </w:tc>
        <w:tc>
          <w:tcPr>
            <w:tcW w:w="1018" w:type="dxa"/>
            <w:tcBorders>
              <w:top w:val="nil"/>
              <w:left w:val="nil"/>
              <w:bottom w:val="single" w:sz="4" w:space="0" w:color="auto"/>
              <w:right w:val="single" w:sz="4" w:space="0" w:color="auto"/>
            </w:tcBorders>
            <w:shd w:val="clear" w:color="auto" w:fill="auto"/>
            <w:noWrap/>
            <w:vAlign w:val="bottom"/>
            <w:hideMark/>
          </w:tcPr>
          <w:p w14:paraId="42D10771" w14:textId="77777777" w:rsidR="00992211" w:rsidRDefault="00992211" w:rsidP="007F73A5">
            <w:pPr>
              <w:shd w:val="clear" w:color="auto" w:fill="FFFFFF" w:themeFill="background1"/>
              <w:jc w:val="right"/>
              <w:rPr>
                <w:color w:val="000000"/>
                <w:sz w:val="20"/>
                <w:szCs w:val="20"/>
              </w:rPr>
            </w:pPr>
            <w:r>
              <w:rPr>
                <w:color w:val="000000"/>
                <w:sz w:val="20"/>
                <w:szCs w:val="20"/>
              </w:rPr>
              <w:t>94 448</w:t>
            </w:r>
          </w:p>
        </w:tc>
      </w:tr>
      <w:tr w:rsidR="00992211" w:rsidRPr="00D16D71" w14:paraId="6624CCB5" w14:textId="77777777" w:rsidTr="00582D91">
        <w:trPr>
          <w:trHeight w:val="17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1DD64CB" w14:textId="77777777" w:rsidR="00992211" w:rsidRPr="00D16D71" w:rsidRDefault="00992211" w:rsidP="007F73A5">
            <w:pPr>
              <w:shd w:val="clear" w:color="auto" w:fill="FFFFFF" w:themeFill="background1"/>
              <w:rPr>
                <w:color w:val="000000"/>
                <w:sz w:val="20"/>
                <w:szCs w:val="20"/>
              </w:rPr>
            </w:pPr>
            <w:r w:rsidRPr="00D16D71">
              <w:rPr>
                <w:color w:val="000000"/>
                <w:sz w:val="20"/>
                <w:szCs w:val="20"/>
              </w:rPr>
              <w:t>Транспортный налог</w:t>
            </w:r>
          </w:p>
        </w:tc>
        <w:tc>
          <w:tcPr>
            <w:tcW w:w="993" w:type="dxa"/>
            <w:tcBorders>
              <w:top w:val="nil"/>
              <w:left w:val="nil"/>
              <w:bottom w:val="single" w:sz="4" w:space="0" w:color="auto"/>
              <w:right w:val="single" w:sz="4" w:space="0" w:color="auto"/>
            </w:tcBorders>
            <w:shd w:val="clear" w:color="auto" w:fill="auto"/>
            <w:noWrap/>
            <w:vAlign w:val="bottom"/>
            <w:hideMark/>
          </w:tcPr>
          <w:p w14:paraId="05709BFD" w14:textId="77777777" w:rsidR="00992211" w:rsidRDefault="00992211" w:rsidP="007F73A5">
            <w:pPr>
              <w:shd w:val="clear" w:color="auto" w:fill="FFFFFF" w:themeFill="background1"/>
              <w:jc w:val="right"/>
              <w:rPr>
                <w:color w:val="000000"/>
                <w:sz w:val="20"/>
                <w:szCs w:val="20"/>
              </w:rPr>
            </w:pPr>
            <w:r>
              <w:rPr>
                <w:color w:val="000000"/>
                <w:sz w:val="20"/>
                <w:szCs w:val="20"/>
              </w:rPr>
              <w:t>58 805</w:t>
            </w:r>
          </w:p>
        </w:tc>
        <w:tc>
          <w:tcPr>
            <w:tcW w:w="992" w:type="dxa"/>
            <w:tcBorders>
              <w:top w:val="nil"/>
              <w:left w:val="nil"/>
              <w:bottom w:val="single" w:sz="4" w:space="0" w:color="auto"/>
              <w:right w:val="single" w:sz="4" w:space="0" w:color="auto"/>
            </w:tcBorders>
            <w:shd w:val="clear" w:color="auto" w:fill="auto"/>
            <w:noWrap/>
            <w:vAlign w:val="bottom"/>
            <w:hideMark/>
          </w:tcPr>
          <w:p w14:paraId="4C1CDD06" w14:textId="77777777" w:rsidR="00992211" w:rsidRDefault="00992211" w:rsidP="007F73A5">
            <w:pPr>
              <w:shd w:val="clear" w:color="auto" w:fill="FFFFFF" w:themeFill="background1"/>
              <w:jc w:val="right"/>
              <w:rPr>
                <w:color w:val="000000"/>
                <w:sz w:val="20"/>
                <w:szCs w:val="20"/>
              </w:rPr>
            </w:pPr>
            <w:r>
              <w:rPr>
                <w:color w:val="000000"/>
                <w:sz w:val="20"/>
                <w:szCs w:val="20"/>
              </w:rPr>
              <w:t>52 754</w:t>
            </w:r>
          </w:p>
        </w:tc>
        <w:tc>
          <w:tcPr>
            <w:tcW w:w="992" w:type="dxa"/>
            <w:tcBorders>
              <w:top w:val="nil"/>
              <w:left w:val="nil"/>
              <w:bottom w:val="single" w:sz="4" w:space="0" w:color="auto"/>
              <w:right w:val="single" w:sz="4" w:space="0" w:color="auto"/>
            </w:tcBorders>
            <w:shd w:val="clear" w:color="auto" w:fill="auto"/>
            <w:noWrap/>
            <w:vAlign w:val="bottom"/>
            <w:hideMark/>
          </w:tcPr>
          <w:p w14:paraId="0A581E27" w14:textId="77777777" w:rsidR="00992211" w:rsidRDefault="00992211" w:rsidP="007F73A5">
            <w:pPr>
              <w:shd w:val="clear" w:color="auto" w:fill="FFFFFF" w:themeFill="background1"/>
              <w:jc w:val="right"/>
              <w:rPr>
                <w:color w:val="000000"/>
                <w:sz w:val="20"/>
                <w:szCs w:val="20"/>
              </w:rPr>
            </w:pPr>
            <w:r>
              <w:rPr>
                <w:color w:val="000000"/>
                <w:sz w:val="20"/>
                <w:szCs w:val="20"/>
              </w:rPr>
              <w:t>53 604</w:t>
            </w:r>
          </w:p>
        </w:tc>
        <w:tc>
          <w:tcPr>
            <w:tcW w:w="992" w:type="dxa"/>
            <w:tcBorders>
              <w:top w:val="nil"/>
              <w:left w:val="nil"/>
              <w:bottom w:val="single" w:sz="4" w:space="0" w:color="auto"/>
              <w:right w:val="single" w:sz="4" w:space="0" w:color="auto"/>
            </w:tcBorders>
            <w:shd w:val="clear" w:color="auto" w:fill="auto"/>
            <w:noWrap/>
            <w:vAlign w:val="bottom"/>
            <w:hideMark/>
          </w:tcPr>
          <w:p w14:paraId="71897204" w14:textId="77777777" w:rsidR="00992211" w:rsidRDefault="00992211" w:rsidP="007F73A5">
            <w:pPr>
              <w:shd w:val="clear" w:color="auto" w:fill="FFFFFF" w:themeFill="background1"/>
              <w:jc w:val="right"/>
              <w:rPr>
                <w:color w:val="000000"/>
                <w:sz w:val="20"/>
                <w:szCs w:val="20"/>
              </w:rPr>
            </w:pPr>
            <w:r>
              <w:rPr>
                <w:color w:val="000000"/>
                <w:sz w:val="20"/>
                <w:szCs w:val="20"/>
              </w:rPr>
              <w:t>53 604</w:t>
            </w:r>
          </w:p>
        </w:tc>
        <w:tc>
          <w:tcPr>
            <w:tcW w:w="993" w:type="dxa"/>
            <w:tcBorders>
              <w:top w:val="nil"/>
              <w:left w:val="nil"/>
              <w:bottom w:val="single" w:sz="4" w:space="0" w:color="auto"/>
              <w:right w:val="single" w:sz="4" w:space="0" w:color="auto"/>
            </w:tcBorders>
            <w:shd w:val="clear" w:color="auto" w:fill="auto"/>
            <w:noWrap/>
            <w:vAlign w:val="bottom"/>
            <w:hideMark/>
          </w:tcPr>
          <w:p w14:paraId="40E7F7F8" w14:textId="77777777" w:rsidR="00992211" w:rsidRDefault="00992211" w:rsidP="007F73A5">
            <w:pPr>
              <w:shd w:val="clear" w:color="auto" w:fill="FFFFFF" w:themeFill="background1"/>
              <w:jc w:val="right"/>
              <w:rPr>
                <w:color w:val="000000"/>
                <w:sz w:val="20"/>
                <w:szCs w:val="20"/>
              </w:rPr>
            </w:pPr>
            <w:r>
              <w:rPr>
                <w:color w:val="000000"/>
                <w:sz w:val="20"/>
                <w:szCs w:val="20"/>
              </w:rPr>
              <w:t>53 604</w:t>
            </w:r>
          </w:p>
        </w:tc>
        <w:tc>
          <w:tcPr>
            <w:tcW w:w="1018" w:type="dxa"/>
            <w:tcBorders>
              <w:top w:val="nil"/>
              <w:left w:val="nil"/>
              <w:bottom w:val="single" w:sz="4" w:space="0" w:color="auto"/>
              <w:right w:val="single" w:sz="4" w:space="0" w:color="auto"/>
            </w:tcBorders>
            <w:shd w:val="clear" w:color="auto" w:fill="auto"/>
            <w:noWrap/>
            <w:vAlign w:val="bottom"/>
            <w:hideMark/>
          </w:tcPr>
          <w:p w14:paraId="1E20A9F5" w14:textId="77777777" w:rsidR="00992211" w:rsidRDefault="00992211" w:rsidP="007F73A5">
            <w:pPr>
              <w:shd w:val="clear" w:color="auto" w:fill="FFFFFF" w:themeFill="background1"/>
              <w:jc w:val="right"/>
              <w:rPr>
                <w:color w:val="000000"/>
                <w:sz w:val="20"/>
                <w:szCs w:val="20"/>
              </w:rPr>
            </w:pPr>
            <w:r>
              <w:rPr>
                <w:color w:val="000000"/>
                <w:sz w:val="20"/>
                <w:szCs w:val="20"/>
              </w:rPr>
              <w:t>53 604</w:t>
            </w:r>
          </w:p>
        </w:tc>
      </w:tr>
      <w:tr w:rsidR="00992211" w:rsidRPr="00D16D71" w14:paraId="4237A9A1" w14:textId="77777777" w:rsidTr="00582D91">
        <w:trPr>
          <w:trHeight w:val="173"/>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CCE1824" w14:textId="77777777" w:rsidR="00992211" w:rsidRPr="00D16D71" w:rsidRDefault="00992211" w:rsidP="007F73A5">
            <w:pPr>
              <w:shd w:val="clear" w:color="auto" w:fill="FFFFFF" w:themeFill="background1"/>
              <w:rPr>
                <w:b/>
                <w:bCs/>
                <w:color w:val="000000"/>
                <w:sz w:val="20"/>
                <w:szCs w:val="20"/>
              </w:rPr>
            </w:pPr>
            <w:r w:rsidRPr="00D16D71">
              <w:rPr>
                <w:b/>
                <w:bCs/>
                <w:color w:val="000000"/>
                <w:sz w:val="20"/>
                <w:szCs w:val="20"/>
              </w:rPr>
              <w:t>Всего, в том числе</w:t>
            </w:r>
          </w:p>
        </w:tc>
        <w:tc>
          <w:tcPr>
            <w:tcW w:w="993" w:type="dxa"/>
            <w:tcBorders>
              <w:top w:val="nil"/>
              <w:left w:val="nil"/>
              <w:bottom w:val="single" w:sz="4" w:space="0" w:color="auto"/>
              <w:right w:val="single" w:sz="4" w:space="0" w:color="auto"/>
            </w:tcBorders>
            <w:shd w:val="clear" w:color="auto" w:fill="auto"/>
            <w:noWrap/>
            <w:vAlign w:val="bottom"/>
            <w:hideMark/>
          </w:tcPr>
          <w:p w14:paraId="7980F57E" w14:textId="77777777" w:rsidR="00992211" w:rsidRDefault="00992211" w:rsidP="007F73A5">
            <w:pPr>
              <w:shd w:val="clear" w:color="auto" w:fill="FFFFFF" w:themeFill="background1"/>
              <w:jc w:val="right"/>
              <w:rPr>
                <w:b/>
                <w:bCs/>
                <w:color w:val="000000"/>
                <w:sz w:val="20"/>
                <w:szCs w:val="20"/>
              </w:rPr>
            </w:pPr>
            <w:r>
              <w:rPr>
                <w:b/>
                <w:bCs/>
                <w:color w:val="000000"/>
                <w:sz w:val="20"/>
                <w:szCs w:val="20"/>
              </w:rPr>
              <w:t>207 789</w:t>
            </w:r>
          </w:p>
        </w:tc>
        <w:tc>
          <w:tcPr>
            <w:tcW w:w="992" w:type="dxa"/>
            <w:tcBorders>
              <w:top w:val="nil"/>
              <w:left w:val="nil"/>
              <w:bottom w:val="single" w:sz="4" w:space="0" w:color="auto"/>
              <w:right w:val="single" w:sz="4" w:space="0" w:color="auto"/>
            </w:tcBorders>
            <w:shd w:val="clear" w:color="auto" w:fill="auto"/>
            <w:noWrap/>
            <w:vAlign w:val="bottom"/>
            <w:hideMark/>
          </w:tcPr>
          <w:p w14:paraId="6356C980" w14:textId="77777777" w:rsidR="00992211" w:rsidRDefault="00992211" w:rsidP="007F73A5">
            <w:pPr>
              <w:shd w:val="clear" w:color="auto" w:fill="FFFFFF" w:themeFill="background1"/>
              <w:jc w:val="right"/>
              <w:rPr>
                <w:b/>
                <w:bCs/>
                <w:color w:val="000000"/>
                <w:sz w:val="20"/>
                <w:szCs w:val="20"/>
              </w:rPr>
            </w:pPr>
            <w:r>
              <w:rPr>
                <w:b/>
                <w:bCs/>
                <w:color w:val="000000"/>
                <w:sz w:val="20"/>
                <w:szCs w:val="20"/>
              </w:rPr>
              <w:t>745 112</w:t>
            </w:r>
          </w:p>
        </w:tc>
        <w:tc>
          <w:tcPr>
            <w:tcW w:w="992" w:type="dxa"/>
            <w:tcBorders>
              <w:top w:val="nil"/>
              <w:left w:val="nil"/>
              <w:bottom w:val="single" w:sz="4" w:space="0" w:color="auto"/>
              <w:right w:val="single" w:sz="4" w:space="0" w:color="auto"/>
            </w:tcBorders>
            <w:shd w:val="clear" w:color="auto" w:fill="auto"/>
            <w:noWrap/>
            <w:vAlign w:val="bottom"/>
            <w:hideMark/>
          </w:tcPr>
          <w:p w14:paraId="137D0E8A" w14:textId="77777777" w:rsidR="00992211" w:rsidRDefault="00992211" w:rsidP="007F73A5">
            <w:pPr>
              <w:shd w:val="clear" w:color="auto" w:fill="FFFFFF" w:themeFill="background1"/>
              <w:jc w:val="right"/>
              <w:rPr>
                <w:b/>
                <w:bCs/>
                <w:color w:val="000000"/>
                <w:sz w:val="20"/>
                <w:szCs w:val="20"/>
              </w:rPr>
            </w:pPr>
            <w:r>
              <w:rPr>
                <w:b/>
                <w:bCs/>
                <w:color w:val="000000"/>
                <w:sz w:val="20"/>
                <w:szCs w:val="20"/>
              </w:rPr>
              <w:t>523 183</w:t>
            </w:r>
          </w:p>
        </w:tc>
        <w:tc>
          <w:tcPr>
            <w:tcW w:w="992" w:type="dxa"/>
            <w:tcBorders>
              <w:top w:val="nil"/>
              <w:left w:val="nil"/>
              <w:bottom w:val="single" w:sz="4" w:space="0" w:color="auto"/>
              <w:right w:val="single" w:sz="4" w:space="0" w:color="auto"/>
            </w:tcBorders>
            <w:shd w:val="clear" w:color="auto" w:fill="auto"/>
            <w:noWrap/>
            <w:vAlign w:val="bottom"/>
            <w:hideMark/>
          </w:tcPr>
          <w:p w14:paraId="3FA39235" w14:textId="77777777" w:rsidR="00992211" w:rsidRDefault="00992211" w:rsidP="007F73A5">
            <w:pPr>
              <w:shd w:val="clear" w:color="auto" w:fill="FFFFFF" w:themeFill="background1"/>
              <w:jc w:val="right"/>
              <w:rPr>
                <w:b/>
                <w:bCs/>
                <w:color w:val="000000"/>
                <w:sz w:val="20"/>
                <w:szCs w:val="20"/>
              </w:rPr>
            </w:pPr>
            <w:r>
              <w:rPr>
                <w:b/>
                <w:bCs/>
                <w:color w:val="000000"/>
                <w:sz w:val="20"/>
                <w:szCs w:val="20"/>
              </w:rPr>
              <w:t>523 183</w:t>
            </w:r>
          </w:p>
        </w:tc>
        <w:tc>
          <w:tcPr>
            <w:tcW w:w="993" w:type="dxa"/>
            <w:tcBorders>
              <w:top w:val="nil"/>
              <w:left w:val="nil"/>
              <w:bottom w:val="single" w:sz="4" w:space="0" w:color="auto"/>
              <w:right w:val="single" w:sz="4" w:space="0" w:color="auto"/>
            </w:tcBorders>
            <w:shd w:val="clear" w:color="auto" w:fill="auto"/>
            <w:noWrap/>
            <w:vAlign w:val="bottom"/>
            <w:hideMark/>
          </w:tcPr>
          <w:p w14:paraId="012CDF70" w14:textId="77777777" w:rsidR="00992211" w:rsidRDefault="00992211" w:rsidP="007F73A5">
            <w:pPr>
              <w:shd w:val="clear" w:color="auto" w:fill="FFFFFF" w:themeFill="background1"/>
              <w:jc w:val="right"/>
              <w:rPr>
                <w:b/>
                <w:bCs/>
                <w:color w:val="000000"/>
                <w:sz w:val="20"/>
                <w:szCs w:val="20"/>
              </w:rPr>
            </w:pPr>
            <w:r>
              <w:rPr>
                <w:b/>
                <w:bCs/>
                <w:color w:val="000000"/>
                <w:sz w:val="20"/>
                <w:szCs w:val="20"/>
              </w:rPr>
              <w:t>497 172</w:t>
            </w:r>
          </w:p>
        </w:tc>
        <w:tc>
          <w:tcPr>
            <w:tcW w:w="1018" w:type="dxa"/>
            <w:tcBorders>
              <w:top w:val="nil"/>
              <w:left w:val="nil"/>
              <w:bottom w:val="single" w:sz="4" w:space="0" w:color="auto"/>
              <w:right w:val="single" w:sz="4" w:space="0" w:color="auto"/>
            </w:tcBorders>
            <w:shd w:val="clear" w:color="auto" w:fill="auto"/>
            <w:noWrap/>
            <w:vAlign w:val="bottom"/>
            <w:hideMark/>
          </w:tcPr>
          <w:p w14:paraId="3184798B" w14:textId="77777777" w:rsidR="00992211" w:rsidRDefault="00992211" w:rsidP="007F73A5">
            <w:pPr>
              <w:shd w:val="clear" w:color="auto" w:fill="FFFFFF" w:themeFill="background1"/>
              <w:jc w:val="right"/>
              <w:rPr>
                <w:b/>
                <w:bCs/>
                <w:color w:val="000000"/>
                <w:sz w:val="20"/>
                <w:szCs w:val="20"/>
              </w:rPr>
            </w:pPr>
            <w:r>
              <w:rPr>
                <w:b/>
                <w:bCs/>
                <w:color w:val="000000"/>
                <w:sz w:val="20"/>
                <w:szCs w:val="20"/>
              </w:rPr>
              <w:t>496 791</w:t>
            </w:r>
          </w:p>
        </w:tc>
      </w:tr>
      <w:tr w:rsidR="00992211" w:rsidRPr="00D16D71" w14:paraId="412EE48E" w14:textId="77777777" w:rsidTr="00582D91">
        <w:trPr>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14:paraId="6C736C8D" w14:textId="77777777" w:rsidR="00992211" w:rsidRPr="00D16D71" w:rsidRDefault="00992211" w:rsidP="007F73A5">
            <w:pPr>
              <w:shd w:val="clear" w:color="auto" w:fill="FFFFFF" w:themeFill="background1"/>
              <w:rPr>
                <w:i/>
                <w:iCs/>
                <w:color w:val="000000"/>
                <w:sz w:val="20"/>
                <w:szCs w:val="20"/>
              </w:rPr>
            </w:pPr>
            <w:r w:rsidRPr="00D16D71">
              <w:rPr>
                <w:i/>
                <w:iCs/>
                <w:color w:val="000000"/>
                <w:sz w:val="20"/>
                <w:szCs w:val="20"/>
              </w:rPr>
              <w:t>в % к общему объему налоговых доходов республиканского бюджета</w:t>
            </w:r>
          </w:p>
        </w:tc>
        <w:tc>
          <w:tcPr>
            <w:tcW w:w="993" w:type="dxa"/>
            <w:tcBorders>
              <w:top w:val="nil"/>
              <w:left w:val="nil"/>
              <w:bottom w:val="single" w:sz="4" w:space="0" w:color="auto"/>
              <w:right w:val="single" w:sz="4" w:space="0" w:color="auto"/>
            </w:tcBorders>
            <w:shd w:val="clear" w:color="auto" w:fill="auto"/>
            <w:noWrap/>
            <w:vAlign w:val="bottom"/>
            <w:hideMark/>
          </w:tcPr>
          <w:p w14:paraId="23184453" w14:textId="77777777" w:rsidR="00992211" w:rsidRDefault="00992211" w:rsidP="007F73A5">
            <w:pPr>
              <w:shd w:val="clear" w:color="auto" w:fill="FFFFFF" w:themeFill="background1"/>
              <w:jc w:val="right"/>
              <w:rPr>
                <w:i/>
                <w:iCs/>
                <w:color w:val="000000"/>
                <w:sz w:val="20"/>
                <w:szCs w:val="20"/>
              </w:rPr>
            </w:pPr>
            <w:r>
              <w:rPr>
                <w:i/>
                <w:iCs/>
                <w:color w:val="000000"/>
                <w:sz w:val="20"/>
                <w:szCs w:val="20"/>
              </w:rPr>
              <w:t>1,0</w:t>
            </w:r>
          </w:p>
        </w:tc>
        <w:tc>
          <w:tcPr>
            <w:tcW w:w="992" w:type="dxa"/>
            <w:tcBorders>
              <w:top w:val="nil"/>
              <w:left w:val="nil"/>
              <w:bottom w:val="single" w:sz="4" w:space="0" w:color="auto"/>
              <w:right w:val="single" w:sz="4" w:space="0" w:color="auto"/>
            </w:tcBorders>
            <w:shd w:val="clear" w:color="auto" w:fill="auto"/>
            <w:noWrap/>
            <w:vAlign w:val="bottom"/>
            <w:hideMark/>
          </w:tcPr>
          <w:p w14:paraId="7501FB97" w14:textId="77777777" w:rsidR="00992211" w:rsidRDefault="00992211" w:rsidP="007F73A5">
            <w:pPr>
              <w:shd w:val="clear" w:color="auto" w:fill="FFFFFF" w:themeFill="background1"/>
              <w:jc w:val="right"/>
              <w:rPr>
                <w:i/>
                <w:iCs/>
                <w:color w:val="000000"/>
                <w:sz w:val="20"/>
                <w:szCs w:val="20"/>
              </w:rPr>
            </w:pPr>
            <w:r>
              <w:rPr>
                <w:i/>
                <w:iCs/>
                <w:color w:val="000000"/>
                <w:sz w:val="20"/>
                <w:szCs w:val="20"/>
              </w:rPr>
              <w:t>4,3</w:t>
            </w:r>
          </w:p>
        </w:tc>
        <w:tc>
          <w:tcPr>
            <w:tcW w:w="992" w:type="dxa"/>
            <w:tcBorders>
              <w:top w:val="nil"/>
              <w:left w:val="nil"/>
              <w:bottom w:val="single" w:sz="4" w:space="0" w:color="auto"/>
              <w:right w:val="single" w:sz="4" w:space="0" w:color="auto"/>
            </w:tcBorders>
            <w:shd w:val="clear" w:color="auto" w:fill="auto"/>
            <w:noWrap/>
            <w:vAlign w:val="bottom"/>
            <w:hideMark/>
          </w:tcPr>
          <w:p w14:paraId="681DCF15" w14:textId="77777777" w:rsidR="00992211" w:rsidRDefault="00992211" w:rsidP="007F73A5">
            <w:pPr>
              <w:shd w:val="clear" w:color="auto" w:fill="FFFFFF" w:themeFill="background1"/>
              <w:jc w:val="right"/>
              <w:rPr>
                <w:i/>
                <w:iCs/>
                <w:color w:val="000000"/>
                <w:sz w:val="20"/>
                <w:szCs w:val="20"/>
              </w:rPr>
            </w:pPr>
            <w:r>
              <w:rPr>
                <w:i/>
                <w:iCs/>
                <w:color w:val="000000"/>
                <w:sz w:val="20"/>
                <w:szCs w:val="20"/>
              </w:rPr>
              <w:t>2,2</w:t>
            </w:r>
          </w:p>
        </w:tc>
        <w:tc>
          <w:tcPr>
            <w:tcW w:w="992" w:type="dxa"/>
            <w:tcBorders>
              <w:top w:val="nil"/>
              <w:left w:val="nil"/>
              <w:bottom w:val="single" w:sz="4" w:space="0" w:color="auto"/>
              <w:right w:val="single" w:sz="4" w:space="0" w:color="auto"/>
            </w:tcBorders>
            <w:shd w:val="clear" w:color="auto" w:fill="auto"/>
            <w:noWrap/>
            <w:vAlign w:val="bottom"/>
            <w:hideMark/>
          </w:tcPr>
          <w:p w14:paraId="5A9E42F3" w14:textId="77777777" w:rsidR="00992211" w:rsidRDefault="00992211" w:rsidP="007F73A5">
            <w:pPr>
              <w:shd w:val="clear" w:color="auto" w:fill="FFFFFF" w:themeFill="background1"/>
              <w:jc w:val="right"/>
              <w:rPr>
                <w:i/>
                <w:iCs/>
                <w:color w:val="000000"/>
                <w:sz w:val="20"/>
                <w:szCs w:val="20"/>
              </w:rPr>
            </w:pPr>
            <w:r>
              <w:rPr>
                <w:i/>
                <w:iCs/>
                <w:color w:val="000000"/>
                <w:sz w:val="20"/>
                <w:szCs w:val="20"/>
              </w:rPr>
              <w:t>1,9</w:t>
            </w:r>
          </w:p>
        </w:tc>
        <w:tc>
          <w:tcPr>
            <w:tcW w:w="993" w:type="dxa"/>
            <w:tcBorders>
              <w:top w:val="nil"/>
              <w:left w:val="nil"/>
              <w:bottom w:val="single" w:sz="4" w:space="0" w:color="auto"/>
              <w:right w:val="single" w:sz="4" w:space="0" w:color="auto"/>
            </w:tcBorders>
            <w:shd w:val="clear" w:color="auto" w:fill="auto"/>
            <w:noWrap/>
            <w:vAlign w:val="bottom"/>
            <w:hideMark/>
          </w:tcPr>
          <w:p w14:paraId="047B5AD1" w14:textId="77777777" w:rsidR="00992211" w:rsidRDefault="00992211" w:rsidP="007F73A5">
            <w:pPr>
              <w:shd w:val="clear" w:color="auto" w:fill="FFFFFF" w:themeFill="background1"/>
              <w:jc w:val="right"/>
              <w:rPr>
                <w:i/>
                <w:iCs/>
                <w:color w:val="000000"/>
                <w:sz w:val="20"/>
                <w:szCs w:val="20"/>
              </w:rPr>
            </w:pPr>
            <w:r>
              <w:rPr>
                <w:i/>
                <w:iCs/>
                <w:color w:val="000000"/>
                <w:sz w:val="20"/>
                <w:szCs w:val="20"/>
              </w:rPr>
              <w:t>1,7</w:t>
            </w:r>
          </w:p>
        </w:tc>
        <w:tc>
          <w:tcPr>
            <w:tcW w:w="1018" w:type="dxa"/>
            <w:tcBorders>
              <w:top w:val="nil"/>
              <w:left w:val="nil"/>
              <w:bottom w:val="single" w:sz="4" w:space="0" w:color="auto"/>
              <w:right w:val="single" w:sz="4" w:space="0" w:color="auto"/>
            </w:tcBorders>
            <w:shd w:val="clear" w:color="auto" w:fill="auto"/>
            <w:noWrap/>
            <w:vAlign w:val="bottom"/>
            <w:hideMark/>
          </w:tcPr>
          <w:p w14:paraId="0B57C50B" w14:textId="77777777" w:rsidR="00992211" w:rsidRDefault="00992211" w:rsidP="007F73A5">
            <w:pPr>
              <w:shd w:val="clear" w:color="auto" w:fill="FFFFFF" w:themeFill="background1"/>
              <w:jc w:val="right"/>
              <w:rPr>
                <w:i/>
                <w:iCs/>
                <w:color w:val="000000"/>
                <w:sz w:val="20"/>
                <w:szCs w:val="20"/>
              </w:rPr>
            </w:pPr>
            <w:r>
              <w:rPr>
                <w:i/>
                <w:iCs/>
                <w:color w:val="000000"/>
                <w:sz w:val="20"/>
                <w:szCs w:val="20"/>
              </w:rPr>
              <w:t>1,6</w:t>
            </w:r>
          </w:p>
        </w:tc>
      </w:tr>
    </w:tbl>
    <w:p w14:paraId="4EF21745" w14:textId="38739E1D" w:rsidR="000800AA" w:rsidRDefault="000800AA" w:rsidP="007F73A5">
      <w:pPr>
        <w:shd w:val="clear" w:color="auto" w:fill="FFFFFF" w:themeFill="background1"/>
      </w:pPr>
    </w:p>
    <w:p w14:paraId="2F693FDD" w14:textId="2E3CC4D5" w:rsidR="00992211" w:rsidRPr="00992211" w:rsidRDefault="00992211" w:rsidP="007F73A5">
      <w:pPr>
        <w:shd w:val="clear" w:color="auto" w:fill="FFFFFF" w:themeFill="background1"/>
        <w:ind w:right="-5" w:firstLine="708"/>
        <w:jc w:val="both"/>
        <w:rPr>
          <w:sz w:val="26"/>
          <w:szCs w:val="26"/>
        </w:rPr>
      </w:pPr>
      <w:r w:rsidRPr="0069136B">
        <w:rPr>
          <w:sz w:val="26"/>
          <w:szCs w:val="26"/>
        </w:rPr>
        <w:t xml:space="preserve">Объем потерь республиканского бюджета по отношению к общему объему налоговых доходов значительно увеличивается с 1% в 2019 году до 4,3% в 2020 году за счет роста потерь по налогу, взимаемому в связи с применением упрощенной </w:t>
      </w:r>
      <w:r w:rsidRPr="0069136B">
        <w:rPr>
          <w:sz w:val="26"/>
          <w:szCs w:val="26"/>
        </w:rPr>
        <w:lastRenderedPageBreak/>
        <w:t xml:space="preserve">системы налогообложения (далее - УСН) </w:t>
      </w:r>
      <w:r>
        <w:rPr>
          <w:sz w:val="26"/>
          <w:szCs w:val="26"/>
        </w:rPr>
        <w:t>в 27,6 раз, или</w:t>
      </w:r>
      <w:r w:rsidRPr="0069136B">
        <w:rPr>
          <w:sz w:val="26"/>
          <w:szCs w:val="26"/>
        </w:rPr>
        <w:t xml:space="preserve"> на 653 203 тыс. рублей. Отношение оценки налоговых расходов к налоговым доходам республиканского </w:t>
      </w:r>
      <w:r w:rsidRPr="00992211">
        <w:rPr>
          <w:sz w:val="26"/>
          <w:szCs w:val="26"/>
        </w:rPr>
        <w:t>бюджета в 2021 году снижается до уровня 2,2%, снижаются и прогнозные значения с 1,9% в 2022 году до 1,6% в 2024 году, что в большей степени обусловлено изменениями в законодательстве, регулирующем УСН.</w:t>
      </w:r>
    </w:p>
    <w:p w14:paraId="3A869A23" w14:textId="1F3444F2" w:rsidR="00992211" w:rsidRPr="0069136B" w:rsidRDefault="00992211" w:rsidP="007F73A5">
      <w:pPr>
        <w:widowControl w:val="0"/>
        <w:shd w:val="clear" w:color="auto" w:fill="FFFFFF" w:themeFill="background1"/>
        <w:ind w:firstLine="709"/>
        <w:jc w:val="both"/>
        <w:rPr>
          <w:sz w:val="26"/>
          <w:szCs w:val="26"/>
        </w:rPr>
      </w:pPr>
      <w:r w:rsidRPr="00992211">
        <w:rPr>
          <w:sz w:val="26"/>
          <w:szCs w:val="26"/>
        </w:rPr>
        <w:t>Наибольшие суммы выпадающих доходов республиканского бюджета наблюдаются по УСН, которые обусловлены введением с 01.01.2020 пониженных налоговых ставок для налогоплательщиков, определивших в качестве объекта налогообложения доходы, уменьшенные на величину расходов, в размере 7,5% (вместо 15%), а для налогоплательщиков, определивших в качестве объекта налогообложения доходы, в размере 4% (вместо 6%) и установлением на 2020 год пониженных налоговых ставок для налогоплательщиков, в наибольшей степени пострадавших в условиях ухудшения ситуации в результате распространения новой коронавирусной инфекции.</w:t>
      </w:r>
      <w:r w:rsidR="0014226B">
        <w:rPr>
          <w:sz w:val="26"/>
          <w:szCs w:val="26"/>
        </w:rPr>
        <w:t xml:space="preserve"> </w:t>
      </w:r>
      <w:r w:rsidRPr="0069136B">
        <w:rPr>
          <w:sz w:val="26"/>
          <w:szCs w:val="26"/>
        </w:rPr>
        <w:t>При этом, в 2024 году прогнозируется снижение объема выпадающих доходов по налогу в связи с окончанием действия нулевой налоговой ставки для впервые зарегистрированных налогоплательщиков.</w:t>
      </w:r>
    </w:p>
    <w:p w14:paraId="68165C44" w14:textId="5EB70759" w:rsidR="000C2B21" w:rsidRDefault="00992211" w:rsidP="007F73A5">
      <w:pPr>
        <w:shd w:val="clear" w:color="auto" w:fill="FFFFFF" w:themeFill="background1"/>
        <w:ind w:right="-5" w:firstLine="708"/>
        <w:jc w:val="both"/>
        <w:rPr>
          <w:sz w:val="26"/>
          <w:szCs w:val="26"/>
        </w:rPr>
      </w:pPr>
      <w:r w:rsidRPr="0069136B">
        <w:rPr>
          <w:sz w:val="26"/>
          <w:szCs w:val="26"/>
        </w:rPr>
        <w:t>По налогу на имущество организаций в 2023 году прогнозируется снижение к уровню оценки 2021 года объемов налоговых расходов на 21,6% (на 26 011 тыс. рублей) вследствие окончания срока действия пониженной налоговой ставки для организаций по производству, переработке и хранению сельскохозяйственной продукции, выращиванию, лову и переработке рыбы и морепродуктов, а также для организаций, одновременно осуществляющих виды деятельности по предоставлению услуг в сфере туризма и услуг гостиниц.</w:t>
      </w:r>
    </w:p>
    <w:p w14:paraId="2EA1DA31" w14:textId="77777777" w:rsidR="00E245CB" w:rsidRPr="0010435C" w:rsidRDefault="00E245CB" w:rsidP="007F73A5">
      <w:pPr>
        <w:shd w:val="clear" w:color="auto" w:fill="FFFFFF" w:themeFill="background1"/>
        <w:ind w:right="-5" w:firstLine="708"/>
        <w:jc w:val="both"/>
      </w:pPr>
    </w:p>
    <w:p w14:paraId="3A8A19BA" w14:textId="6EBA66D8" w:rsidR="00146AA8" w:rsidRDefault="000C2B21" w:rsidP="007F73A5">
      <w:pPr>
        <w:pStyle w:val="1"/>
        <w:shd w:val="clear" w:color="auto" w:fill="FFFFFF" w:themeFill="background1"/>
        <w:spacing w:before="0"/>
        <w:jc w:val="both"/>
        <w:rPr>
          <w:rFonts w:ascii="Times New Roman" w:hAnsi="Times New Roman" w:cs="Times New Roman"/>
          <w:b/>
          <w:color w:val="auto"/>
          <w:sz w:val="26"/>
          <w:szCs w:val="26"/>
        </w:rPr>
      </w:pPr>
      <w:bookmarkStart w:id="13" w:name="_Toc87267355"/>
      <w:bookmarkStart w:id="14" w:name="_Hlk87278141"/>
      <w:r w:rsidRPr="000C2B21">
        <w:rPr>
          <w:rFonts w:ascii="Times New Roman" w:hAnsi="Times New Roman" w:cs="Times New Roman"/>
          <w:b/>
          <w:color w:val="auto"/>
          <w:sz w:val="26"/>
          <w:szCs w:val="26"/>
        </w:rPr>
        <w:t>5.</w:t>
      </w:r>
      <w:r w:rsidR="00146AA8" w:rsidRPr="000C2B21">
        <w:rPr>
          <w:rFonts w:ascii="Times New Roman" w:hAnsi="Times New Roman" w:cs="Times New Roman"/>
          <w:b/>
          <w:color w:val="auto"/>
          <w:sz w:val="26"/>
          <w:szCs w:val="26"/>
        </w:rPr>
        <w:t>1.</w:t>
      </w:r>
      <w:r w:rsidR="006A21A7">
        <w:rPr>
          <w:rFonts w:ascii="Times New Roman" w:hAnsi="Times New Roman" w:cs="Times New Roman"/>
          <w:b/>
          <w:color w:val="auto"/>
          <w:sz w:val="26"/>
          <w:szCs w:val="26"/>
        </w:rPr>
        <w:tab/>
      </w:r>
      <w:r w:rsidR="006A21A7" w:rsidRPr="006A21A7">
        <w:rPr>
          <w:rFonts w:ascii="Times New Roman" w:hAnsi="Times New Roman" w:cs="Times New Roman"/>
          <w:b/>
          <w:color w:val="auto"/>
          <w:sz w:val="26"/>
          <w:szCs w:val="26"/>
        </w:rPr>
        <w:t xml:space="preserve">Результаты проверки и анализа прогноза </w:t>
      </w:r>
      <w:r w:rsidR="006A21A7">
        <w:rPr>
          <w:rFonts w:ascii="Times New Roman" w:hAnsi="Times New Roman" w:cs="Times New Roman"/>
          <w:b/>
          <w:color w:val="auto"/>
          <w:sz w:val="26"/>
          <w:szCs w:val="26"/>
        </w:rPr>
        <w:t xml:space="preserve">налоговых </w:t>
      </w:r>
      <w:r w:rsidR="006A21A7" w:rsidRPr="006A21A7">
        <w:rPr>
          <w:rFonts w:ascii="Times New Roman" w:hAnsi="Times New Roman" w:cs="Times New Roman"/>
          <w:b/>
          <w:color w:val="auto"/>
          <w:sz w:val="26"/>
          <w:szCs w:val="26"/>
        </w:rPr>
        <w:t>доходов проекта закона о республиканском бюджете на 2022 год и на плановый период 2023 и 2024 годов</w:t>
      </w:r>
      <w:bookmarkEnd w:id="13"/>
    </w:p>
    <w:p w14:paraId="5EEA4C78" w14:textId="77777777" w:rsidR="00A67945" w:rsidRPr="0069136B" w:rsidRDefault="00A67945" w:rsidP="007F73A5">
      <w:pPr>
        <w:shd w:val="clear" w:color="auto" w:fill="FFFFFF" w:themeFill="background1"/>
        <w:ind w:right="-6" w:firstLine="709"/>
        <w:jc w:val="both"/>
        <w:rPr>
          <w:sz w:val="26"/>
          <w:szCs w:val="26"/>
        </w:rPr>
      </w:pPr>
      <w:r w:rsidRPr="0069136B">
        <w:rPr>
          <w:sz w:val="26"/>
          <w:szCs w:val="26"/>
        </w:rPr>
        <w:t>Доходы республиканского бюджета в 2022-2024 годах в значительной мере (на 84,9%, 92,3% и 91,5% соответственно) сформированы за счет налоговых доходов.</w:t>
      </w:r>
    </w:p>
    <w:p w14:paraId="5D848D3B" w14:textId="77777777" w:rsidR="00A67945" w:rsidRPr="00A67945" w:rsidRDefault="00A67945" w:rsidP="007F73A5">
      <w:pPr>
        <w:shd w:val="clear" w:color="auto" w:fill="FFFFFF" w:themeFill="background1"/>
        <w:ind w:right="-6" w:firstLine="709"/>
        <w:jc w:val="both"/>
        <w:rPr>
          <w:sz w:val="26"/>
          <w:szCs w:val="26"/>
        </w:rPr>
      </w:pPr>
      <w:r w:rsidRPr="0069136B">
        <w:rPr>
          <w:sz w:val="26"/>
          <w:szCs w:val="26"/>
        </w:rPr>
        <w:t xml:space="preserve">Согласно законопроекту, налоговые доходы республиканского бюджета в 2022 году составят 28 197 903 тыс. </w:t>
      </w:r>
      <w:r w:rsidRPr="00A67945">
        <w:rPr>
          <w:sz w:val="26"/>
          <w:szCs w:val="26"/>
        </w:rPr>
        <w:t xml:space="preserve">рублей, в 2023 году – 29 582 727 тыс. рублей, в 2024 году – 31 089 607 тыс. рублей. Поступления по налоговым доходам на 2022 год выше бюджетных назначений 2021 года на 4 029 669 тыс. рублей (на 16,7%). </w:t>
      </w:r>
      <w:r w:rsidRPr="00A67945">
        <w:rPr>
          <w:bCs/>
          <w:sz w:val="26"/>
          <w:szCs w:val="26"/>
        </w:rPr>
        <w:t>Рост прогнозируется в основном за счет увеличения поступлений по налогу на прибыль организаций на 2 002 938 тыс. рублей (на 19%).</w:t>
      </w:r>
    </w:p>
    <w:p w14:paraId="412AFEA7" w14:textId="77777777" w:rsidR="00A67945" w:rsidRPr="00A67945" w:rsidRDefault="00A67945" w:rsidP="007F73A5">
      <w:pPr>
        <w:shd w:val="clear" w:color="auto" w:fill="FFFFFF" w:themeFill="background1"/>
        <w:ind w:right="-6" w:firstLine="708"/>
        <w:jc w:val="both"/>
        <w:rPr>
          <w:bCs/>
          <w:sz w:val="26"/>
          <w:szCs w:val="26"/>
        </w:rPr>
      </w:pPr>
      <w:r w:rsidRPr="00A67945">
        <w:rPr>
          <w:bCs/>
          <w:sz w:val="26"/>
          <w:szCs w:val="26"/>
        </w:rPr>
        <w:t>При этом, наибольший темп прироста в 2022 году относительно бюджетных назначений 2021 года прогнозируется по налогу на профессиональный доход – на 47,4% (3926 тыс. рублей), УСН – на 35,6% (244 758 тыс. рублей), налогу на добычу полезных ископаемых – 34,1% (289 535 тыс. рублей).</w:t>
      </w:r>
    </w:p>
    <w:p w14:paraId="0286AE19" w14:textId="6A00C2CB" w:rsidR="00A67945" w:rsidRPr="00E245C9" w:rsidRDefault="00A67945" w:rsidP="007F73A5">
      <w:pPr>
        <w:shd w:val="clear" w:color="auto" w:fill="FFFFFF" w:themeFill="background1"/>
        <w:ind w:firstLine="708"/>
        <w:jc w:val="both"/>
        <w:rPr>
          <w:i/>
          <w:iCs/>
          <w:sz w:val="26"/>
          <w:szCs w:val="26"/>
        </w:rPr>
      </w:pPr>
      <w:r w:rsidRPr="0069136B">
        <w:rPr>
          <w:sz w:val="26"/>
          <w:szCs w:val="26"/>
        </w:rPr>
        <w:t xml:space="preserve">На основании отчетных данных администратора доходов о поступлении и налоговой базе за ряд лет, с учетом изменений действующего федерального и регионального законодательства Контрольно-счетной палатой также проведен расчет объема поступлений </w:t>
      </w:r>
      <w:r w:rsidR="001A3F12">
        <w:rPr>
          <w:sz w:val="26"/>
          <w:szCs w:val="26"/>
        </w:rPr>
        <w:t xml:space="preserve">основных </w:t>
      </w:r>
      <w:r w:rsidRPr="0069136B">
        <w:rPr>
          <w:sz w:val="26"/>
          <w:szCs w:val="26"/>
        </w:rPr>
        <w:t xml:space="preserve">налоговых доходов, который </w:t>
      </w:r>
      <w:r w:rsidR="00E245C9" w:rsidRPr="00E245C9">
        <w:rPr>
          <w:i/>
          <w:iCs/>
          <w:sz w:val="26"/>
          <w:szCs w:val="26"/>
        </w:rPr>
        <w:t>по большинству налогов не отличается от прогнозных значений законопроекта.</w:t>
      </w:r>
    </w:p>
    <w:p w14:paraId="16868D12" w14:textId="77777777" w:rsidR="00AE2827" w:rsidRPr="00374267" w:rsidRDefault="00AE2827" w:rsidP="007F73A5">
      <w:pPr>
        <w:shd w:val="clear" w:color="auto" w:fill="FFFFFF" w:themeFill="background1"/>
        <w:ind w:firstLine="708"/>
        <w:jc w:val="both"/>
        <w:rPr>
          <w:sz w:val="26"/>
          <w:szCs w:val="26"/>
        </w:rPr>
      </w:pPr>
      <w:r w:rsidRPr="0069136B">
        <w:rPr>
          <w:sz w:val="26"/>
          <w:szCs w:val="26"/>
        </w:rPr>
        <w:t>Согласно пояснительной записке к законопроекту</w:t>
      </w:r>
      <w:r>
        <w:rPr>
          <w:sz w:val="26"/>
          <w:szCs w:val="26"/>
        </w:rPr>
        <w:t>,</w:t>
      </w:r>
      <w:r w:rsidRPr="0069136B">
        <w:rPr>
          <w:sz w:val="26"/>
          <w:szCs w:val="26"/>
        </w:rPr>
        <w:t xml:space="preserve"> прогнозируемое поступление </w:t>
      </w:r>
      <w:r w:rsidRPr="0069136B">
        <w:rPr>
          <w:b/>
          <w:i/>
          <w:sz w:val="26"/>
          <w:szCs w:val="26"/>
        </w:rPr>
        <w:t xml:space="preserve">налога на прибыль организаций </w:t>
      </w:r>
      <w:r w:rsidRPr="0069136B">
        <w:rPr>
          <w:sz w:val="26"/>
          <w:szCs w:val="26"/>
        </w:rPr>
        <w:t xml:space="preserve">в республиканский бюджет в 2022 году связано со стабилизацией ситуации с мировыми ценами на уголь и алюминий и увеличением налогооблагаемой базы по налогу. В основу прогнозируемого </w:t>
      </w:r>
      <w:r w:rsidRPr="0069136B">
        <w:rPr>
          <w:sz w:val="26"/>
          <w:szCs w:val="26"/>
        </w:rPr>
        <w:lastRenderedPageBreak/>
        <w:t xml:space="preserve">поступления </w:t>
      </w:r>
      <w:r w:rsidRPr="00374267">
        <w:rPr>
          <w:sz w:val="26"/>
          <w:szCs w:val="26"/>
        </w:rPr>
        <w:t>налога на прибыль организаций на 2022 год принята оценка начисления налога в 2021 году, с учетом изменения ожидаемых платежей по налогу от крупнейших налогоплательщиков, связанных с ростом налогооблагаемой базы за счет увеличения объемов реализации, изменением конъюнктуры мирового рынка, ростом цен на экспортную продукцию и курсовыми разницами в результате изменения курса рубля.</w:t>
      </w:r>
    </w:p>
    <w:p w14:paraId="42DE97BF" w14:textId="7B60A418" w:rsidR="00AE2827" w:rsidRPr="00374267" w:rsidRDefault="00AE2827" w:rsidP="007F73A5">
      <w:pPr>
        <w:shd w:val="clear" w:color="auto" w:fill="FFFFFF" w:themeFill="background1"/>
        <w:ind w:firstLine="708"/>
        <w:jc w:val="both"/>
        <w:rPr>
          <w:sz w:val="26"/>
          <w:szCs w:val="26"/>
        </w:rPr>
      </w:pPr>
      <w:r w:rsidRPr="00374267">
        <w:rPr>
          <w:sz w:val="26"/>
          <w:szCs w:val="26"/>
        </w:rPr>
        <w:t xml:space="preserve">Поступления налога на прибыль организаций в 2022 году увеличиваются по сравнению с бюджетными назначениями 2021 года на 2 002 938 тыс. рублей            </w:t>
      </w:r>
      <w:proofErr w:type="gramStart"/>
      <w:r w:rsidRPr="00374267">
        <w:rPr>
          <w:sz w:val="26"/>
          <w:szCs w:val="26"/>
        </w:rPr>
        <w:t xml:space="preserve">   (</w:t>
      </w:r>
      <w:proofErr w:type="gramEnd"/>
      <w:r w:rsidRPr="00374267">
        <w:rPr>
          <w:sz w:val="26"/>
          <w:szCs w:val="26"/>
        </w:rPr>
        <w:t>на 19%), по сравнению с оценкой исполнения 2021 года на 1 036 666 тыс. рублей (на 9%), и составят 12 548 835 тыс. рублей. В плановом периоде 2023 - 2024 годов предусмотрено увеличение поступлений по налогу на прибыль организаций относительно предыдущего года на 343 028 тыс. рублей (на 2,7%) и на 665 416 тыс. рублей (на 5,2%) соответственно.</w:t>
      </w:r>
    </w:p>
    <w:p w14:paraId="70705AAB" w14:textId="77777777" w:rsidR="00AE2827" w:rsidRPr="00374267" w:rsidRDefault="00AE2827" w:rsidP="007F73A5">
      <w:pPr>
        <w:shd w:val="clear" w:color="auto" w:fill="FFFFFF" w:themeFill="background1"/>
        <w:ind w:firstLine="708"/>
        <w:jc w:val="both"/>
        <w:rPr>
          <w:i/>
          <w:sz w:val="26"/>
          <w:szCs w:val="26"/>
        </w:rPr>
      </w:pPr>
      <w:r w:rsidRPr="00374267">
        <w:rPr>
          <w:sz w:val="26"/>
          <w:szCs w:val="26"/>
        </w:rPr>
        <w:t>Следует отметить, что в соответствии с предварительными итогами социально-экономического развития Республики Хакасия за январь-август 2021 года 61% из общего числа организаций республики получили прибыль в сумме 21,2 млрд. рублей (больше января-июля 2020 года в 3,6 раза), что связано с резким снижением в 2020 году прибыли в сфере добычи полезных ископаемых и металлургического производства, обусловленного падением цен на мировых товарных рынках. В связи с этим, Контрольно-счетная палата считает, что при составлении прогноза целесообразно исключить данные о поступлении налога за 2020 год</w:t>
      </w:r>
      <w:r w:rsidRPr="00374267">
        <w:rPr>
          <w:i/>
          <w:sz w:val="26"/>
          <w:szCs w:val="26"/>
        </w:rPr>
        <w:t xml:space="preserve">. </w:t>
      </w:r>
    </w:p>
    <w:p w14:paraId="7967A0CF" w14:textId="77777777" w:rsidR="00BC0BF8" w:rsidRPr="00622B01" w:rsidRDefault="00BC0BF8" w:rsidP="007F73A5">
      <w:pPr>
        <w:shd w:val="clear" w:color="auto" w:fill="FFFFFF" w:themeFill="background1"/>
        <w:ind w:firstLine="708"/>
        <w:jc w:val="both"/>
        <w:rPr>
          <w:sz w:val="26"/>
          <w:szCs w:val="26"/>
        </w:rPr>
      </w:pPr>
      <w:r w:rsidRPr="003D2A36">
        <w:rPr>
          <w:sz w:val="26"/>
          <w:szCs w:val="26"/>
        </w:rPr>
        <w:t xml:space="preserve">На основе анализа динамики данных налоговой отчетности УФНС России по Республике Хакасия о поступлении налога на прибыль организаций, о налоговой базе и структуре начислений по налогу за период 2018-2019 годов, а также 9 месяцев 2021 года составлен прогноз поступлений налога на 2022 год. Так, оценка поступлений налога на прибыль на </w:t>
      </w:r>
      <w:r w:rsidRPr="00622B01">
        <w:rPr>
          <w:sz w:val="26"/>
          <w:szCs w:val="26"/>
        </w:rPr>
        <w:t xml:space="preserve">2021 год с учетом среднего темпа роста поступлений в 4 квартале за 2018-2019 годы составила 11 859 496 тыс. рублей. Исходя из прогнозируемого темпа роста промышленного производства на 2022 год 104,7% прогноз поступлений налога на прибыль на 2022 год составит 12 416 892 тыс. рублей. </w:t>
      </w:r>
    </w:p>
    <w:p w14:paraId="41F81D32" w14:textId="38B18575" w:rsidR="00BC0BF8" w:rsidRPr="00622B01" w:rsidRDefault="00BC0BF8" w:rsidP="007F73A5">
      <w:pPr>
        <w:shd w:val="clear" w:color="auto" w:fill="FFFFFF" w:themeFill="background1"/>
        <w:ind w:firstLine="708"/>
        <w:jc w:val="both"/>
        <w:rPr>
          <w:sz w:val="26"/>
          <w:szCs w:val="26"/>
        </w:rPr>
      </w:pPr>
      <w:r w:rsidRPr="00622B01">
        <w:rPr>
          <w:sz w:val="26"/>
          <w:szCs w:val="26"/>
        </w:rPr>
        <w:t xml:space="preserve">Вместе с тем, фактические поступления по налогу на прибыль организаций на 01.11.2021 составили 10 220 367 тыс. рублей, исходя, из </w:t>
      </w:r>
      <w:r w:rsidR="00622B01" w:rsidRPr="00622B01">
        <w:rPr>
          <w:sz w:val="26"/>
          <w:szCs w:val="26"/>
        </w:rPr>
        <w:t xml:space="preserve">этих данных </w:t>
      </w:r>
      <w:r w:rsidRPr="00622B01">
        <w:rPr>
          <w:sz w:val="26"/>
          <w:szCs w:val="26"/>
        </w:rPr>
        <w:t>ожидаемая сумма за 2021 год составит 12 264 440 тыс. рублей, соответственно оценка 2022 года – 12 840 869 тыс. рублей.</w:t>
      </w:r>
    </w:p>
    <w:p w14:paraId="08B79877" w14:textId="77777777" w:rsidR="00BC0BF8" w:rsidRPr="003D2A36" w:rsidRDefault="00BC0BF8" w:rsidP="007F73A5">
      <w:pPr>
        <w:shd w:val="clear" w:color="auto" w:fill="FFFFFF" w:themeFill="background1"/>
        <w:ind w:firstLine="708"/>
        <w:jc w:val="both"/>
        <w:rPr>
          <w:i/>
          <w:sz w:val="26"/>
          <w:szCs w:val="26"/>
        </w:rPr>
      </w:pPr>
      <w:r w:rsidRPr="00622B01">
        <w:rPr>
          <w:sz w:val="26"/>
          <w:szCs w:val="26"/>
        </w:rPr>
        <w:t xml:space="preserve">Таким образом, </w:t>
      </w:r>
      <w:r w:rsidRPr="00622B01">
        <w:rPr>
          <w:i/>
          <w:sz w:val="26"/>
          <w:szCs w:val="26"/>
        </w:rPr>
        <w:t>планируемые назначения по налогу на прибыль организаций на 2022 год являются выполнимыми, однако присутствуют риски исполнения предлагаемых к утверждению бюджетных назначений, в частности вызванные</w:t>
      </w:r>
      <w:r w:rsidRPr="003D2A36">
        <w:rPr>
          <w:i/>
          <w:sz w:val="26"/>
          <w:szCs w:val="26"/>
        </w:rPr>
        <w:t xml:space="preserve"> возможным уменьшением темпов роста объемов производства добывающей промышленности республики в случае снижения мировых цен на производимую продукцию.</w:t>
      </w:r>
    </w:p>
    <w:p w14:paraId="35C88C13" w14:textId="77777777" w:rsidR="00374267" w:rsidRPr="00374267" w:rsidRDefault="00374267" w:rsidP="007F73A5">
      <w:pPr>
        <w:shd w:val="clear" w:color="auto" w:fill="FFFFFF" w:themeFill="background1"/>
        <w:ind w:firstLine="708"/>
        <w:jc w:val="both"/>
        <w:rPr>
          <w:sz w:val="26"/>
          <w:szCs w:val="26"/>
        </w:rPr>
      </w:pPr>
      <w:r w:rsidRPr="00374267">
        <w:rPr>
          <w:sz w:val="26"/>
          <w:szCs w:val="26"/>
        </w:rPr>
        <w:t xml:space="preserve">Согласно пояснительной записке при расчете поступлений </w:t>
      </w:r>
      <w:r w:rsidRPr="00374267">
        <w:rPr>
          <w:b/>
          <w:i/>
          <w:sz w:val="26"/>
          <w:szCs w:val="26"/>
        </w:rPr>
        <w:t xml:space="preserve">налога на доходы физических лиц </w:t>
      </w:r>
      <w:r w:rsidRPr="00374267">
        <w:rPr>
          <w:sz w:val="26"/>
          <w:szCs w:val="26"/>
        </w:rPr>
        <w:t xml:space="preserve">в республиканский бюджет использована информация по изменению фонда заработной платы, представленная Министерством экономического развития Республики Хакасия исходя из основных показателей предварительного прогноза социально–экономического развития Республики Хакасия (темп роста фонда в 2022 году – 106,9%,  в 2023 и 2024 годах – 107,1%), оценка  ожидаемого поступления налога в 2021 году, а также рост фонда заработной платы в разрезе муниципальных образований. </w:t>
      </w:r>
    </w:p>
    <w:p w14:paraId="69B273FD" w14:textId="77777777" w:rsidR="00374267" w:rsidRPr="00374267" w:rsidRDefault="00374267" w:rsidP="007F73A5">
      <w:pPr>
        <w:shd w:val="clear" w:color="auto" w:fill="FFFFFF" w:themeFill="background1"/>
        <w:ind w:firstLine="708"/>
        <w:jc w:val="both"/>
        <w:rPr>
          <w:sz w:val="26"/>
          <w:szCs w:val="26"/>
        </w:rPr>
      </w:pPr>
      <w:r w:rsidRPr="00374267">
        <w:rPr>
          <w:sz w:val="26"/>
          <w:szCs w:val="26"/>
        </w:rPr>
        <w:lastRenderedPageBreak/>
        <w:t>В соответствии с законопроектом, поступления налога в 2022 году с учетом дополнительных нормативов отчислений в бюджеты муниципальных районов, городских округов Республики Хакасия от налога на доходы физических лиц взамен дотаций на выравнивание бюджетной обеспеченности муниципальных районов, городских округов составят 6 637 705 тыс. рублей, что выше бюджетных назначений 2021 года на 728 332 тыс. рублей (на 12,3%), оценки исполнения 2021 года – на 423 080 тыс. рублей (на 6,8%). В 2023 году планируется увеличение на 601 616 тыс. рублей (на 9,1%), в 2024 году - на 539 917 тыс. рублей (на 7,5%).</w:t>
      </w:r>
    </w:p>
    <w:p w14:paraId="7E18AEDC" w14:textId="77777777" w:rsidR="00374267" w:rsidRPr="00374267" w:rsidRDefault="00374267" w:rsidP="007F73A5">
      <w:pPr>
        <w:shd w:val="clear" w:color="auto" w:fill="FFFFFF" w:themeFill="background1"/>
        <w:ind w:firstLine="708"/>
        <w:jc w:val="both"/>
        <w:rPr>
          <w:sz w:val="26"/>
          <w:szCs w:val="26"/>
        </w:rPr>
      </w:pPr>
      <w:r w:rsidRPr="00374267">
        <w:rPr>
          <w:sz w:val="26"/>
          <w:szCs w:val="26"/>
        </w:rPr>
        <w:t>Темпы роста налога на доходы физических лиц на 2022 год соответствуют темпу роста фонда заработной платы на соответствующий год согласно прогнозу социально-экономического развития Республики Хакасия (106,9%), тогда как на плановый период 2023-2024 годов темп роста налога на доходы физических лиц превышает соответствующие показатели прогноза социально-экономического развития Республики Хакасия (107,1% ежегодно).</w:t>
      </w:r>
    </w:p>
    <w:p w14:paraId="13F93B17" w14:textId="77777777" w:rsidR="00374267" w:rsidRPr="00374267" w:rsidRDefault="00374267" w:rsidP="007F73A5">
      <w:pPr>
        <w:shd w:val="clear" w:color="auto" w:fill="FFFFFF" w:themeFill="background1"/>
        <w:ind w:firstLine="708"/>
        <w:jc w:val="both"/>
        <w:rPr>
          <w:sz w:val="26"/>
          <w:szCs w:val="26"/>
        </w:rPr>
      </w:pPr>
      <w:r w:rsidRPr="00374267">
        <w:rPr>
          <w:sz w:val="26"/>
          <w:szCs w:val="26"/>
        </w:rPr>
        <w:t>Анализ динамики данных налоговой отчетности УФНС России по Республике Хакасия о поступлении налога на доходы физических лиц за период 2016-2020 годов и 9 месяцев 2021 года свидетельствует о реальности исполнения оценки поступлений по данному виду доходов в 2021 году (6 214 625 тыс. рублей).</w:t>
      </w:r>
    </w:p>
    <w:p w14:paraId="5B5C9CEC" w14:textId="77777777" w:rsidR="00374267" w:rsidRPr="00374267" w:rsidRDefault="00374267" w:rsidP="007F73A5">
      <w:pPr>
        <w:shd w:val="clear" w:color="auto" w:fill="FFFFFF" w:themeFill="background1"/>
        <w:ind w:firstLine="708"/>
        <w:jc w:val="both"/>
        <w:rPr>
          <w:i/>
          <w:sz w:val="26"/>
          <w:szCs w:val="26"/>
        </w:rPr>
      </w:pPr>
      <w:r w:rsidRPr="00374267">
        <w:rPr>
          <w:i/>
          <w:sz w:val="26"/>
          <w:szCs w:val="26"/>
        </w:rPr>
        <w:t>Учитывая прогнозируемые темпы роста фонда заработной платы, по мнению Контрольно-счетной палаты, планируемые назначения по налогу на доходы физических лиц на 2022 год являются достижимыми.</w:t>
      </w:r>
    </w:p>
    <w:p w14:paraId="0AFCF316" w14:textId="77777777" w:rsidR="00374267" w:rsidRPr="00374267" w:rsidRDefault="00374267" w:rsidP="007F73A5">
      <w:pPr>
        <w:shd w:val="clear" w:color="auto" w:fill="FFFFFF" w:themeFill="background1"/>
        <w:ind w:right="-85" w:firstLine="708"/>
        <w:jc w:val="both"/>
        <w:rPr>
          <w:sz w:val="26"/>
          <w:szCs w:val="26"/>
        </w:rPr>
      </w:pPr>
      <w:r w:rsidRPr="00374267">
        <w:rPr>
          <w:sz w:val="26"/>
          <w:szCs w:val="26"/>
        </w:rPr>
        <w:t xml:space="preserve">Расчет доходов республиканского бюджета </w:t>
      </w:r>
      <w:r w:rsidRPr="00374267">
        <w:rPr>
          <w:b/>
          <w:i/>
          <w:sz w:val="26"/>
          <w:szCs w:val="26"/>
        </w:rPr>
        <w:t>от поступлений акцизов по подакцизным товарам, производимым на территории Российской Федерации</w:t>
      </w:r>
      <w:r w:rsidRPr="00374267">
        <w:rPr>
          <w:i/>
          <w:sz w:val="26"/>
          <w:szCs w:val="26"/>
        </w:rPr>
        <w:t>,</w:t>
      </w:r>
      <w:r w:rsidRPr="00374267">
        <w:rPr>
          <w:sz w:val="26"/>
          <w:szCs w:val="26"/>
        </w:rPr>
        <w:t xml:space="preserve"> согласно пояснительной записке, произведен исходя из данных главного администратора дохода - УФНС по Республике Хакасия с учетом изменений законодательства Российской Федерации и Республики Хакасия, вступающих в силу с 1 января 2022 года, в том числе ежегодное увеличение налоговых ставок на подакцизную продукцию в среднем на 4,0% в соответствии с федеральным законом от 02.07.2021 № 305-ФЗ</w:t>
      </w:r>
      <w:r w:rsidRPr="00374267">
        <w:rPr>
          <w:rStyle w:val="af"/>
          <w:sz w:val="26"/>
          <w:szCs w:val="26"/>
        </w:rPr>
        <w:footnoteReference w:id="2"/>
      </w:r>
      <w:r w:rsidRPr="00374267">
        <w:rPr>
          <w:sz w:val="26"/>
          <w:szCs w:val="26"/>
        </w:rPr>
        <w:t xml:space="preserve">. </w:t>
      </w:r>
    </w:p>
    <w:p w14:paraId="2506554E" w14:textId="77777777" w:rsidR="00374267" w:rsidRPr="00374267" w:rsidRDefault="00374267" w:rsidP="007F73A5">
      <w:pPr>
        <w:shd w:val="clear" w:color="auto" w:fill="FFFFFF" w:themeFill="background1"/>
        <w:ind w:firstLine="709"/>
        <w:jc w:val="both"/>
        <w:rPr>
          <w:sz w:val="26"/>
          <w:szCs w:val="26"/>
        </w:rPr>
      </w:pPr>
      <w:r w:rsidRPr="00374267">
        <w:rPr>
          <w:sz w:val="26"/>
          <w:szCs w:val="26"/>
        </w:rPr>
        <w:t xml:space="preserve">Поступления акцизов и доходов от уплаты акцизов в 2022 году планируются в сумме 3 948 209 тыс. рублей, что выше бюджетных назначений 2021 года на 590 043 тыс. рублей (на 17,6%), оценки исполнения 2021 года – на 597 178 тыс. рублей (на 17,8%). На плановый период 2023-2024 годов поступления по данному виду доходов увеличиваются на 6,1% и на 2%, и составят 4 189 866 тыс. рублей и 4 271 899 тыс. рублей соответственно. </w:t>
      </w:r>
    </w:p>
    <w:p w14:paraId="7F0361A8" w14:textId="77777777" w:rsidR="00374267" w:rsidRPr="00374267" w:rsidRDefault="00374267" w:rsidP="007F73A5">
      <w:pPr>
        <w:shd w:val="clear" w:color="auto" w:fill="FFFFFF" w:themeFill="background1"/>
        <w:ind w:firstLine="709"/>
        <w:jc w:val="both"/>
        <w:rPr>
          <w:sz w:val="26"/>
          <w:szCs w:val="26"/>
        </w:rPr>
      </w:pPr>
      <w:r w:rsidRPr="00374267">
        <w:rPr>
          <w:sz w:val="26"/>
          <w:szCs w:val="26"/>
        </w:rPr>
        <w:t xml:space="preserve">Согласно данным реестра источников доходов наибольшее увеличение поступлений в 2022 году относительно оценки 2021 года предполагается по акцизам на нефтепродукты – на 437 976 тыс. рублей (на 29,6%), что в первую очередь связано с увеличением норматива, установленного для Республики Хакасия в целях реализации национального проекта «Безопасные качественные дороги», с 0,0983 в 2021 году до 0,2489 в 2022 году (в 2,5 раза).Так, акцизы на нефтепродукты, зачисляемые по нормативам в целях реализации национального проекта «Безопасные качественные дороги», увеличатся на 211 540 тыс. рублей (в 2,7 раза) и составят в 2022 году 338 216 тыс. рублей. </w:t>
      </w:r>
    </w:p>
    <w:p w14:paraId="3FC65F72" w14:textId="26EB1228" w:rsidR="00374267" w:rsidRPr="00374267" w:rsidRDefault="00374267" w:rsidP="007F73A5">
      <w:pPr>
        <w:shd w:val="clear" w:color="auto" w:fill="FFFFFF" w:themeFill="background1"/>
        <w:ind w:firstLine="709"/>
        <w:jc w:val="both"/>
        <w:rPr>
          <w:sz w:val="26"/>
          <w:szCs w:val="26"/>
        </w:rPr>
      </w:pPr>
      <w:r w:rsidRPr="00374267">
        <w:rPr>
          <w:sz w:val="26"/>
          <w:szCs w:val="26"/>
        </w:rPr>
        <w:lastRenderedPageBreak/>
        <w:t>При этом увеличатся и поступления от акцизов на нефтепродукты, зачисляемые по нормативам в целях формирования дорожных фондов субъектов Российской Федерации, с 0,3345 в 2021 году до 0,3576 в 2022 году (на 6,9%),</w:t>
      </w:r>
      <w:r w:rsidRPr="00374267">
        <w:t xml:space="preserve"> </w:t>
      </w:r>
      <w:r w:rsidRPr="00374267">
        <w:rPr>
          <w:sz w:val="26"/>
          <w:szCs w:val="26"/>
        </w:rPr>
        <w:t>на 226 436 тыс. рублей (на 16,7%) и составят в 2022 году 1 578 574 тыс. рублей.</w:t>
      </w:r>
    </w:p>
    <w:p w14:paraId="3848642B" w14:textId="77777777" w:rsidR="00374267" w:rsidRPr="00374267" w:rsidRDefault="00374267" w:rsidP="007F73A5">
      <w:pPr>
        <w:shd w:val="clear" w:color="auto" w:fill="FFFFFF" w:themeFill="background1"/>
        <w:ind w:firstLine="709"/>
        <w:jc w:val="both"/>
        <w:rPr>
          <w:sz w:val="26"/>
          <w:szCs w:val="26"/>
        </w:rPr>
      </w:pPr>
      <w:r w:rsidRPr="00374267">
        <w:rPr>
          <w:sz w:val="26"/>
          <w:szCs w:val="26"/>
        </w:rPr>
        <w:t xml:space="preserve">Таким образом, согласно пояснительной записке к законопроекту с учетом зачисления в соответствии с бюджетным законодательством Российской Федерации и Республики Хакасия в бюджеты муниципальных образований Республики Хакасия 10 процентов </w:t>
      </w:r>
      <w:bookmarkStart w:id="15" w:name="_Hlk87090757"/>
      <w:r w:rsidRPr="00374267">
        <w:rPr>
          <w:sz w:val="26"/>
          <w:szCs w:val="26"/>
        </w:rPr>
        <w:t>доходов от уплаты акцизов на нефтепродукты</w:t>
      </w:r>
      <w:bookmarkEnd w:id="15"/>
      <w:r w:rsidRPr="00374267">
        <w:rPr>
          <w:sz w:val="26"/>
          <w:szCs w:val="26"/>
        </w:rPr>
        <w:t xml:space="preserve">, поступающих в целях формирования дорожного фонда по дифференцированным нормативам отчислений, поступления от уплаты акцизов на нефтепродукты в республиканский бюджет в 2022 году составят 1916 790 тыс. рублей. </w:t>
      </w:r>
    </w:p>
    <w:p w14:paraId="4C379199" w14:textId="77777777" w:rsidR="00374267" w:rsidRPr="00374267" w:rsidRDefault="00374267" w:rsidP="007F73A5">
      <w:pPr>
        <w:shd w:val="clear" w:color="auto" w:fill="FFFFFF" w:themeFill="background1"/>
        <w:ind w:firstLine="709"/>
        <w:jc w:val="both"/>
        <w:rPr>
          <w:sz w:val="26"/>
          <w:szCs w:val="26"/>
        </w:rPr>
      </w:pPr>
      <w:r w:rsidRPr="00374267">
        <w:rPr>
          <w:sz w:val="26"/>
          <w:szCs w:val="26"/>
        </w:rPr>
        <w:t>Увеличение поступлений в 2022 году по сравнению с оценкой 2021 года прогнозируется также по акцизам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подлежащих распределению в бюджеты субъектов Российской Федерации, (далее – доходы от уплаты акцизов на крепкую алкогольную продукцию) на 26,7% (на 86 510 тыс. рублей), что обусловлено в основном увеличением с 2022 года доли акцизов, направляемых в субъекты Российской Федерации, с 80% до 84%, поступления составят 410 302 тыс. рублей.</w:t>
      </w:r>
    </w:p>
    <w:p w14:paraId="0AD97B78" w14:textId="77777777" w:rsidR="00374267" w:rsidRPr="00374267" w:rsidRDefault="00374267" w:rsidP="007F73A5">
      <w:pPr>
        <w:shd w:val="clear" w:color="auto" w:fill="FFFFFF" w:themeFill="background1"/>
        <w:autoSpaceDE w:val="0"/>
        <w:autoSpaceDN w:val="0"/>
        <w:adjustRightInd w:val="0"/>
        <w:ind w:firstLine="708"/>
        <w:jc w:val="both"/>
        <w:rPr>
          <w:sz w:val="26"/>
          <w:szCs w:val="26"/>
        </w:rPr>
      </w:pPr>
      <w:r w:rsidRPr="00374267">
        <w:rPr>
          <w:sz w:val="26"/>
          <w:szCs w:val="26"/>
        </w:rPr>
        <w:t xml:space="preserve">Поступления акцизов на пиво, производимое на территории Российской Федерации, в 2022 году планируется с ростом 4,7% (на 72602 тыс. рублей) по отношению к 2021 году, составят 1 618 825 тыс. рублей. Поступления акцизов на сидр, </w:t>
      </w:r>
      <w:proofErr w:type="spellStart"/>
      <w:r w:rsidRPr="00374267">
        <w:rPr>
          <w:sz w:val="26"/>
          <w:szCs w:val="26"/>
        </w:rPr>
        <w:t>пуаре</w:t>
      </w:r>
      <w:proofErr w:type="spellEnd"/>
      <w:r w:rsidRPr="00374267">
        <w:rPr>
          <w:sz w:val="26"/>
          <w:szCs w:val="26"/>
        </w:rPr>
        <w:t>, медовуху, производимые на территории Российской Федерации, оцениваются с ростом 4,2% к уровню 2021 года, составят 1003 тыс. рублей. В результате прогноз поступлений акцизов по подакцизным товарам (продукции), производимым на территории республики, в 2022 году составит 1 619 828 тыс. рублей.</w:t>
      </w:r>
    </w:p>
    <w:p w14:paraId="546258C0" w14:textId="77777777" w:rsidR="00374267" w:rsidRPr="002645BF" w:rsidRDefault="00374267" w:rsidP="007F73A5">
      <w:pPr>
        <w:shd w:val="clear" w:color="auto" w:fill="FFFFFF" w:themeFill="background1"/>
        <w:autoSpaceDE w:val="0"/>
        <w:autoSpaceDN w:val="0"/>
        <w:adjustRightInd w:val="0"/>
        <w:ind w:firstLine="708"/>
        <w:jc w:val="both"/>
        <w:rPr>
          <w:sz w:val="26"/>
          <w:szCs w:val="26"/>
        </w:rPr>
      </w:pPr>
      <w:r w:rsidRPr="00374267">
        <w:rPr>
          <w:sz w:val="26"/>
          <w:szCs w:val="26"/>
        </w:rPr>
        <w:t xml:space="preserve">Наибольшая доля поступлений по акцизам в 2022 году приходится на акцизы на нефтепродукты – 48,5%, а также на акцизы </w:t>
      </w:r>
      <w:r w:rsidRPr="00374267">
        <w:rPr>
          <w:rFonts w:eastAsia="Calibri"/>
          <w:sz w:val="26"/>
          <w:szCs w:val="26"/>
          <w:lang w:eastAsia="en-US"/>
        </w:rPr>
        <w:t xml:space="preserve">на </w:t>
      </w:r>
      <w:r w:rsidRPr="00374267">
        <w:rPr>
          <w:sz w:val="26"/>
          <w:szCs w:val="26"/>
        </w:rPr>
        <w:t>пиво</w:t>
      </w:r>
      <w:r w:rsidRPr="00374267">
        <w:rPr>
          <w:rFonts w:eastAsia="Calibri"/>
          <w:sz w:val="26"/>
          <w:szCs w:val="26"/>
          <w:lang w:eastAsia="en-US"/>
        </w:rPr>
        <w:t xml:space="preserve"> – 41%. Доходы в виде поступлений от акцизов на крепкую алкогольную продукцию составят 10,4%, в </w:t>
      </w:r>
      <w:r w:rsidRPr="002645BF">
        <w:rPr>
          <w:rFonts w:eastAsia="Calibri"/>
          <w:sz w:val="26"/>
          <w:szCs w:val="26"/>
          <w:lang w:eastAsia="en-US"/>
        </w:rPr>
        <w:t xml:space="preserve">совокупности от акцизов на сидр, </w:t>
      </w:r>
      <w:proofErr w:type="spellStart"/>
      <w:r w:rsidRPr="002645BF">
        <w:rPr>
          <w:rFonts w:eastAsia="Calibri"/>
          <w:sz w:val="26"/>
          <w:szCs w:val="26"/>
          <w:lang w:eastAsia="en-US"/>
        </w:rPr>
        <w:t>пуаре</w:t>
      </w:r>
      <w:proofErr w:type="spellEnd"/>
      <w:r w:rsidRPr="002645BF">
        <w:rPr>
          <w:rFonts w:eastAsia="Calibri"/>
          <w:sz w:val="26"/>
          <w:szCs w:val="26"/>
          <w:lang w:eastAsia="en-US"/>
        </w:rPr>
        <w:t>, медовуху и акцизов на этиловый спирт из пищевого сырья составят 0,1%.</w:t>
      </w:r>
    </w:p>
    <w:p w14:paraId="173BEC5E" w14:textId="6FC02770" w:rsidR="002645BF" w:rsidRPr="002645BF" w:rsidRDefault="002645BF" w:rsidP="007F73A5">
      <w:pPr>
        <w:shd w:val="clear" w:color="auto" w:fill="FFFFFF" w:themeFill="background1"/>
        <w:ind w:firstLine="708"/>
        <w:jc w:val="both"/>
        <w:rPr>
          <w:sz w:val="26"/>
          <w:szCs w:val="26"/>
        </w:rPr>
      </w:pPr>
      <w:r w:rsidRPr="002645BF">
        <w:rPr>
          <w:sz w:val="26"/>
          <w:szCs w:val="26"/>
        </w:rPr>
        <w:t>На основании данных о поступлении акцизов за 10 месяцев 2021 года с учетом вышеуказанных изменений законодательства Контрольно-счетной палатой также проведен расчет объема поступлений доходов от уплаты акцизов, который состав</w:t>
      </w:r>
      <w:r w:rsidR="009A1828">
        <w:rPr>
          <w:sz w:val="26"/>
          <w:szCs w:val="26"/>
        </w:rPr>
        <w:t>и</w:t>
      </w:r>
      <w:r w:rsidRPr="002645BF">
        <w:rPr>
          <w:sz w:val="26"/>
          <w:szCs w:val="26"/>
        </w:rPr>
        <w:t xml:space="preserve">т 3 840 251 тыс. рублей (меньше законопроекта на 107 958 тыс. рублей). </w:t>
      </w:r>
    </w:p>
    <w:p w14:paraId="2A6A54C5" w14:textId="20B4DC84" w:rsidR="00374267" w:rsidRPr="00374267" w:rsidRDefault="00374267" w:rsidP="007F73A5">
      <w:pPr>
        <w:shd w:val="clear" w:color="auto" w:fill="FFFFFF" w:themeFill="background1"/>
        <w:ind w:firstLine="708"/>
        <w:jc w:val="both"/>
        <w:rPr>
          <w:sz w:val="26"/>
          <w:szCs w:val="26"/>
        </w:rPr>
      </w:pPr>
      <w:r w:rsidRPr="002645BF">
        <w:rPr>
          <w:i/>
          <w:iCs/>
          <w:sz w:val="26"/>
          <w:szCs w:val="26"/>
        </w:rPr>
        <w:t xml:space="preserve">Принимая во внимание вышеизложенное, </w:t>
      </w:r>
      <w:bookmarkStart w:id="16" w:name="_Hlk87271939"/>
      <w:r w:rsidRPr="002645BF">
        <w:rPr>
          <w:i/>
          <w:iCs/>
          <w:sz w:val="26"/>
          <w:szCs w:val="26"/>
        </w:rPr>
        <w:t>по мнению Контрольно-счетной</w:t>
      </w:r>
      <w:r w:rsidRPr="00374267">
        <w:rPr>
          <w:i/>
          <w:iCs/>
          <w:sz w:val="26"/>
          <w:szCs w:val="26"/>
        </w:rPr>
        <w:t xml:space="preserve"> палаты,</w:t>
      </w:r>
      <w:bookmarkEnd w:id="16"/>
      <w:r w:rsidRPr="00374267">
        <w:rPr>
          <w:i/>
          <w:iCs/>
          <w:sz w:val="26"/>
          <w:szCs w:val="26"/>
        </w:rPr>
        <w:t xml:space="preserve"> имеются </w:t>
      </w:r>
      <w:bookmarkStart w:id="17" w:name="_Hlk87271969"/>
      <w:r w:rsidRPr="00374267">
        <w:rPr>
          <w:i/>
          <w:iCs/>
          <w:sz w:val="26"/>
          <w:szCs w:val="26"/>
        </w:rPr>
        <w:t xml:space="preserve">риски недопоступления в 2022 году планируемых назначений </w:t>
      </w:r>
      <w:bookmarkEnd w:id="17"/>
      <w:r w:rsidRPr="00374267">
        <w:rPr>
          <w:i/>
          <w:iCs/>
          <w:sz w:val="26"/>
          <w:szCs w:val="26"/>
        </w:rPr>
        <w:t>по акцизам по подакцизным</w:t>
      </w:r>
      <w:r w:rsidRPr="00374267">
        <w:rPr>
          <w:i/>
          <w:sz w:val="26"/>
          <w:szCs w:val="26"/>
        </w:rPr>
        <w:t xml:space="preserve"> товарам, производимым на территории Российской Федерации, в частности по доходам от уплаты акцизов на нефтепродукты</w:t>
      </w:r>
      <w:r>
        <w:rPr>
          <w:i/>
          <w:sz w:val="26"/>
          <w:szCs w:val="26"/>
        </w:rPr>
        <w:t>,</w:t>
      </w:r>
      <w:r w:rsidRPr="00374267">
        <w:t xml:space="preserve"> </w:t>
      </w:r>
      <w:r w:rsidRPr="00374267">
        <w:rPr>
          <w:i/>
          <w:sz w:val="26"/>
          <w:szCs w:val="26"/>
        </w:rPr>
        <w:t>зачисляемым по нормативам в целях формирования дорожных фондов субъектов Российской Федерации.</w:t>
      </w:r>
    </w:p>
    <w:p w14:paraId="4C42E38E" w14:textId="77777777" w:rsidR="00374267" w:rsidRPr="00374267" w:rsidRDefault="00374267" w:rsidP="007F73A5">
      <w:pPr>
        <w:shd w:val="clear" w:color="auto" w:fill="FFFFFF" w:themeFill="background1"/>
        <w:ind w:firstLine="708"/>
        <w:jc w:val="both"/>
        <w:rPr>
          <w:sz w:val="26"/>
          <w:szCs w:val="26"/>
        </w:rPr>
      </w:pPr>
      <w:r w:rsidRPr="00374267">
        <w:rPr>
          <w:b/>
          <w:i/>
          <w:iCs/>
          <w:sz w:val="26"/>
          <w:szCs w:val="26"/>
        </w:rPr>
        <w:lastRenderedPageBreak/>
        <w:t>Налог на имущество организаций</w:t>
      </w:r>
      <w:r w:rsidRPr="00374267">
        <w:rPr>
          <w:iCs/>
          <w:sz w:val="26"/>
          <w:szCs w:val="26"/>
        </w:rPr>
        <w:t xml:space="preserve"> на 2022 год </w:t>
      </w:r>
      <w:r w:rsidRPr="00374267">
        <w:rPr>
          <w:sz w:val="26"/>
          <w:szCs w:val="26"/>
        </w:rPr>
        <w:t xml:space="preserve">планируется в сумме 2 416 931 тыс. рублей, что выше бюджетных назначений 2021 года на 104 423 тыс. рублей (на 4,5%), уровня оценки исполнения 2021 года - на 28 599 тыс. рублей (на 1,2%). </w:t>
      </w:r>
    </w:p>
    <w:p w14:paraId="3D209E32" w14:textId="77777777" w:rsidR="00374267" w:rsidRPr="00374267" w:rsidRDefault="00374267" w:rsidP="007F73A5">
      <w:pPr>
        <w:shd w:val="clear" w:color="auto" w:fill="FFFFFF" w:themeFill="background1"/>
        <w:ind w:firstLine="708"/>
        <w:jc w:val="both"/>
        <w:rPr>
          <w:sz w:val="26"/>
          <w:szCs w:val="26"/>
        </w:rPr>
      </w:pPr>
      <w:r w:rsidRPr="00374267">
        <w:rPr>
          <w:sz w:val="26"/>
          <w:szCs w:val="26"/>
        </w:rPr>
        <w:t>На плановый период поступления налога на имущество организаций увеличиваются ежегодно на 0,7%, на 2023 год - на 16 335 тыс. рублей, составят 2 433 266 тыс. рублей, на 2024 год - на 16 488 тыс. рублей, и составят 2 449 754 тыс. рублей.</w:t>
      </w:r>
    </w:p>
    <w:p w14:paraId="2761B550" w14:textId="77777777" w:rsidR="00374267" w:rsidRPr="00374267" w:rsidRDefault="00374267" w:rsidP="007F73A5">
      <w:pPr>
        <w:shd w:val="clear" w:color="auto" w:fill="FFFFFF" w:themeFill="background1"/>
        <w:ind w:firstLine="708"/>
        <w:jc w:val="both"/>
        <w:rPr>
          <w:sz w:val="26"/>
          <w:szCs w:val="26"/>
        </w:rPr>
      </w:pPr>
      <w:r w:rsidRPr="00374267">
        <w:rPr>
          <w:sz w:val="26"/>
          <w:szCs w:val="26"/>
        </w:rPr>
        <w:t>Согласно пояснительной записке к законопроекту, поступление налога на имущество организаций на очередной финансовый год оценивается исходя из данных администратора доходов о прогнозируемом поступлении налога, с учетом изменения регионального законодательства, вступающего в силу с 2022 года, в соответствии с которым налогообложение имущества организаций, включающего жилые помещения, дома, будет осуществляться исходя из кадастровой стоимости. По оценке администратора дохода в результате изменения законодательства дополнительные доходы республиканского бюджета составят 14 млн. рублей.</w:t>
      </w:r>
    </w:p>
    <w:p w14:paraId="6A758D09" w14:textId="77777777" w:rsidR="00374267" w:rsidRPr="00374267" w:rsidRDefault="00374267" w:rsidP="007F73A5">
      <w:pPr>
        <w:shd w:val="clear" w:color="auto" w:fill="FFFFFF" w:themeFill="background1"/>
        <w:ind w:firstLine="708"/>
        <w:jc w:val="both"/>
        <w:rPr>
          <w:sz w:val="26"/>
          <w:szCs w:val="26"/>
        </w:rPr>
      </w:pPr>
      <w:r w:rsidRPr="00374267">
        <w:rPr>
          <w:sz w:val="26"/>
          <w:szCs w:val="26"/>
          <w:shd w:val="clear" w:color="auto" w:fill="FFFFFF"/>
        </w:rPr>
        <w:t>Анализ динамики данных налоговой отчетности УФНС России по Республике Хакасия о поступлении налога на имущество организаций, о налоговой базе и структуре начислений по налогу за период 2017-2020 годов и 9 месяцев 2021 года свидетельствует о реальности оценки поступлений по данному виду доходов в 2021 году. </w:t>
      </w:r>
    </w:p>
    <w:p w14:paraId="3AB07D58" w14:textId="77777777" w:rsidR="00374267" w:rsidRPr="00374267" w:rsidRDefault="00374267" w:rsidP="007F73A5">
      <w:pPr>
        <w:shd w:val="clear" w:color="auto" w:fill="FFFFFF" w:themeFill="background1"/>
        <w:ind w:firstLine="709"/>
        <w:jc w:val="both"/>
        <w:rPr>
          <w:i/>
          <w:sz w:val="26"/>
          <w:szCs w:val="26"/>
        </w:rPr>
      </w:pPr>
      <w:r w:rsidRPr="00374267">
        <w:rPr>
          <w:i/>
          <w:sz w:val="26"/>
          <w:szCs w:val="26"/>
        </w:rPr>
        <w:t>Учитывая динамику фактического поступления налога за ряд лет, по мнению Контрольно-счетной палаты, планируемые назначения по налогу на имущество организаций на 2022 год являются достижимыми.</w:t>
      </w:r>
    </w:p>
    <w:p w14:paraId="1FC5621A" w14:textId="77777777" w:rsidR="00374267" w:rsidRPr="00374267" w:rsidRDefault="00374267" w:rsidP="007F73A5">
      <w:pPr>
        <w:shd w:val="clear" w:color="auto" w:fill="FFFFFF" w:themeFill="background1"/>
        <w:ind w:firstLine="708"/>
        <w:jc w:val="both"/>
        <w:rPr>
          <w:sz w:val="26"/>
          <w:szCs w:val="26"/>
        </w:rPr>
      </w:pPr>
      <w:r w:rsidRPr="00374267">
        <w:rPr>
          <w:iCs/>
          <w:sz w:val="26"/>
          <w:szCs w:val="26"/>
        </w:rPr>
        <w:t xml:space="preserve">Поступление от </w:t>
      </w:r>
      <w:r w:rsidRPr="00374267">
        <w:rPr>
          <w:b/>
          <w:i/>
          <w:iCs/>
          <w:sz w:val="26"/>
          <w:szCs w:val="26"/>
        </w:rPr>
        <w:t xml:space="preserve">единого налога, взимаемого в связи с применением </w:t>
      </w:r>
      <w:r w:rsidRPr="00374267">
        <w:rPr>
          <w:b/>
          <w:i/>
          <w:sz w:val="26"/>
          <w:szCs w:val="26"/>
        </w:rPr>
        <w:t>упрощенной системы налогообложения</w:t>
      </w:r>
      <w:r w:rsidRPr="00374267">
        <w:rPr>
          <w:sz w:val="26"/>
          <w:szCs w:val="26"/>
        </w:rPr>
        <w:t xml:space="preserve">, на 2022 год планируется в сумме 932 034 тыс. рублей. По отношению к бюджетным назначениям 2021 года прогнозируется увеличение в сумме 244 758 тыс. рублей (на 35,6%), к оценке 2021 года – на 20 063 тыс. рублей (на 2,2%). </w:t>
      </w:r>
    </w:p>
    <w:p w14:paraId="72513DB5" w14:textId="77777777" w:rsidR="00374267" w:rsidRPr="00374267" w:rsidRDefault="00374267" w:rsidP="007F73A5">
      <w:pPr>
        <w:shd w:val="clear" w:color="auto" w:fill="FFFFFF" w:themeFill="background1"/>
        <w:ind w:firstLine="708"/>
        <w:jc w:val="both"/>
        <w:rPr>
          <w:iCs/>
          <w:sz w:val="26"/>
          <w:szCs w:val="26"/>
        </w:rPr>
      </w:pPr>
      <w:r w:rsidRPr="00374267">
        <w:rPr>
          <w:sz w:val="26"/>
          <w:szCs w:val="26"/>
        </w:rPr>
        <w:t xml:space="preserve">На плановый период 2023 -2024 годов поступления увеличатся на 2023 год - на 31 690 тыс. рублей (на 3,4%), составят 963 724 тыс. рублей, на 2024 год – на 35 657 тыс. рублей (на 3,7%), составят 999 381 тыс. рублей. </w:t>
      </w:r>
    </w:p>
    <w:p w14:paraId="31B946C9" w14:textId="77777777" w:rsidR="00374267" w:rsidRPr="00374267" w:rsidRDefault="00374267" w:rsidP="007F73A5">
      <w:pPr>
        <w:widowControl w:val="0"/>
        <w:shd w:val="clear" w:color="auto" w:fill="FFFFFF" w:themeFill="background1"/>
        <w:ind w:firstLine="709"/>
        <w:jc w:val="both"/>
        <w:rPr>
          <w:sz w:val="26"/>
          <w:szCs w:val="26"/>
        </w:rPr>
      </w:pPr>
      <w:r w:rsidRPr="00374267">
        <w:rPr>
          <w:sz w:val="26"/>
          <w:szCs w:val="26"/>
        </w:rPr>
        <w:t xml:space="preserve">Согласно пояснительной записке к законопроекту, поступление налога, </w:t>
      </w:r>
      <w:r w:rsidRPr="00374267">
        <w:rPr>
          <w:iCs/>
          <w:sz w:val="26"/>
          <w:szCs w:val="26"/>
        </w:rPr>
        <w:t xml:space="preserve">взимаемого в связи с применением </w:t>
      </w:r>
      <w:r w:rsidRPr="00374267">
        <w:rPr>
          <w:sz w:val="26"/>
          <w:szCs w:val="26"/>
        </w:rPr>
        <w:t>УСН, на очередной финансовый год оценивается исходя из оценки ожидаемого поступления налога в 2021 году с учётом сложившейся динамики поступлений.</w:t>
      </w:r>
    </w:p>
    <w:p w14:paraId="2BDD5494" w14:textId="77777777" w:rsidR="00374267" w:rsidRPr="00374267" w:rsidRDefault="00374267" w:rsidP="007F73A5">
      <w:pPr>
        <w:widowControl w:val="0"/>
        <w:shd w:val="clear" w:color="auto" w:fill="FFFFFF" w:themeFill="background1"/>
        <w:ind w:firstLine="708"/>
        <w:jc w:val="both"/>
        <w:rPr>
          <w:sz w:val="26"/>
          <w:szCs w:val="26"/>
        </w:rPr>
      </w:pPr>
      <w:r w:rsidRPr="00374267">
        <w:rPr>
          <w:sz w:val="26"/>
          <w:szCs w:val="26"/>
        </w:rPr>
        <w:t>Оценка исполнения поступлений текущего года (911 971 тыс. рублей) выше бюджетных назначений 2021 года (687 276 тыс. рублей) на 224 695 тыс. рублей (на 32,7%), несмотря на введение на период 2021-2024 годов единых нормативов отчислений в бюджеты муниципальных районов и городских округов в размере 30 процентов от налога, взимаемого при применении УСН, в целях компенсации выпадающих доходов в связи с прекращением действия системы налогообложения в виде единого налога на вмененный доход для отдельных видов деятельности и укрепления налоговой базы муниципальных образований.</w:t>
      </w:r>
    </w:p>
    <w:p w14:paraId="65027726" w14:textId="77777777" w:rsidR="00374267" w:rsidRPr="00374267" w:rsidRDefault="00374267" w:rsidP="007F73A5">
      <w:pPr>
        <w:shd w:val="clear" w:color="auto" w:fill="FFFFFF" w:themeFill="background1"/>
        <w:ind w:right="-85" w:firstLine="709"/>
        <w:jc w:val="both"/>
        <w:rPr>
          <w:sz w:val="26"/>
          <w:szCs w:val="26"/>
        </w:rPr>
      </w:pPr>
      <w:r w:rsidRPr="00374267">
        <w:rPr>
          <w:sz w:val="26"/>
          <w:szCs w:val="26"/>
        </w:rPr>
        <w:t>Анализ динамики данных налоговой отчетности УФНС России по Республике Хакасия о поступлении налога, уплачиваемого в связи с применением УСН за период 2018-2020 годов и 9 месяцев 2021 года свидетельствует о реальности оценки поступлений по данному виду доходов в 2021 году.</w:t>
      </w:r>
    </w:p>
    <w:p w14:paraId="2AA1CE4A" w14:textId="77777777" w:rsidR="00374267" w:rsidRPr="00374267" w:rsidRDefault="00374267" w:rsidP="007F73A5">
      <w:pPr>
        <w:shd w:val="clear" w:color="auto" w:fill="FFFFFF" w:themeFill="background1"/>
        <w:ind w:firstLine="708"/>
        <w:jc w:val="both"/>
        <w:rPr>
          <w:i/>
          <w:sz w:val="26"/>
          <w:szCs w:val="26"/>
        </w:rPr>
      </w:pPr>
      <w:r w:rsidRPr="00374267">
        <w:rPr>
          <w:sz w:val="26"/>
          <w:szCs w:val="26"/>
        </w:rPr>
        <w:lastRenderedPageBreak/>
        <w:t xml:space="preserve">Учитывая положительную динамику прогноза социально-экономического развития республики на 2022-2024 годы (прирост количества малых и средних предприятий, включая микропредприятия в 2022 году по сравнению с 2021 годом составит 8,3%, численности работников малых и средних предприятий, включая микропредприятия (без внешних совместителей) – 5,7%, оборота малых и средних предприятий – 3,1%)  </w:t>
      </w:r>
      <w:r w:rsidRPr="00374267">
        <w:rPr>
          <w:i/>
          <w:sz w:val="26"/>
          <w:szCs w:val="26"/>
        </w:rPr>
        <w:t>по мнению Контрольно-счетной палаты, планируемые назначения по налогу, уплачиваемому в связи с применением упрощенной системы налогообложения, на 2022 год являются достижимыми.</w:t>
      </w:r>
    </w:p>
    <w:p w14:paraId="1C73AC6D" w14:textId="77777777" w:rsidR="00374267" w:rsidRPr="00374267" w:rsidRDefault="00374267" w:rsidP="007F73A5">
      <w:pPr>
        <w:shd w:val="clear" w:color="auto" w:fill="FFFFFF" w:themeFill="background1"/>
        <w:ind w:right="-85" w:firstLine="708"/>
        <w:jc w:val="both"/>
        <w:rPr>
          <w:sz w:val="26"/>
          <w:szCs w:val="26"/>
        </w:rPr>
      </w:pPr>
      <w:r w:rsidRPr="00374267">
        <w:rPr>
          <w:sz w:val="26"/>
          <w:szCs w:val="26"/>
        </w:rPr>
        <w:t xml:space="preserve">Прогноз поступлений от </w:t>
      </w:r>
      <w:r w:rsidRPr="00374267">
        <w:rPr>
          <w:b/>
          <w:i/>
          <w:sz w:val="26"/>
          <w:szCs w:val="26"/>
        </w:rPr>
        <w:t xml:space="preserve">налога на профессиональный доход </w:t>
      </w:r>
      <w:r w:rsidRPr="00374267">
        <w:rPr>
          <w:sz w:val="26"/>
          <w:szCs w:val="26"/>
        </w:rPr>
        <w:t xml:space="preserve">на 2022 год составляет 12 207 тыс. рублей, что выше бюджетных назначений 2021 года на 3926 тыс. рублей (на 47,4%), уровня оценки исполнения 2021 года - на 1749 тыс. рублей (на 16,7%). </w:t>
      </w:r>
    </w:p>
    <w:p w14:paraId="1CAA8646" w14:textId="77777777" w:rsidR="00374267" w:rsidRPr="00374267" w:rsidRDefault="00374267" w:rsidP="007F73A5">
      <w:pPr>
        <w:shd w:val="clear" w:color="auto" w:fill="FFFFFF" w:themeFill="background1"/>
        <w:ind w:right="-85" w:firstLine="708"/>
        <w:jc w:val="both"/>
        <w:rPr>
          <w:sz w:val="26"/>
          <w:szCs w:val="26"/>
        </w:rPr>
      </w:pPr>
      <w:r w:rsidRPr="00374267">
        <w:rPr>
          <w:sz w:val="26"/>
          <w:szCs w:val="26"/>
        </w:rPr>
        <w:t xml:space="preserve">Поступления налога на 2023 год увеличатся по сравнению с предыдущим периодом на 152 тыс. рублей (на 1,2%) и составят 12 359 тыс. рублей, на 2024 год – на 159 тыс. рублей (на 1,3%) и составят 12 518 тыс. рублей. </w:t>
      </w:r>
    </w:p>
    <w:p w14:paraId="54EDF981" w14:textId="77777777" w:rsidR="00374267" w:rsidRPr="00374267" w:rsidRDefault="00374267" w:rsidP="007F73A5">
      <w:pPr>
        <w:shd w:val="clear" w:color="auto" w:fill="FFFFFF" w:themeFill="background1"/>
        <w:ind w:right="-85" w:firstLine="708"/>
        <w:jc w:val="both"/>
        <w:rPr>
          <w:i/>
          <w:iCs/>
          <w:sz w:val="26"/>
          <w:szCs w:val="26"/>
        </w:rPr>
      </w:pPr>
      <w:r w:rsidRPr="00374267">
        <w:rPr>
          <w:sz w:val="26"/>
          <w:szCs w:val="26"/>
        </w:rPr>
        <w:t xml:space="preserve">Специальный налоговый режим «Налог на профессиональный доход» действует на территории Республики Хакасия с 01.07.2020. </w:t>
      </w:r>
      <w:r w:rsidRPr="00374267">
        <w:rPr>
          <w:i/>
          <w:iCs/>
          <w:sz w:val="26"/>
          <w:szCs w:val="26"/>
        </w:rPr>
        <w:t xml:space="preserve">Прогноз поступлений доходов от уплаты налога на профессиональный доход произведен исходя из действующего бюджетного и налогового законодательства с учетом фактических поступлений налога. </w:t>
      </w:r>
    </w:p>
    <w:p w14:paraId="4889AE0B" w14:textId="77777777" w:rsidR="00374267" w:rsidRPr="00374267" w:rsidRDefault="00374267" w:rsidP="007F73A5">
      <w:pPr>
        <w:shd w:val="clear" w:color="auto" w:fill="FFFFFF" w:themeFill="background1"/>
        <w:ind w:right="-85" w:firstLine="708"/>
        <w:jc w:val="both"/>
        <w:rPr>
          <w:sz w:val="26"/>
          <w:szCs w:val="26"/>
        </w:rPr>
      </w:pPr>
      <w:r w:rsidRPr="00374267">
        <w:rPr>
          <w:sz w:val="26"/>
          <w:szCs w:val="26"/>
        </w:rPr>
        <w:t xml:space="preserve">Согласно пояснительной записке к законопроекту, расчет поступлений </w:t>
      </w:r>
      <w:r w:rsidRPr="00374267">
        <w:rPr>
          <w:b/>
          <w:i/>
          <w:sz w:val="26"/>
          <w:szCs w:val="26"/>
        </w:rPr>
        <w:t xml:space="preserve">налога на добычу полезных ископаемых </w:t>
      </w:r>
      <w:r w:rsidRPr="00374267">
        <w:rPr>
          <w:sz w:val="26"/>
          <w:szCs w:val="26"/>
        </w:rPr>
        <w:t>в республиканский бюджет на 2022 год произведен исходя из данных о прогнозируемом поступлении налога, представленных администратором дохода с учетом фактических поступлений и динамики за ряд лет. Кроме того, при планировании учитывалась реализация Плана мероприятий по росту доходов, оптимизации расходов и совершенствованию долговой политики Республики Хакасия на 2016-2019 годы, утвержденного постановлением Президиума Правительства Республики Хакасия от 09.06.2016 № 60–п (с учетом изменений).</w:t>
      </w:r>
    </w:p>
    <w:p w14:paraId="64E6B037" w14:textId="4943F6E3" w:rsidR="00374267" w:rsidRPr="00374267" w:rsidRDefault="00374267" w:rsidP="007F73A5">
      <w:pPr>
        <w:shd w:val="clear" w:color="auto" w:fill="FFFFFF" w:themeFill="background1"/>
        <w:ind w:right="-85" w:firstLine="708"/>
        <w:jc w:val="both"/>
        <w:rPr>
          <w:sz w:val="26"/>
          <w:szCs w:val="26"/>
        </w:rPr>
      </w:pPr>
      <w:r w:rsidRPr="00374267">
        <w:rPr>
          <w:iCs/>
          <w:sz w:val="26"/>
          <w:szCs w:val="26"/>
        </w:rPr>
        <w:t xml:space="preserve">На 2022 год поступления налога </w:t>
      </w:r>
      <w:r w:rsidRPr="00374267">
        <w:rPr>
          <w:sz w:val="26"/>
          <w:szCs w:val="26"/>
        </w:rPr>
        <w:t>планиру</w:t>
      </w:r>
      <w:r w:rsidR="005035CE">
        <w:rPr>
          <w:sz w:val="26"/>
          <w:szCs w:val="26"/>
        </w:rPr>
        <w:t>ю</w:t>
      </w:r>
      <w:r w:rsidRPr="00374267">
        <w:rPr>
          <w:sz w:val="26"/>
          <w:szCs w:val="26"/>
        </w:rPr>
        <w:t>тся в сумме 1 139 132 тыс. рублей, что выше бюджетных назначений 2021 года на 289 535 тыс. рублей (на 34,1%), оценки исполнения 2021 года – на 118 404 тыс. рублей (на 11,6%). На плановый период 2023-2024 годов поступления налога на добычу полезных ископаемых увеличиваются ежегодно на 11,6%, составят 1 271 272 тыс. рублей и 1 418 739 тыс. рублей соответственно. Увеличение поступлений обусловлено ожидаемым увеличением объемов добычи прочих полезных ископаемых и угля.</w:t>
      </w:r>
    </w:p>
    <w:p w14:paraId="01030E1E" w14:textId="3B82AFD6" w:rsidR="00374267" w:rsidRPr="00374267" w:rsidRDefault="00374267" w:rsidP="007F73A5">
      <w:pPr>
        <w:shd w:val="clear" w:color="auto" w:fill="FFFFFF" w:themeFill="background1"/>
        <w:ind w:right="-85" w:firstLine="708"/>
        <w:jc w:val="both"/>
        <w:rPr>
          <w:sz w:val="26"/>
          <w:szCs w:val="26"/>
        </w:rPr>
      </w:pPr>
      <w:r w:rsidRPr="00374267">
        <w:rPr>
          <w:sz w:val="26"/>
          <w:szCs w:val="26"/>
        </w:rPr>
        <w:t xml:space="preserve">Оценка поступлений от налога на добычу полезных ископаемых выше бюджетных назначений 2021 года на 171 131 тыс. рублей (на 20,1%), что в основном связано с увеличением объемов производства предприятий добывающего сектора, так индекс промышленного производства </w:t>
      </w:r>
      <w:r w:rsidR="00E42036">
        <w:rPr>
          <w:sz w:val="26"/>
          <w:szCs w:val="26"/>
        </w:rPr>
        <w:t xml:space="preserve">которого </w:t>
      </w:r>
      <w:r w:rsidRPr="00374267">
        <w:rPr>
          <w:sz w:val="26"/>
          <w:szCs w:val="26"/>
        </w:rPr>
        <w:t>на 2021 год оценивается в 108% (в 2020 году - 104,1%). Кроме того, при планировании поступлений по данному виду дохода на 2021 год не были учтены изменения, внесенные в Бюджетный кодекс Российской Федерации и устанавливающие норматив зачисления в бюджет субъекта Российской Федерации в размере 17% налога на добычу полезных ископаемых, в отношении которых при налогообложении установлен рентный коэффициент, отличный от 1 (по оценке на 2021 год поступит в сумме 80 863 тыс. рублей).</w:t>
      </w:r>
    </w:p>
    <w:p w14:paraId="6D414A18" w14:textId="77777777" w:rsidR="00374267" w:rsidRPr="00374267" w:rsidRDefault="00374267" w:rsidP="007F73A5">
      <w:pPr>
        <w:shd w:val="clear" w:color="auto" w:fill="FFFFFF" w:themeFill="background1"/>
        <w:autoSpaceDE w:val="0"/>
        <w:autoSpaceDN w:val="0"/>
        <w:adjustRightInd w:val="0"/>
        <w:ind w:firstLine="708"/>
        <w:jc w:val="both"/>
        <w:rPr>
          <w:sz w:val="26"/>
          <w:szCs w:val="26"/>
        </w:rPr>
      </w:pPr>
      <w:r w:rsidRPr="00374267">
        <w:rPr>
          <w:sz w:val="26"/>
          <w:szCs w:val="26"/>
        </w:rPr>
        <w:t>В соответствии с Реестром источников доходов на 2022 год и плановый период 2023 и 2024 годов основная доля поступлений налога на добычу полезных ископаемых приходится на доходы от налога на добычу:</w:t>
      </w:r>
    </w:p>
    <w:p w14:paraId="7CC47992" w14:textId="77777777" w:rsidR="00374267" w:rsidRPr="00374267" w:rsidRDefault="00374267" w:rsidP="007F73A5">
      <w:pPr>
        <w:shd w:val="clear" w:color="auto" w:fill="FFFFFF" w:themeFill="background1"/>
        <w:autoSpaceDE w:val="0"/>
        <w:autoSpaceDN w:val="0"/>
        <w:adjustRightInd w:val="0"/>
        <w:ind w:firstLine="708"/>
        <w:jc w:val="both"/>
        <w:rPr>
          <w:sz w:val="26"/>
          <w:szCs w:val="26"/>
        </w:rPr>
      </w:pPr>
      <w:r w:rsidRPr="00374267">
        <w:rPr>
          <w:sz w:val="26"/>
          <w:szCs w:val="26"/>
        </w:rPr>
        <w:lastRenderedPageBreak/>
        <w:t xml:space="preserve">прочих полезных ископаемых – 46,9%, 49,7%, 52,3% соответственно; </w:t>
      </w:r>
    </w:p>
    <w:p w14:paraId="1878CF5A" w14:textId="77777777" w:rsidR="00374267" w:rsidRPr="00374267" w:rsidRDefault="00374267" w:rsidP="007F73A5">
      <w:pPr>
        <w:shd w:val="clear" w:color="auto" w:fill="FFFFFF" w:themeFill="background1"/>
        <w:autoSpaceDE w:val="0"/>
        <w:autoSpaceDN w:val="0"/>
        <w:adjustRightInd w:val="0"/>
        <w:ind w:firstLine="708"/>
        <w:jc w:val="both"/>
        <w:rPr>
          <w:rFonts w:eastAsia="Calibri"/>
          <w:sz w:val="26"/>
          <w:szCs w:val="26"/>
          <w:lang w:eastAsia="en-US"/>
        </w:rPr>
      </w:pPr>
      <w:r w:rsidRPr="00374267">
        <w:rPr>
          <w:sz w:val="26"/>
          <w:szCs w:val="26"/>
        </w:rPr>
        <w:t>полезных ископаемых в виде угля – 44,5%, 42,3%, 40,2%;</w:t>
      </w:r>
    </w:p>
    <w:p w14:paraId="6DB7662A" w14:textId="77777777" w:rsidR="00374267" w:rsidRPr="00374267" w:rsidRDefault="00374267" w:rsidP="007F73A5">
      <w:pPr>
        <w:shd w:val="clear" w:color="auto" w:fill="FFFFFF" w:themeFill="background1"/>
        <w:ind w:firstLine="708"/>
        <w:jc w:val="both"/>
        <w:rPr>
          <w:color w:val="000000"/>
          <w:sz w:val="26"/>
          <w:szCs w:val="26"/>
        </w:rPr>
      </w:pPr>
      <w:r w:rsidRPr="00374267">
        <w:rPr>
          <w:color w:val="000000"/>
          <w:sz w:val="26"/>
          <w:szCs w:val="26"/>
        </w:rPr>
        <w:t xml:space="preserve">прочих полезных ископаемых, в отношении которых при налогообложении установлен рентный коэффициент, отличный от 1 </w:t>
      </w:r>
      <w:r w:rsidRPr="00374267">
        <w:rPr>
          <w:sz w:val="26"/>
          <w:szCs w:val="26"/>
        </w:rPr>
        <w:t>– 7,5%, 7%, 6,6%;</w:t>
      </w:r>
    </w:p>
    <w:p w14:paraId="2FD75B7C" w14:textId="77777777" w:rsidR="00374267" w:rsidRPr="00374267" w:rsidRDefault="00374267" w:rsidP="007F73A5">
      <w:pPr>
        <w:shd w:val="clear" w:color="auto" w:fill="FFFFFF" w:themeFill="background1"/>
        <w:ind w:firstLine="708"/>
        <w:jc w:val="both"/>
        <w:rPr>
          <w:sz w:val="26"/>
          <w:szCs w:val="26"/>
        </w:rPr>
      </w:pPr>
      <w:r w:rsidRPr="00374267">
        <w:rPr>
          <w:color w:val="000000"/>
          <w:sz w:val="26"/>
          <w:szCs w:val="26"/>
        </w:rPr>
        <w:t xml:space="preserve">общераспространенных полезных ископаемых </w:t>
      </w:r>
      <w:r w:rsidRPr="00374267">
        <w:rPr>
          <w:sz w:val="26"/>
          <w:szCs w:val="26"/>
        </w:rPr>
        <w:t>– 1,1%, 1%, 0,9%.</w:t>
      </w:r>
    </w:p>
    <w:p w14:paraId="1AA27EB3" w14:textId="066E5AAF" w:rsidR="00F97A28" w:rsidRDefault="00374267" w:rsidP="007F73A5">
      <w:pPr>
        <w:shd w:val="clear" w:color="auto" w:fill="FFFFFF" w:themeFill="background1"/>
        <w:ind w:firstLine="708"/>
        <w:jc w:val="both"/>
        <w:rPr>
          <w:sz w:val="26"/>
          <w:szCs w:val="26"/>
        </w:rPr>
      </w:pPr>
      <w:r w:rsidRPr="00374267">
        <w:rPr>
          <w:sz w:val="26"/>
          <w:szCs w:val="26"/>
        </w:rPr>
        <w:t xml:space="preserve">На основе анализа динамики данных налоговой отчетности УФНС России по Республике Хакасия о поступлении налога на добычу полезных ископаемых, о налоговой базе и структуре начислений по налогу за период 2016-2020 годов, а также 9 месяцев 2021 года составлен прогноз поступлений налога на 2022 год. Так, оценка поступлений налога на добычу полезных ископаемых на 2021 год с учетом среднего темпа роста поступлений в 4 квартале за 2016-2020 годы составила 1 135 052 тыс. рублей. </w:t>
      </w:r>
      <w:bookmarkStart w:id="18" w:name="_Hlk87359954"/>
      <w:r w:rsidR="00F97A28" w:rsidRPr="00526899">
        <w:rPr>
          <w:sz w:val="26"/>
          <w:szCs w:val="26"/>
        </w:rPr>
        <w:t>Вместе с тем, фактические поступления по данному налогу на 01.11.2021 составили 929 556 тыс. рублей, исходя, из эт</w:t>
      </w:r>
      <w:r w:rsidR="00F97A28">
        <w:rPr>
          <w:sz w:val="26"/>
          <w:szCs w:val="26"/>
        </w:rPr>
        <w:t>их данных</w:t>
      </w:r>
      <w:r w:rsidR="00F97A28" w:rsidRPr="00526899">
        <w:rPr>
          <w:sz w:val="26"/>
          <w:szCs w:val="26"/>
        </w:rPr>
        <w:t xml:space="preserve"> ожидаемая сумма за 2021 год составляет 1 115 467 тыс. рублей, соответственно оценка 2022 года – 1 243 746 тыс. рублей</w:t>
      </w:r>
      <w:r w:rsidR="00F97A28">
        <w:rPr>
          <w:sz w:val="26"/>
          <w:szCs w:val="26"/>
        </w:rPr>
        <w:t>,</w:t>
      </w:r>
      <w:r w:rsidR="00F97A28" w:rsidRPr="00F97A28">
        <w:rPr>
          <w:sz w:val="26"/>
          <w:szCs w:val="26"/>
        </w:rPr>
        <w:t xml:space="preserve"> </w:t>
      </w:r>
      <w:r w:rsidR="00F97A28" w:rsidRPr="00374267">
        <w:rPr>
          <w:sz w:val="26"/>
          <w:szCs w:val="26"/>
        </w:rPr>
        <w:t>что выше значений законопроекта на 1</w:t>
      </w:r>
      <w:r w:rsidR="00F97A28">
        <w:rPr>
          <w:sz w:val="26"/>
          <w:szCs w:val="26"/>
        </w:rPr>
        <w:t>04 614</w:t>
      </w:r>
      <w:r w:rsidR="00F97A28" w:rsidRPr="00374267">
        <w:rPr>
          <w:sz w:val="26"/>
          <w:szCs w:val="26"/>
        </w:rPr>
        <w:t xml:space="preserve"> тыс. рублей (на </w:t>
      </w:r>
      <w:r w:rsidR="00F97A28">
        <w:rPr>
          <w:sz w:val="26"/>
          <w:szCs w:val="26"/>
        </w:rPr>
        <w:t>9,2</w:t>
      </w:r>
      <w:r w:rsidR="00F97A28" w:rsidRPr="00374267">
        <w:rPr>
          <w:sz w:val="26"/>
          <w:szCs w:val="26"/>
        </w:rPr>
        <w:t>%).</w:t>
      </w:r>
    </w:p>
    <w:bookmarkEnd w:id="18"/>
    <w:p w14:paraId="1172D351" w14:textId="116DD870" w:rsidR="00374267" w:rsidRPr="00D47BB1" w:rsidRDefault="00374267" w:rsidP="007F73A5">
      <w:pPr>
        <w:shd w:val="clear" w:color="auto" w:fill="FFFFFF" w:themeFill="background1"/>
        <w:ind w:firstLine="709"/>
        <w:jc w:val="both"/>
        <w:rPr>
          <w:i/>
          <w:sz w:val="26"/>
          <w:szCs w:val="26"/>
        </w:rPr>
      </w:pPr>
      <w:r w:rsidRPr="00374267">
        <w:rPr>
          <w:sz w:val="26"/>
          <w:szCs w:val="26"/>
        </w:rPr>
        <w:t xml:space="preserve">Учитывая вышесказанное, а также </w:t>
      </w:r>
      <w:r w:rsidRPr="00A962D5">
        <w:rPr>
          <w:sz w:val="26"/>
          <w:szCs w:val="26"/>
        </w:rPr>
        <w:t>прогнозируемый индекс производства по добыче полезных ископаемых на 2022 год (107,</w:t>
      </w:r>
      <w:r w:rsidR="00A962D5" w:rsidRPr="00A962D5">
        <w:rPr>
          <w:sz w:val="26"/>
          <w:szCs w:val="26"/>
        </w:rPr>
        <w:t>5</w:t>
      </w:r>
      <w:r w:rsidRPr="00A962D5">
        <w:rPr>
          <w:sz w:val="26"/>
          <w:szCs w:val="26"/>
        </w:rPr>
        <w:t>%), динамику роста коэффициентов-дефляторов на уголь, за исключением антрацита, угля</w:t>
      </w:r>
      <w:r w:rsidRPr="00374267">
        <w:rPr>
          <w:sz w:val="26"/>
          <w:szCs w:val="26"/>
        </w:rPr>
        <w:t xml:space="preserve"> коксующего и угля бурого (1 квартал 2021 года – 1,072, 2 квартал 2021 года – 1,044, 3 квартал 2021 года – 1,145 и 4 квартал 2021 года – 1,233), устанавливаемых Министерством экономического развития Российской Федерации, предлагаемые </w:t>
      </w:r>
      <w:r w:rsidRPr="00374267">
        <w:rPr>
          <w:i/>
          <w:sz w:val="26"/>
          <w:szCs w:val="26"/>
        </w:rPr>
        <w:t xml:space="preserve">планируемые назначения по данному виду доходов на 2022 год занижены, </w:t>
      </w:r>
      <w:bookmarkStart w:id="19" w:name="_Hlk87525751"/>
      <w:r w:rsidRPr="00374267">
        <w:rPr>
          <w:i/>
          <w:sz w:val="26"/>
          <w:szCs w:val="26"/>
        </w:rPr>
        <w:t>возможно увеличение прогнозных поступлений налогов, сборов и регулярных платежей за пользование природными ресурсами.</w:t>
      </w:r>
    </w:p>
    <w:bookmarkEnd w:id="19"/>
    <w:p w14:paraId="7D21744F" w14:textId="4F80F350" w:rsidR="00374267" w:rsidRPr="0069136B" w:rsidRDefault="00374267" w:rsidP="007F73A5">
      <w:pPr>
        <w:shd w:val="clear" w:color="auto" w:fill="FFFFFF" w:themeFill="background1"/>
        <w:ind w:right="-6" w:firstLine="709"/>
        <w:jc w:val="both"/>
        <w:rPr>
          <w:bCs/>
          <w:i/>
          <w:sz w:val="26"/>
          <w:szCs w:val="26"/>
        </w:rPr>
      </w:pPr>
      <w:r w:rsidRPr="00D47BB1">
        <w:rPr>
          <w:i/>
          <w:sz w:val="26"/>
          <w:szCs w:val="26"/>
        </w:rPr>
        <w:t xml:space="preserve">В целом подходы к расчету прогнозируемого объема </w:t>
      </w:r>
      <w:r w:rsidR="00647F4B">
        <w:rPr>
          <w:i/>
          <w:sz w:val="26"/>
          <w:szCs w:val="26"/>
        </w:rPr>
        <w:t xml:space="preserve">налоговых </w:t>
      </w:r>
      <w:r w:rsidRPr="00D47BB1">
        <w:rPr>
          <w:i/>
          <w:sz w:val="26"/>
          <w:szCs w:val="26"/>
        </w:rPr>
        <w:t xml:space="preserve">доходов </w:t>
      </w:r>
      <w:r w:rsidRPr="00D47BB1">
        <w:rPr>
          <w:bCs/>
          <w:i/>
          <w:sz w:val="26"/>
          <w:szCs w:val="26"/>
        </w:rPr>
        <w:t>республиканского</w:t>
      </w:r>
      <w:r w:rsidRPr="00D47BB1">
        <w:rPr>
          <w:i/>
          <w:sz w:val="26"/>
          <w:szCs w:val="26"/>
        </w:rPr>
        <w:t xml:space="preserve"> бюджета обоснованы и базируются на данных </w:t>
      </w:r>
      <w:r w:rsidRPr="00D47BB1">
        <w:rPr>
          <w:bCs/>
          <w:i/>
          <w:sz w:val="26"/>
          <w:szCs w:val="26"/>
        </w:rPr>
        <w:t xml:space="preserve">предварительного прогноза социально-экономического развития Республики Хакасия на 2022 год и на плановый период 2023-2024 годов, </w:t>
      </w:r>
      <w:r w:rsidRPr="00D47BB1">
        <w:rPr>
          <w:i/>
          <w:sz w:val="26"/>
          <w:szCs w:val="26"/>
        </w:rPr>
        <w:t>изменениях бюджетного и налогового законодательства</w:t>
      </w:r>
      <w:r w:rsidRPr="00D47BB1">
        <w:rPr>
          <w:bCs/>
          <w:i/>
          <w:sz w:val="26"/>
          <w:szCs w:val="26"/>
        </w:rPr>
        <w:t xml:space="preserve">. </w:t>
      </w:r>
      <w:r w:rsidRPr="00D47BB1">
        <w:rPr>
          <w:i/>
          <w:sz w:val="26"/>
          <w:szCs w:val="26"/>
        </w:rPr>
        <w:t>П</w:t>
      </w:r>
      <w:r w:rsidRPr="00D47BB1">
        <w:rPr>
          <w:bCs/>
          <w:i/>
          <w:sz w:val="26"/>
          <w:szCs w:val="26"/>
        </w:rPr>
        <w:t xml:space="preserve">ланируемые объемы </w:t>
      </w:r>
      <w:r w:rsidR="00647F4B">
        <w:rPr>
          <w:bCs/>
          <w:i/>
          <w:sz w:val="26"/>
          <w:szCs w:val="26"/>
        </w:rPr>
        <w:t xml:space="preserve">налоговых </w:t>
      </w:r>
      <w:r w:rsidRPr="00D47BB1">
        <w:rPr>
          <w:bCs/>
          <w:i/>
          <w:sz w:val="26"/>
          <w:szCs w:val="26"/>
        </w:rPr>
        <w:t xml:space="preserve">поступлений в основном являются достижимыми, а по </w:t>
      </w:r>
      <w:r w:rsidRPr="00D47BB1">
        <w:rPr>
          <w:i/>
          <w:sz w:val="26"/>
          <w:szCs w:val="26"/>
        </w:rPr>
        <w:t xml:space="preserve">налогу на добычу полезных ископаемых </w:t>
      </w:r>
      <w:r>
        <w:rPr>
          <w:i/>
          <w:sz w:val="26"/>
          <w:szCs w:val="26"/>
        </w:rPr>
        <w:t>–</w:t>
      </w:r>
      <w:r w:rsidRPr="00D47BB1">
        <w:rPr>
          <w:b/>
          <w:i/>
          <w:sz w:val="26"/>
          <w:szCs w:val="26"/>
        </w:rPr>
        <w:t xml:space="preserve"> </w:t>
      </w:r>
      <w:r w:rsidRPr="0069136B">
        <w:rPr>
          <w:i/>
          <w:sz w:val="26"/>
          <w:szCs w:val="26"/>
        </w:rPr>
        <w:t>занижен</w:t>
      </w:r>
      <w:r>
        <w:rPr>
          <w:i/>
          <w:sz w:val="26"/>
          <w:szCs w:val="26"/>
        </w:rPr>
        <w:t>н</w:t>
      </w:r>
      <w:r w:rsidRPr="0069136B">
        <w:rPr>
          <w:i/>
          <w:sz w:val="26"/>
          <w:szCs w:val="26"/>
        </w:rPr>
        <w:t>ы</w:t>
      </w:r>
      <w:r>
        <w:rPr>
          <w:i/>
          <w:sz w:val="26"/>
          <w:szCs w:val="26"/>
        </w:rPr>
        <w:t>ми</w:t>
      </w:r>
      <w:r w:rsidRPr="0069136B">
        <w:rPr>
          <w:bCs/>
          <w:i/>
          <w:sz w:val="26"/>
          <w:szCs w:val="26"/>
        </w:rPr>
        <w:t>.</w:t>
      </w:r>
      <w:r w:rsidRPr="00F51D3E">
        <w:rPr>
          <w:bCs/>
          <w:i/>
          <w:sz w:val="26"/>
          <w:szCs w:val="26"/>
        </w:rPr>
        <w:t xml:space="preserve"> </w:t>
      </w:r>
    </w:p>
    <w:p w14:paraId="1E380064" w14:textId="487EC729" w:rsidR="00374267" w:rsidRDefault="00374267" w:rsidP="007F73A5">
      <w:pPr>
        <w:shd w:val="clear" w:color="auto" w:fill="FFFFFF" w:themeFill="background1"/>
        <w:ind w:firstLine="708"/>
        <w:jc w:val="both"/>
        <w:rPr>
          <w:sz w:val="26"/>
          <w:szCs w:val="26"/>
        </w:rPr>
      </w:pPr>
      <w:r w:rsidRPr="00433275">
        <w:rPr>
          <w:i/>
          <w:sz w:val="26"/>
          <w:szCs w:val="26"/>
        </w:rPr>
        <w:t xml:space="preserve">При этом, </w:t>
      </w:r>
      <w:r w:rsidRPr="0097116B">
        <w:rPr>
          <w:i/>
          <w:sz w:val="26"/>
          <w:szCs w:val="26"/>
        </w:rPr>
        <w:t>присутствуют риски исполнения предлагаемых к утверждению бюджетных назначений по налогу на прибыль организаций на 2022 год, в частности вызванные возможным уменьшением темпов роста объемов производства добывающей промышленности Республики Хакасия в случае снижения мировых цен на производимую продукцию</w:t>
      </w:r>
      <w:r>
        <w:rPr>
          <w:i/>
          <w:sz w:val="26"/>
          <w:szCs w:val="26"/>
        </w:rPr>
        <w:t>,</w:t>
      </w:r>
      <w:r w:rsidRPr="0097116B">
        <w:rPr>
          <w:i/>
          <w:sz w:val="26"/>
          <w:szCs w:val="26"/>
        </w:rPr>
        <w:t xml:space="preserve"> </w:t>
      </w:r>
      <w:r w:rsidRPr="00433275">
        <w:rPr>
          <w:i/>
          <w:sz w:val="26"/>
          <w:szCs w:val="26"/>
        </w:rPr>
        <w:t xml:space="preserve">а также </w:t>
      </w:r>
      <w:r w:rsidRPr="00433275">
        <w:rPr>
          <w:bCs/>
          <w:i/>
          <w:sz w:val="26"/>
          <w:szCs w:val="26"/>
        </w:rPr>
        <w:t>по акцизам на нефтепродукты, зачисляемым по нормативам в целях формирования дорожных фондов субъектов Российской Федерации.</w:t>
      </w:r>
      <w:r w:rsidR="0063741D">
        <w:rPr>
          <w:bCs/>
          <w:i/>
          <w:sz w:val="26"/>
          <w:szCs w:val="26"/>
        </w:rPr>
        <w:t xml:space="preserve"> </w:t>
      </w:r>
      <w:r w:rsidRPr="00D47BB1">
        <w:rPr>
          <w:i/>
          <w:sz w:val="26"/>
          <w:szCs w:val="26"/>
        </w:rPr>
        <w:t>Риски недопоступления по налоговым доходам в основном связаны с возможностью недостижения показателей прогнозируемого роста экономики республики.</w:t>
      </w:r>
      <w:r w:rsidRPr="00D47BB1">
        <w:rPr>
          <w:sz w:val="26"/>
          <w:szCs w:val="26"/>
        </w:rPr>
        <w:t xml:space="preserve"> Вместе с тем, существуют резервы дополнительного поступления доходов в республиканский бюджет за счет улучшения качества администрирования доходов и сокращения задолженности по налоговым доходам. Так, например, по состоянию на 01.10.2021 недоимка по региональным налогам составила 194 164 тыс. рублей, по налогу на прибыль организаций, зачисляемому в республиканский бюджет –</w:t>
      </w:r>
      <w:r w:rsidR="004803CD">
        <w:rPr>
          <w:sz w:val="26"/>
          <w:szCs w:val="26"/>
        </w:rPr>
        <w:t xml:space="preserve"> </w:t>
      </w:r>
      <w:r w:rsidRPr="00D47BB1">
        <w:rPr>
          <w:sz w:val="26"/>
          <w:szCs w:val="26"/>
        </w:rPr>
        <w:t>31 762 тыс. рублей.</w:t>
      </w:r>
    </w:p>
    <w:p w14:paraId="15975855" w14:textId="77777777" w:rsidR="0063741D" w:rsidRDefault="0063741D" w:rsidP="007F73A5">
      <w:pPr>
        <w:shd w:val="clear" w:color="auto" w:fill="FFFFFF" w:themeFill="background1"/>
        <w:ind w:right="-6" w:firstLine="708"/>
        <w:jc w:val="both"/>
        <w:rPr>
          <w:sz w:val="26"/>
          <w:szCs w:val="26"/>
        </w:rPr>
      </w:pPr>
    </w:p>
    <w:p w14:paraId="7EC6EC24" w14:textId="50B679A0" w:rsidR="00146AA8" w:rsidRDefault="00146AA8" w:rsidP="007F73A5">
      <w:pPr>
        <w:pStyle w:val="1"/>
        <w:shd w:val="clear" w:color="auto" w:fill="FFFFFF" w:themeFill="background1"/>
        <w:spacing w:before="0"/>
        <w:jc w:val="both"/>
        <w:rPr>
          <w:rFonts w:ascii="Times New Roman" w:hAnsi="Times New Roman" w:cs="Times New Roman"/>
          <w:b/>
          <w:color w:val="auto"/>
          <w:sz w:val="26"/>
          <w:szCs w:val="26"/>
        </w:rPr>
      </w:pPr>
      <w:bookmarkStart w:id="20" w:name="_Toc87267356"/>
      <w:bookmarkEnd w:id="14"/>
      <w:r w:rsidRPr="000C2B21">
        <w:rPr>
          <w:rFonts w:ascii="Times New Roman" w:hAnsi="Times New Roman" w:cs="Times New Roman"/>
          <w:b/>
          <w:color w:val="auto"/>
          <w:sz w:val="26"/>
          <w:szCs w:val="26"/>
        </w:rPr>
        <w:lastRenderedPageBreak/>
        <w:t>5.2.</w:t>
      </w:r>
      <w:r w:rsidR="006A21A7">
        <w:rPr>
          <w:rFonts w:ascii="Times New Roman" w:hAnsi="Times New Roman" w:cs="Times New Roman"/>
          <w:b/>
          <w:color w:val="auto"/>
          <w:sz w:val="26"/>
          <w:szCs w:val="26"/>
        </w:rPr>
        <w:tab/>
      </w:r>
      <w:r w:rsidR="006A21A7" w:rsidRPr="006A21A7">
        <w:rPr>
          <w:rFonts w:ascii="Times New Roman" w:hAnsi="Times New Roman" w:cs="Times New Roman"/>
          <w:b/>
          <w:color w:val="auto"/>
          <w:sz w:val="26"/>
          <w:szCs w:val="26"/>
        </w:rPr>
        <w:t xml:space="preserve">Результаты проверки и анализа прогноза </w:t>
      </w:r>
      <w:r w:rsidR="006A21A7">
        <w:rPr>
          <w:rFonts w:ascii="Times New Roman" w:hAnsi="Times New Roman" w:cs="Times New Roman"/>
          <w:b/>
          <w:color w:val="auto"/>
          <w:sz w:val="26"/>
          <w:szCs w:val="26"/>
        </w:rPr>
        <w:t xml:space="preserve">неналоговых </w:t>
      </w:r>
      <w:r w:rsidR="006A21A7" w:rsidRPr="006A21A7">
        <w:rPr>
          <w:rFonts w:ascii="Times New Roman" w:hAnsi="Times New Roman" w:cs="Times New Roman"/>
          <w:b/>
          <w:color w:val="auto"/>
          <w:sz w:val="26"/>
          <w:szCs w:val="26"/>
        </w:rPr>
        <w:t>доходов проекта закона о республиканском бюджете на 2022 год и на плановый период 2023 и 2024 годов</w:t>
      </w:r>
      <w:bookmarkEnd w:id="20"/>
      <w:r w:rsidR="006A21A7" w:rsidRPr="006A21A7">
        <w:rPr>
          <w:rFonts w:ascii="Times New Roman" w:hAnsi="Times New Roman" w:cs="Times New Roman"/>
          <w:b/>
          <w:color w:val="auto"/>
          <w:sz w:val="26"/>
          <w:szCs w:val="26"/>
        </w:rPr>
        <w:t xml:space="preserve"> </w:t>
      </w:r>
    </w:p>
    <w:p w14:paraId="2760E416" w14:textId="77777777" w:rsidR="00482655" w:rsidRPr="004772B5" w:rsidRDefault="00482655" w:rsidP="007F73A5">
      <w:pPr>
        <w:shd w:val="clear" w:color="auto" w:fill="FFFFFF" w:themeFill="background1"/>
        <w:ind w:right="-5" w:firstLine="708"/>
        <w:jc w:val="both"/>
        <w:rPr>
          <w:sz w:val="26"/>
          <w:szCs w:val="26"/>
        </w:rPr>
      </w:pPr>
      <w:r w:rsidRPr="004772B5">
        <w:rPr>
          <w:sz w:val="26"/>
          <w:szCs w:val="26"/>
        </w:rPr>
        <w:t>Согласно пояснительной записке к законопроекту</w:t>
      </w:r>
      <w:r>
        <w:rPr>
          <w:sz w:val="26"/>
          <w:szCs w:val="26"/>
        </w:rPr>
        <w:t>,</w:t>
      </w:r>
      <w:r w:rsidRPr="004772B5">
        <w:rPr>
          <w:sz w:val="26"/>
          <w:szCs w:val="26"/>
        </w:rPr>
        <w:t xml:space="preserve"> прогноз поступлений по неналоговым доходам на 202</w:t>
      </w:r>
      <w:r>
        <w:rPr>
          <w:sz w:val="26"/>
          <w:szCs w:val="26"/>
        </w:rPr>
        <w:t>2</w:t>
      </w:r>
      <w:r w:rsidRPr="004772B5">
        <w:rPr>
          <w:sz w:val="26"/>
          <w:szCs w:val="26"/>
        </w:rPr>
        <w:t xml:space="preserve"> год и на плановый период 2023 и 2024 годов основан на данных, представленных главными администраторами доходов.</w:t>
      </w:r>
    </w:p>
    <w:p w14:paraId="4B1AE527" w14:textId="77777777" w:rsidR="00482655" w:rsidRPr="004772B5" w:rsidRDefault="00482655" w:rsidP="007F73A5">
      <w:pPr>
        <w:shd w:val="clear" w:color="auto" w:fill="FFFFFF" w:themeFill="background1"/>
        <w:ind w:firstLine="708"/>
        <w:jc w:val="both"/>
        <w:rPr>
          <w:sz w:val="26"/>
          <w:szCs w:val="26"/>
        </w:rPr>
      </w:pPr>
      <w:r w:rsidRPr="004772B5">
        <w:rPr>
          <w:sz w:val="26"/>
          <w:szCs w:val="26"/>
        </w:rPr>
        <w:t xml:space="preserve">Неналоговые доходы в проекте республиканского бюджета на 2022 год составят 1,6% от общей суммы доходов и планируются в объеме </w:t>
      </w:r>
      <w:r w:rsidRPr="004772B5">
        <w:rPr>
          <w:bCs/>
          <w:sz w:val="26"/>
          <w:szCs w:val="26"/>
        </w:rPr>
        <w:t xml:space="preserve">545 250 </w:t>
      </w:r>
      <w:r w:rsidRPr="004772B5">
        <w:rPr>
          <w:sz w:val="26"/>
          <w:szCs w:val="26"/>
        </w:rPr>
        <w:t xml:space="preserve">тыс. рублей, что больше бюджетных назначений 2021 года на 194 170 тыс. рублей (на 55,3%). </w:t>
      </w:r>
      <w:r w:rsidRPr="004772B5">
        <w:rPr>
          <w:bCs/>
          <w:sz w:val="26"/>
          <w:szCs w:val="26"/>
        </w:rPr>
        <w:t xml:space="preserve">В 2023 году планируется увеличение объема неналоговых доходов на 78 378 тыс. рублей (на 14,4%), в 2024 году - снижение на </w:t>
      </w:r>
      <w:r>
        <w:rPr>
          <w:bCs/>
          <w:sz w:val="26"/>
          <w:szCs w:val="26"/>
        </w:rPr>
        <w:t>150 696</w:t>
      </w:r>
      <w:r w:rsidRPr="004772B5">
        <w:rPr>
          <w:bCs/>
          <w:sz w:val="26"/>
          <w:szCs w:val="26"/>
        </w:rPr>
        <w:t xml:space="preserve"> тыс. рублей (на 24,2%), которые составят 623 628 тыс. рублей и 472 932 тыс. рублей </w:t>
      </w:r>
      <w:r w:rsidRPr="004772B5">
        <w:rPr>
          <w:sz w:val="26"/>
          <w:szCs w:val="26"/>
        </w:rPr>
        <w:t>соответственно</w:t>
      </w:r>
      <w:r>
        <w:rPr>
          <w:sz w:val="26"/>
          <w:szCs w:val="26"/>
        </w:rPr>
        <w:t>,</w:t>
      </w:r>
      <w:r w:rsidRPr="004772B5">
        <w:rPr>
          <w:sz w:val="26"/>
          <w:szCs w:val="26"/>
        </w:rPr>
        <w:t xml:space="preserve"> преимуществ</w:t>
      </w:r>
      <w:r>
        <w:rPr>
          <w:sz w:val="26"/>
          <w:szCs w:val="26"/>
        </w:rPr>
        <w:t>енно</w:t>
      </w:r>
      <w:r w:rsidRPr="004772B5">
        <w:rPr>
          <w:sz w:val="26"/>
          <w:szCs w:val="26"/>
        </w:rPr>
        <w:t xml:space="preserve"> за счет динамики доходов от использования имущества, находящегося в государственной и муниципальной собственности</w:t>
      </w:r>
      <w:r w:rsidRPr="004772B5">
        <w:rPr>
          <w:bCs/>
          <w:sz w:val="26"/>
          <w:szCs w:val="26"/>
        </w:rPr>
        <w:t>.</w:t>
      </w:r>
    </w:p>
    <w:p w14:paraId="61D5D5BE" w14:textId="77777777" w:rsidR="00482655" w:rsidRDefault="00482655" w:rsidP="007F73A5">
      <w:pPr>
        <w:shd w:val="clear" w:color="auto" w:fill="FFFFFF" w:themeFill="background1"/>
        <w:ind w:right="-5" w:firstLine="708"/>
        <w:jc w:val="both"/>
        <w:rPr>
          <w:sz w:val="26"/>
          <w:szCs w:val="26"/>
        </w:rPr>
      </w:pPr>
      <w:r w:rsidRPr="00913A2C">
        <w:rPr>
          <w:sz w:val="26"/>
          <w:szCs w:val="26"/>
        </w:rPr>
        <w:t>Оценка исполнения неналоговых доходов на 2021 год превышает соответствующие бюджетные назначения на 128 150 тыс. рублей (на 36,5%). Таким образом, прогноз поступления доходов на 2022 год превышает оценку исполнения на 2021 год – на 66 020 тыс. рублей (на 13,8%).</w:t>
      </w:r>
    </w:p>
    <w:p w14:paraId="6375CC4A" w14:textId="77777777" w:rsidR="00482655" w:rsidRDefault="00482655" w:rsidP="007F73A5">
      <w:pPr>
        <w:shd w:val="clear" w:color="auto" w:fill="FFFFFF" w:themeFill="background1"/>
        <w:ind w:right="-5" w:firstLine="708"/>
        <w:jc w:val="both"/>
        <w:rPr>
          <w:sz w:val="26"/>
          <w:szCs w:val="26"/>
        </w:rPr>
      </w:pPr>
      <w:r w:rsidRPr="004772B5">
        <w:rPr>
          <w:sz w:val="26"/>
          <w:szCs w:val="26"/>
        </w:rPr>
        <w:t>В 2022 году увеличение не</w:t>
      </w:r>
      <w:r>
        <w:rPr>
          <w:sz w:val="26"/>
          <w:szCs w:val="26"/>
        </w:rPr>
        <w:t xml:space="preserve">налоговых доходов по сравнению с предыдущим периодом </w:t>
      </w:r>
      <w:r w:rsidRPr="004772B5">
        <w:rPr>
          <w:sz w:val="26"/>
          <w:szCs w:val="26"/>
        </w:rPr>
        <w:t>планируется по</w:t>
      </w:r>
      <w:r>
        <w:rPr>
          <w:sz w:val="26"/>
          <w:szCs w:val="26"/>
        </w:rPr>
        <w:t xml:space="preserve"> следующим видам неналоговых доходов:</w:t>
      </w:r>
    </w:p>
    <w:p w14:paraId="392B0CCC" w14:textId="77777777" w:rsidR="00482655" w:rsidRPr="004772B5" w:rsidRDefault="00482655" w:rsidP="007F73A5">
      <w:pPr>
        <w:shd w:val="clear" w:color="auto" w:fill="FFFFFF" w:themeFill="background1"/>
        <w:ind w:right="-5" w:firstLine="708"/>
        <w:jc w:val="both"/>
        <w:rPr>
          <w:sz w:val="26"/>
          <w:szCs w:val="26"/>
        </w:rPr>
      </w:pPr>
      <w:r w:rsidRPr="004772B5">
        <w:rPr>
          <w:sz w:val="26"/>
          <w:szCs w:val="26"/>
        </w:rPr>
        <w:t>доходам от использования имущества, находящегося в государственной</w:t>
      </w:r>
      <w:r>
        <w:rPr>
          <w:sz w:val="26"/>
          <w:szCs w:val="26"/>
        </w:rPr>
        <w:t xml:space="preserve"> и муниципальной собственности</w:t>
      </w:r>
      <w:r w:rsidRPr="004772B5">
        <w:rPr>
          <w:sz w:val="26"/>
          <w:szCs w:val="26"/>
        </w:rPr>
        <w:t xml:space="preserve"> </w:t>
      </w:r>
      <w:r>
        <w:rPr>
          <w:sz w:val="26"/>
          <w:szCs w:val="26"/>
        </w:rPr>
        <w:t xml:space="preserve">относительно </w:t>
      </w:r>
      <w:r w:rsidRPr="004772B5">
        <w:rPr>
          <w:sz w:val="26"/>
          <w:szCs w:val="26"/>
        </w:rPr>
        <w:t>бюджетны</w:t>
      </w:r>
      <w:r>
        <w:rPr>
          <w:sz w:val="26"/>
          <w:szCs w:val="26"/>
        </w:rPr>
        <w:t>х</w:t>
      </w:r>
      <w:r w:rsidRPr="004772B5">
        <w:rPr>
          <w:sz w:val="26"/>
          <w:szCs w:val="26"/>
        </w:rPr>
        <w:t xml:space="preserve"> назначени</w:t>
      </w:r>
      <w:r>
        <w:rPr>
          <w:sz w:val="26"/>
          <w:szCs w:val="26"/>
        </w:rPr>
        <w:t xml:space="preserve">й - </w:t>
      </w:r>
      <w:r w:rsidRPr="004772B5">
        <w:rPr>
          <w:sz w:val="26"/>
          <w:szCs w:val="26"/>
        </w:rPr>
        <w:t>на 118 331 тыс. рублей (в 4,2 раза)</w:t>
      </w:r>
      <w:r>
        <w:rPr>
          <w:sz w:val="26"/>
          <w:szCs w:val="26"/>
        </w:rPr>
        <w:t xml:space="preserve">, оценки исполнения - </w:t>
      </w:r>
      <w:r w:rsidRPr="004772B5">
        <w:rPr>
          <w:sz w:val="26"/>
          <w:szCs w:val="26"/>
        </w:rPr>
        <w:t>на 102 302 тыс. рублей (в 2,9 раза);</w:t>
      </w:r>
    </w:p>
    <w:p w14:paraId="4396C6C0" w14:textId="77777777" w:rsidR="00482655" w:rsidRPr="004772B5" w:rsidRDefault="00482655" w:rsidP="007F73A5">
      <w:pPr>
        <w:shd w:val="clear" w:color="auto" w:fill="FFFFFF" w:themeFill="background1"/>
        <w:ind w:right="-5" w:firstLine="708"/>
        <w:jc w:val="both"/>
        <w:rPr>
          <w:sz w:val="26"/>
          <w:szCs w:val="26"/>
        </w:rPr>
      </w:pPr>
      <w:r w:rsidRPr="004772B5">
        <w:rPr>
          <w:sz w:val="26"/>
          <w:szCs w:val="26"/>
        </w:rPr>
        <w:t xml:space="preserve">доходам от продажи материальных и нематериальных активов </w:t>
      </w:r>
      <w:r>
        <w:rPr>
          <w:sz w:val="26"/>
          <w:szCs w:val="26"/>
        </w:rPr>
        <w:t xml:space="preserve">относительно </w:t>
      </w:r>
      <w:r w:rsidRPr="004772B5">
        <w:rPr>
          <w:sz w:val="26"/>
          <w:szCs w:val="26"/>
        </w:rPr>
        <w:t>бюджетны</w:t>
      </w:r>
      <w:r>
        <w:rPr>
          <w:sz w:val="26"/>
          <w:szCs w:val="26"/>
        </w:rPr>
        <w:t>х</w:t>
      </w:r>
      <w:r w:rsidRPr="004772B5">
        <w:rPr>
          <w:sz w:val="26"/>
          <w:szCs w:val="26"/>
        </w:rPr>
        <w:t xml:space="preserve"> назначени</w:t>
      </w:r>
      <w:r>
        <w:rPr>
          <w:sz w:val="26"/>
          <w:szCs w:val="26"/>
        </w:rPr>
        <w:t xml:space="preserve">й </w:t>
      </w:r>
      <w:r w:rsidRPr="004772B5">
        <w:rPr>
          <w:sz w:val="26"/>
          <w:szCs w:val="26"/>
        </w:rPr>
        <w:t>– на 23 660 тыс. рублей (в 29,2 раза)</w:t>
      </w:r>
      <w:r>
        <w:rPr>
          <w:sz w:val="26"/>
          <w:szCs w:val="26"/>
        </w:rPr>
        <w:t>, оценки исполнения -</w:t>
      </w:r>
      <w:r w:rsidRPr="0029116E">
        <w:rPr>
          <w:sz w:val="26"/>
          <w:szCs w:val="26"/>
        </w:rPr>
        <w:t xml:space="preserve"> </w:t>
      </w:r>
      <w:r w:rsidRPr="004772B5">
        <w:rPr>
          <w:sz w:val="26"/>
          <w:szCs w:val="26"/>
        </w:rPr>
        <w:t>на 17 336 тыс. рублей (в 3,4 раза);</w:t>
      </w:r>
    </w:p>
    <w:p w14:paraId="0A538906" w14:textId="77777777" w:rsidR="00482655" w:rsidRPr="004772B5" w:rsidRDefault="00482655" w:rsidP="007F73A5">
      <w:pPr>
        <w:shd w:val="clear" w:color="auto" w:fill="FFFFFF" w:themeFill="background1"/>
        <w:ind w:right="-5" w:firstLine="708"/>
        <w:jc w:val="both"/>
        <w:rPr>
          <w:sz w:val="26"/>
          <w:szCs w:val="26"/>
        </w:rPr>
      </w:pPr>
      <w:r w:rsidRPr="004772B5">
        <w:rPr>
          <w:sz w:val="26"/>
          <w:szCs w:val="26"/>
        </w:rPr>
        <w:t xml:space="preserve">административным платежам и сборам </w:t>
      </w:r>
      <w:r>
        <w:rPr>
          <w:sz w:val="26"/>
          <w:szCs w:val="26"/>
        </w:rPr>
        <w:t xml:space="preserve">относительно </w:t>
      </w:r>
      <w:r w:rsidRPr="004772B5">
        <w:rPr>
          <w:sz w:val="26"/>
          <w:szCs w:val="26"/>
        </w:rPr>
        <w:t>бюджетны</w:t>
      </w:r>
      <w:r>
        <w:rPr>
          <w:sz w:val="26"/>
          <w:szCs w:val="26"/>
        </w:rPr>
        <w:t>х</w:t>
      </w:r>
      <w:r w:rsidRPr="004772B5">
        <w:rPr>
          <w:sz w:val="26"/>
          <w:szCs w:val="26"/>
        </w:rPr>
        <w:t xml:space="preserve"> назначени</w:t>
      </w:r>
      <w:r>
        <w:rPr>
          <w:sz w:val="26"/>
          <w:szCs w:val="26"/>
        </w:rPr>
        <w:t>й</w:t>
      </w:r>
      <w:r w:rsidRPr="004772B5">
        <w:rPr>
          <w:sz w:val="26"/>
          <w:szCs w:val="26"/>
        </w:rPr>
        <w:t xml:space="preserve"> </w:t>
      </w:r>
      <w:r>
        <w:rPr>
          <w:sz w:val="26"/>
          <w:szCs w:val="26"/>
        </w:rPr>
        <w:t>– на 41 тыс. рублей (на 24,4%), оценки исполнения -</w:t>
      </w:r>
      <w:r w:rsidRPr="0029116E">
        <w:rPr>
          <w:sz w:val="26"/>
          <w:szCs w:val="26"/>
        </w:rPr>
        <w:t xml:space="preserve"> </w:t>
      </w:r>
      <w:r w:rsidRPr="004772B5">
        <w:rPr>
          <w:sz w:val="26"/>
          <w:szCs w:val="26"/>
        </w:rPr>
        <w:t>на 10 тыс. рублей (на 5%)</w:t>
      </w:r>
      <w:r>
        <w:rPr>
          <w:sz w:val="26"/>
          <w:szCs w:val="26"/>
        </w:rPr>
        <w:t>;</w:t>
      </w:r>
    </w:p>
    <w:p w14:paraId="41BC536B" w14:textId="77777777" w:rsidR="00482655" w:rsidRPr="004772B5" w:rsidRDefault="00482655" w:rsidP="007F73A5">
      <w:pPr>
        <w:shd w:val="clear" w:color="auto" w:fill="FFFFFF" w:themeFill="background1"/>
        <w:ind w:right="-5" w:firstLine="708"/>
        <w:jc w:val="both"/>
        <w:rPr>
          <w:sz w:val="26"/>
          <w:szCs w:val="26"/>
        </w:rPr>
      </w:pPr>
      <w:r w:rsidRPr="004772B5">
        <w:rPr>
          <w:sz w:val="26"/>
          <w:szCs w:val="26"/>
        </w:rPr>
        <w:t xml:space="preserve">штрафам, санкциям, возмещениям ущерба </w:t>
      </w:r>
      <w:r>
        <w:rPr>
          <w:sz w:val="26"/>
          <w:szCs w:val="26"/>
        </w:rPr>
        <w:t xml:space="preserve">относительно </w:t>
      </w:r>
      <w:r w:rsidRPr="004772B5">
        <w:rPr>
          <w:sz w:val="26"/>
          <w:szCs w:val="26"/>
        </w:rPr>
        <w:t>бюджетны</w:t>
      </w:r>
      <w:r>
        <w:rPr>
          <w:sz w:val="26"/>
          <w:szCs w:val="26"/>
        </w:rPr>
        <w:t>х</w:t>
      </w:r>
      <w:r w:rsidRPr="004772B5">
        <w:rPr>
          <w:sz w:val="26"/>
          <w:szCs w:val="26"/>
        </w:rPr>
        <w:t xml:space="preserve"> назначени</w:t>
      </w:r>
      <w:r>
        <w:rPr>
          <w:sz w:val="26"/>
          <w:szCs w:val="26"/>
        </w:rPr>
        <w:t>й</w:t>
      </w:r>
      <w:r w:rsidRPr="004772B5">
        <w:rPr>
          <w:sz w:val="26"/>
          <w:szCs w:val="26"/>
        </w:rPr>
        <w:t xml:space="preserve"> – н</w:t>
      </w:r>
      <w:r>
        <w:rPr>
          <w:sz w:val="26"/>
          <w:szCs w:val="26"/>
        </w:rPr>
        <w:t>а 56 789 тыс. рублей (на 29,4%),</w:t>
      </w:r>
      <w:r w:rsidRPr="001866FA">
        <w:rPr>
          <w:sz w:val="26"/>
          <w:szCs w:val="26"/>
        </w:rPr>
        <w:t xml:space="preserve"> </w:t>
      </w:r>
      <w:r>
        <w:rPr>
          <w:sz w:val="26"/>
          <w:szCs w:val="26"/>
        </w:rPr>
        <w:t>относительно оценки исполнения</w:t>
      </w:r>
      <w:r w:rsidRPr="004772B5">
        <w:rPr>
          <w:sz w:val="26"/>
          <w:szCs w:val="26"/>
        </w:rPr>
        <w:t xml:space="preserve"> </w:t>
      </w:r>
      <w:r>
        <w:rPr>
          <w:sz w:val="26"/>
          <w:szCs w:val="26"/>
        </w:rPr>
        <w:t>снижается</w:t>
      </w:r>
      <w:r w:rsidRPr="004772B5">
        <w:rPr>
          <w:sz w:val="26"/>
          <w:szCs w:val="26"/>
        </w:rPr>
        <w:t xml:space="preserve"> н</w:t>
      </w:r>
      <w:r>
        <w:rPr>
          <w:sz w:val="26"/>
          <w:szCs w:val="26"/>
        </w:rPr>
        <w:t>а 31 611 тыс. рублей (на 11,2%).</w:t>
      </w:r>
    </w:p>
    <w:p w14:paraId="70D8F819" w14:textId="77777777" w:rsidR="00482655" w:rsidRDefault="00482655" w:rsidP="007F73A5">
      <w:pPr>
        <w:shd w:val="clear" w:color="auto" w:fill="FFFFFF" w:themeFill="background1"/>
        <w:ind w:right="-5" w:firstLine="708"/>
        <w:jc w:val="both"/>
        <w:rPr>
          <w:sz w:val="26"/>
          <w:szCs w:val="26"/>
        </w:rPr>
      </w:pPr>
      <w:r w:rsidRPr="004772B5">
        <w:rPr>
          <w:sz w:val="26"/>
          <w:szCs w:val="26"/>
        </w:rPr>
        <w:t xml:space="preserve">Уменьшение неналоговых доходов в 2022 году </w:t>
      </w:r>
      <w:r>
        <w:rPr>
          <w:sz w:val="26"/>
          <w:szCs w:val="26"/>
        </w:rPr>
        <w:t xml:space="preserve">по сравнению с предыдущим периодом </w:t>
      </w:r>
      <w:r w:rsidRPr="004772B5">
        <w:rPr>
          <w:sz w:val="26"/>
          <w:szCs w:val="26"/>
        </w:rPr>
        <w:t>планируется по</w:t>
      </w:r>
      <w:r>
        <w:rPr>
          <w:sz w:val="26"/>
          <w:szCs w:val="26"/>
        </w:rPr>
        <w:t>:</w:t>
      </w:r>
    </w:p>
    <w:p w14:paraId="4EB2DB2E" w14:textId="77777777" w:rsidR="00482655" w:rsidRDefault="00482655" w:rsidP="007F73A5">
      <w:pPr>
        <w:shd w:val="clear" w:color="auto" w:fill="FFFFFF" w:themeFill="background1"/>
        <w:ind w:right="-5" w:firstLine="708"/>
        <w:jc w:val="both"/>
        <w:rPr>
          <w:sz w:val="26"/>
          <w:szCs w:val="26"/>
        </w:rPr>
      </w:pPr>
      <w:r w:rsidRPr="004772B5">
        <w:rPr>
          <w:sz w:val="26"/>
          <w:szCs w:val="26"/>
        </w:rPr>
        <w:t xml:space="preserve">платежам при пользовании природными ресурсами </w:t>
      </w:r>
      <w:r>
        <w:rPr>
          <w:sz w:val="26"/>
          <w:szCs w:val="26"/>
        </w:rPr>
        <w:t xml:space="preserve">относительно </w:t>
      </w:r>
      <w:r w:rsidRPr="004772B5">
        <w:rPr>
          <w:sz w:val="26"/>
          <w:szCs w:val="26"/>
        </w:rPr>
        <w:t>бюджетны</w:t>
      </w:r>
      <w:r>
        <w:rPr>
          <w:sz w:val="26"/>
          <w:szCs w:val="26"/>
        </w:rPr>
        <w:t>х</w:t>
      </w:r>
      <w:r w:rsidRPr="004772B5">
        <w:rPr>
          <w:sz w:val="26"/>
          <w:szCs w:val="26"/>
        </w:rPr>
        <w:t xml:space="preserve"> назначени</w:t>
      </w:r>
      <w:r>
        <w:rPr>
          <w:sz w:val="26"/>
          <w:szCs w:val="26"/>
        </w:rPr>
        <w:t xml:space="preserve">й - </w:t>
      </w:r>
      <w:r w:rsidRPr="004772B5">
        <w:rPr>
          <w:sz w:val="26"/>
          <w:szCs w:val="26"/>
        </w:rPr>
        <w:t>на 272 тыс. рублей</w:t>
      </w:r>
      <w:r>
        <w:rPr>
          <w:sz w:val="26"/>
          <w:szCs w:val="26"/>
        </w:rPr>
        <w:t xml:space="preserve"> (на 0,3%), оценки исполнения – на </w:t>
      </w:r>
      <w:r w:rsidRPr="004772B5">
        <w:rPr>
          <w:sz w:val="26"/>
          <w:szCs w:val="26"/>
        </w:rPr>
        <w:t>6730 тыс. рублей (на 7,1%)</w:t>
      </w:r>
      <w:r>
        <w:rPr>
          <w:sz w:val="26"/>
          <w:szCs w:val="26"/>
        </w:rPr>
        <w:t>;</w:t>
      </w:r>
    </w:p>
    <w:p w14:paraId="3E8F568B" w14:textId="77777777" w:rsidR="00482655" w:rsidRDefault="00482655" w:rsidP="007F73A5">
      <w:pPr>
        <w:shd w:val="clear" w:color="auto" w:fill="FFFFFF" w:themeFill="background1"/>
        <w:ind w:right="-5" w:firstLine="708"/>
        <w:jc w:val="both"/>
        <w:rPr>
          <w:sz w:val="26"/>
          <w:szCs w:val="26"/>
        </w:rPr>
      </w:pPr>
      <w:r w:rsidRPr="004772B5">
        <w:rPr>
          <w:sz w:val="26"/>
          <w:szCs w:val="26"/>
        </w:rPr>
        <w:t xml:space="preserve">доходам от оказания платных услуг (работ) и компенсации затрат государства </w:t>
      </w:r>
      <w:r>
        <w:rPr>
          <w:sz w:val="26"/>
          <w:szCs w:val="26"/>
        </w:rPr>
        <w:t xml:space="preserve">относительно </w:t>
      </w:r>
      <w:r w:rsidRPr="004772B5">
        <w:rPr>
          <w:sz w:val="26"/>
          <w:szCs w:val="26"/>
        </w:rPr>
        <w:t>бюджетны</w:t>
      </w:r>
      <w:r>
        <w:rPr>
          <w:sz w:val="26"/>
          <w:szCs w:val="26"/>
        </w:rPr>
        <w:t>х</w:t>
      </w:r>
      <w:r w:rsidRPr="004772B5">
        <w:rPr>
          <w:sz w:val="26"/>
          <w:szCs w:val="26"/>
        </w:rPr>
        <w:t xml:space="preserve"> назначени</w:t>
      </w:r>
      <w:r>
        <w:rPr>
          <w:sz w:val="26"/>
          <w:szCs w:val="26"/>
        </w:rPr>
        <w:t xml:space="preserve">й – на </w:t>
      </w:r>
      <w:r w:rsidRPr="004772B5">
        <w:rPr>
          <w:sz w:val="26"/>
          <w:szCs w:val="26"/>
        </w:rPr>
        <w:t xml:space="preserve">4379 тыс. рублей </w:t>
      </w:r>
      <w:r>
        <w:rPr>
          <w:sz w:val="26"/>
          <w:szCs w:val="26"/>
        </w:rPr>
        <w:t>(на 14,1%), оценки исполнения</w:t>
      </w:r>
      <w:r w:rsidRPr="004772B5">
        <w:rPr>
          <w:sz w:val="26"/>
          <w:szCs w:val="26"/>
        </w:rPr>
        <w:t xml:space="preserve"> - на 15 287 тыс. рублей (на 36,4%)</w:t>
      </w:r>
      <w:r>
        <w:rPr>
          <w:sz w:val="26"/>
          <w:szCs w:val="26"/>
        </w:rPr>
        <w:t>.</w:t>
      </w:r>
    </w:p>
    <w:p w14:paraId="1BF7DC61" w14:textId="77777777" w:rsidR="00482655" w:rsidRPr="004772B5" w:rsidRDefault="00482655" w:rsidP="007F73A5">
      <w:pPr>
        <w:shd w:val="clear" w:color="auto" w:fill="FFFFFF" w:themeFill="background1"/>
        <w:ind w:right="-5" w:firstLine="708"/>
        <w:jc w:val="both"/>
        <w:rPr>
          <w:sz w:val="26"/>
          <w:szCs w:val="26"/>
        </w:rPr>
      </w:pPr>
      <w:r w:rsidRPr="004772B5">
        <w:rPr>
          <w:sz w:val="26"/>
          <w:szCs w:val="26"/>
        </w:rPr>
        <w:t>В структуре неналоговых доходов в 2022 году основную долю займут штрафы, санкции, возмещение ущерба (45,8%). На доходы от использования имущества, находящегося в государственной и муниципальной собственности, приходится 28,6% неналоговых доходов, платежи при пользовании природными ресурсами – 16,2%, доходы от оказания платных услуг (работ) и компенсации затрат государства – 4,9%, доходы от продажи материальных и нематериальных активов – 4,5%, административные платежи и сборы – менее 0,1%.</w:t>
      </w:r>
    </w:p>
    <w:p w14:paraId="0ECE2C77" w14:textId="77777777" w:rsidR="00482655" w:rsidRPr="004772B5" w:rsidRDefault="00482655" w:rsidP="007F73A5">
      <w:pPr>
        <w:shd w:val="clear" w:color="auto" w:fill="FFFFFF" w:themeFill="background1"/>
        <w:ind w:firstLine="709"/>
        <w:jc w:val="both"/>
        <w:rPr>
          <w:sz w:val="26"/>
          <w:szCs w:val="26"/>
        </w:rPr>
      </w:pPr>
      <w:r w:rsidRPr="004772B5">
        <w:rPr>
          <w:sz w:val="26"/>
          <w:szCs w:val="26"/>
        </w:rPr>
        <w:t xml:space="preserve">Прогноз поступлений </w:t>
      </w:r>
      <w:r w:rsidRPr="004772B5">
        <w:rPr>
          <w:b/>
          <w:i/>
          <w:sz w:val="26"/>
          <w:szCs w:val="26"/>
        </w:rPr>
        <w:t>доходов от использования имущества, находящегося в государственной и муниципальной собственности</w:t>
      </w:r>
      <w:r w:rsidRPr="004772B5">
        <w:rPr>
          <w:sz w:val="26"/>
          <w:szCs w:val="26"/>
        </w:rPr>
        <w:t xml:space="preserve">, на 2022–2024 годы основан </w:t>
      </w:r>
      <w:r w:rsidRPr="004772B5">
        <w:rPr>
          <w:sz w:val="26"/>
          <w:szCs w:val="26"/>
        </w:rPr>
        <w:lastRenderedPageBreak/>
        <w:t xml:space="preserve">на данных, представленных </w:t>
      </w:r>
      <w:r>
        <w:rPr>
          <w:sz w:val="26"/>
          <w:szCs w:val="26"/>
        </w:rPr>
        <w:t>дву</w:t>
      </w:r>
      <w:r w:rsidRPr="004772B5">
        <w:rPr>
          <w:sz w:val="26"/>
          <w:szCs w:val="26"/>
        </w:rPr>
        <w:t>мя главными администраторами доходов (Министерством имущественных и земельных отношений Республики Хакасия и Министерством финансов Республики Хакасия).</w:t>
      </w:r>
    </w:p>
    <w:p w14:paraId="168C7FB0" w14:textId="12206A80" w:rsidR="00482655" w:rsidRPr="004772B5" w:rsidRDefault="00482655" w:rsidP="007F73A5">
      <w:pPr>
        <w:shd w:val="clear" w:color="auto" w:fill="FFFFFF" w:themeFill="background1"/>
        <w:ind w:firstLine="709"/>
        <w:jc w:val="both"/>
        <w:rPr>
          <w:sz w:val="26"/>
          <w:szCs w:val="26"/>
        </w:rPr>
      </w:pPr>
      <w:r w:rsidRPr="004772B5">
        <w:rPr>
          <w:sz w:val="26"/>
          <w:szCs w:val="26"/>
        </w:rPr>
        <w:t xml:space="preserve">Поступления доходов от использования имущества, находящегося в государственной и муниципальной собственности, в 2022 году составят 155 814 тыс. рублей, </w:t>
      </w:r>
      <w:r w:rsidR="005035CE">
        <w:rPr>
          <w:sz w:val="26"/>
          <w:szCs w:val="26"/>
        </w:rPr>
        <w:t xml:space="preserve">что превышает </w:t>
      </w:r>
      <w:r w:rsidRPr="004772B5">
        <w:rPr>
          <w:sz w:val="26"/>
          <w:szCs w:val="26"/>
        </w:rPr>
        <w:t>оценк</w:t>
      </w:r>
      <w:r w:rsidR="005035CE">
        <w:rPr>
          <w:sz w:val="26"/>
          <w:szCs w:val="26"/>
        </w:rPr>
        <w:t>у</w:t>
      </w:r>
      <w:r w:rsidRPr="004772B5">
        <w:rPr>
          <w:sz w:val="26"/>
          <w:szCs w:val="26"/>
        </w:rPr>
        <w:t xml:space="preserve"> исполнения на 2021 год в 2,9 раза. В 2023 году поступления по данному виду доходов увеличиваются на 48,5%,</w:t>
      </w:r>
      <w:r w:rsidRPr="00DF757D">
        <w:rPr>
          <w:sz w:val="26"/>
          <w:szCs w:val="26"/>
        </w:rPr>
        <w:t xml:space="preserve"> </w:t>
      </w:r>
      <w:r w:rsidRPr="004772B5">
        <w:rPr>
          <w:sz w:val="26"/>
          <w:szCs w:val="26"/>
        </w:rPr>
        <w:t>составят 231 314 тыс. рублей</w:t>
      </w:r>
      <w:r>
        <w:rPr>
          <w:sz w:val="26"/>
          <w:szCs w:val="26"/>
        </w:rPr>
        <w:t>,</w:t>
      </w:r>
      <w:r w:rsidRPr="004772B5">
        <w:rPr>
          <w:sz w:val="26"/>
          <w:szCs w:val="26"/>
        </w:rPr>
        <w:t xml:space="preserve"> в 2024 </w:t>
      </w:r>
      <w:r>
        <w:rPr>
          <w:sz w:val="26"/>
          <w:szCs w:val="26"/>
        </w:rPr>
        <w:t xml:space="preserve">году </w:t>
      </w:r>
      <w:r w:rsidRPr="004772B5">
        <w:rPr>
          <w:sz w:val="26"/>
          <w:szCs w:val="26"/>
        </w:rPr>
        <w:t>– уменьша</w:t>
      </w:r>
      <w:r>
        <w:rPr>
          <w:sz w:val="26"/>
          <w:szCs w:val="26"/>
        </w:rPr>
        <w:t>ю</w:t>
      </w:r>
      <w:r w:rsidRPr="004772B5">
        <w:rPr>
          <w:sz w:val="26"/>
          <w:szCs w:val="26"/>
        </w:rPr>
        <w:t xml:space="preserve">тся на 75%, </w:t>
      </w:r>
      <w:r>
        <w:rPr>
          <w:sz w:val="26"/>
          <w:szCs w:val="26"/>
        </w:rPr>
        <w:t xml:space="preserve">составят </w:t>
      </w:r>
      <w:r w:rsidRPr="004772B5">
        <w:rPr>
          <w:sz w:val="26"/>
          <w:szCs w:val="26"/>
        </w:rPr>
        <w:t>57</w:t>
      </w:r>
      <w:r>
        <w:rPr>
          <w:sz w:val="26"/>
          <w:szCs w:val="26"/>
        </w:rPr>
        <w:t> </w:t>
      </w:r>
      <w:r w:rsidRPr="004772B5">
        <w:rPr>
          <w:sz w:val="26"/>
          <w:szCs w:val="26"/>
        </w:rPr>
        <w:t>864 тыс. рублей преимущественно за счет увеличения/ уменьшения доходов, получаемых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270B4E18" w14:textId="77777777" w:rsidR="00482655" w:rsidRPr="004772B5" w:rsidRDefault="00482655" w:rsidP="007F73A5">
      <w:pPr>
        <w:shd w:val="clear" w:color="auto" w:fill="FFFFFF" w:themeFill="background1"/>
        <w:ind w:firstLine="709"/>
        <w:jc w:val="both"/>
        <w:rPr>
          <w:sz w:val="26"/>
          <w:szCs w:val="26"/>
        </w:rPr>
      </w:pPr>
      <w:r w:rsidRPr="004772B5">
        <w:rPr>
          <w:sz w:val="26"/>
          <w:szCs w:val="26"/>
        </w:rPr>
        <w:t xml:space="preserve">Прогноз поступлений </w:t>
      </w:r>
      <w:r w:rsidRPr="004772B5">
        <w:rPr>
          <w:b/>
          <w:i/>
          <w:spacing w:val="4"/>
          <w:sz w:val="26"/>
          <w:szCs w:val="26"/>
        </w:rPr>
        <w:t>платежей при пользовании природными ресурсами</w:t>
      </w:r>
      <w:r w:rsidRPr="004772B5">
        <w:rPr>
          <w:sz w:val="26"/>
          <w:szCs w:val="26"/>
        </w:rPr>
        <w:t xml:space="preserve"> на 2022–2024 годы</w:t>
      </w:r>
      <w:r w:rsidRPr="004772B5">
        <w:rPr>
          <w:spacing w:val="4"/>
          <w:sz w:val="26"/>
          <w:szCs w:val="26"/>
        </w:rPr>
        <w:t xml:space="preserve"> </w:t>
      </w:r>
      <w:r>
        <w:rPr>
          <w:sz w:val="26"/>
          <w:szCs w:val="26"/>
        </w:rPr>
        <w:t>с</w:t>
      </w:r>
      <w:r w:rsidRPr="004772B5">
        <w:rPr>
          <w:sz w:val="26"/>
          <w:szCs w:val="26"/>
        </w:rPr>
        <w:t xml:space="preserve">огласно пояснительной записке </w:t>
      </w:r>
      <w:r w:rsidRPr="004772B5">
        <w:rPr>
          <w:spacing w:val="4"/>
          <w:sz w:val="26"/>
          <w:szCs w:val="26"/>
        </w:rPr>
        <w:t>произведен исходя из оценки поступлений в 202</w:t>
      </w:r>
      <w:r>
        <w:rPr>
          <w:spacing w:val="4"/>
          <w:sz w:val="26"/>
          <w:szCs w:val="26"/>
        </w:rPr>
        <w:t>1</w:t>
      </w:r>
      <w:r w:rsidRPr="004772B5">
        <w:rPr>
          <w:spacing w:val="4"/>
          <w:sz w:val="26"/>
          <w:szCs w:val="26"/>
        </w:rPr>
        <w:t xml:space="preserve"> году </w:t>
      </w:r>
      <w:r w:rsidRPr="004772B5">
        <w:rPr>
          <w:sz w:val="26"/>
          <w:szCs w:val="26"/>
        </w:rPr>
        <w:t xml:space="preserve">с учетом ежегодной </w:t>
      </w:r>
      <w:r w:rsidRPr="004772B5">
        <w:rPr>
          <w:spacing w:val="4"/>
          <w:sz w:val="26"/>
          <w:szCs w:val="26"/>
        </w:rPr>
        <w:t>индексации платы за негативное воздействие на окружающую среду, а также</w:t>
      </w:r>
      <w:r w:rsidRPr="004772B5">
        <w:rPr>
          <w:sz w:val="26"/>
          <w:szCs w:val="26"/>
        </w:rPr>
        <w:t xml:space="preserve"> основан на данных, представленных тремя главными администраторами доходов (Министерством природных ресурсов и экологии Республики Хакасия, Енисейским межрегиональным управлением Федеральной служб</w:t>
      </w:r>
      <w:r>
        <w:rPr>
          <w:sz w:val="26"/>
          <w:szCs w:val="26"/>
        </w:rPr>
        <w:t>ы</w:t>
      </w:r>
      <w:r w:rsidRPr="004772B5">
        <w:rPr>
          <w:sz w:val="26"/>
          <w:szCs w:val="26"/>
        </w:rPr>
        <w:t xml:space="preserve"> по надзору в сфере природопользования и Управлением Федеральной налоговой служб</w:t>
      </w:r>
      <w:r>
        <w:rPr>
          <w:sz w:val="26"/>
          <w:szCs w:val="26"/>
        </w:rPr>
        <w:t>ы</w:t>
      </w:r>
      <w:r w:rsidRPr="004772B5">
        <w:rPr>
          <w:sz w:val="26"/>
          <w:szCs w:val="26"/>
        </w:rPr>
        <w:t xml:space="preserve"> Республики Хакасия)</w:t>
      </w:r>
      <w:r w:rsidRPr="0010197C">
        <w:rPr>
          <w:spacing w:val="4"/>
          <w:sz w:val="26"/>
          <w:szCs w:val="26"/>
        </w:rPr>
        <w:t xml:space="preserve"> </w:t>
      </w:r>
      <w:r w:rsidRPr="00AC1C6B">
        <w:rPr>
          <w:spacing w:val="4"/>
          <w:sz w:val="26"/>
          <w:szCs w:val="26"/>
        </w:rPr>
        <w:t>с учетом сложившейся динамики поступления платежей</w:t>
      </w:r>
      <w:r w:rsidRPr="004772B5">
        <w:rPr>
          <w:sz w:val="26"/>
          <w:szCs w:val="26"/>
        </w:rPr>
        <w:t>.</w:t>
      </w:r>
    </w:p>
    <w:p w14:paraId="77BFA94F" w14:textId="77777777" w:rsidR="00482655" w:rsidRDefault="00482655" w:rsidP="007F73A5">
      <w:pPr>
        <w:shd w:val="clear" w:color="auto" w:fill="FFFFFF" w:themeFill="background1"/>
        <w:ind w:firstLine="709"/>
        <w:jc w:val="both"/>
        <w:rPr>
          <w:sz w:val="26"/>
          <w:szCs w:val="26"/>
        </w:rPr>
      </w:pPr>
      <w:r w:rsidRPr="004772B5">
        <w:rPr>
          <w:sz w:val="26"/>
          <w:szCs w:val="26"/>
        </w:rPr>
        <w:t xml:space="preserve">Поступления </w:t>
      </w:r>
      <w:r w:rsidRPr="004772B5">
        <w:rPr>
          <w:spacing w:val="4"/>
          <w:sz w:val="26"/>
          <w:szCs w:val="26"/>
        </w:rPr>
        <w:t xml:space="preserve">платежей при пользовании природными ресурсами </w:t>
      </w:r>
      <w:r w:rsidRPr="004772B5">
        <w:rPr>
          <w:sz w:val="26"/>
          <w:szCs w:val="26"/>
        </w:rPr>
        <w:t xml:space="preserve">в 2022 году уменьшаются по сравнению с бюджетными назначениями 2021 года на 272 тыс. рублей (на 0,3%), с оценкой 2021 года – на 6730 тыс. рублей (на 7,1%), и составят </w:t>
      </w:r>
      <w:r w:rsidRPr="004772B5">
        <w:rPr>
          <w:spacing w:val="4"/>
          <w:sz w:val="26"/>
          <w:szCs w:val="26"/>
        </w:rPr>
        <w:t>88 109 </w:t>
      </w:r>
      <w:r>
        <w:rPr>
          <w:sz w:val="26"/>
          <w:szCs w:val="26"/>
        </w:rPr>
        <w:t>тыс. рублей за счет снижения прогноза поступлений от п</w:t>
      </w:r>
      <w:r w:rsidRPr="0010197C">
        <w:rPr>
          <w:sz w:val="26"/>
          <w:szCs w:val="26"/>
        </w:rPr>
        <w:t>лат</w:t>
      </w:r>
      <w:r>
        <w:rPr>
          <w:sz w:val="26"/>
          <w:szCs w:val="26"/>
        </w:rPr>
        <w:t>ы</w:t>
      </w:r>
      <w:r w:rsidRPr="0010197C">
        <w:rPr>
          <w:sz w:val="26"/>
          <w:szCs w:val="26"/>
        </w:rPr>
        <w:t xml:space="preserve"> за негативное в</w:t>
      </w:r>
      <w:r>
        <w:rPr>
          <w:sz w:val="26"/>
          <w:szCs w:val="26"/>
        </w:rPr>
        <w:t>оздействие на окружающую среду на 8282 тыс. рублей (на 14,9%), при этом в пояснительной записке к законопроекту отсутствуют обоснования столь значительного снижения.</w:t>
      </w:r>
    </w:p>
    <w:p w14:paraId="0ECF3D8E" w14:textId="67B386E8" w:rsidR="00482655" w:rsidRPr="002D5B8D" w:rsidRDefault="00482655" w:rsidP="007F73A5">
      <w:pPr>
        <w:shd w:val="clear" w:color="auto" w:fill="FFFFFF" w:themeFill="background1"/>
        <w:ind w:firstLine="709"/>
        <w:jc w:val="both"/>
        <w:rPr>
          <w:sz w:val="26"/>
          <w:szCs w:val="26"/>
        </w:rPr>
      </w:pPr>
      <w:r w:rsidRPr="003B5C63">
        <w:rPr>
          <w:sz w:val="26"/>
          <w:szCs w:val="26"/>
        </w:rPr>
        <w:t xml:space="preserve">Так, поступления от платы за негативное воздействие на окружающую среду на 2022 год прогнозируются в сумме 47 461 тыс. рублей, практически на уровне поступлений за 9 месяцев 2021 года (47 111 тыс. рублей). При этом, предполагается </w:t>
      </w:r>
      <w:r w:rsidRPr="002D5B8D">
        <w:rPr>
          <w:sz w:val="26"/>
          <w:szCs w:val="26"/>
        </w:rPr>
        <w:t>увеличение коэффициента, применяемого к ставке, с 1,08 в 2021 году до 1,17 в 2022 году.</w:t>
      </w:r>
    </w:p>
    <w:p w14:paraId="2701E3F2" w14:textId="62F47922" w:rsidR="002D5B8D" w:rsidRPr="002D5B8D" w:rsidRDefault="006061C2" w:rsidP="007F73A5">
      <w:pPr>
        <w:shd w:val="clear" w:color="auto" w:fill="FFFFFF" w:themeFill="background1"/>
        <w:ind w:firstLine="709"/>
        <w:jc w:val="both"/>
        <w:rPr>
          <w:sz w:val="26"/>
          <w:szCs w:val="26"/>
        </w:rPr>
      </w:pPr>
      <w:r w:rsidRPr="002D5B8D">
        <w:rPr>
          <w:sz w:val="26"/>
          <w:szCs w:val="26"/>
        </w:rPr>
        <w:t xml:space="preserve">Исходя из оценки поступлений на 2021 год (55 743 тыс. рублей) и темпа роста коэффициента, применяемого к налоговой ставке (108,3%), прогноз поступлений платы за негативное воздействие на окружающую среду на 2022 год составит 60 370 тыс. рублей, </w:t>
      </w:r>
      <w:r w:rsidR="002D5B8D" w:rsidRPr="002D5B8D">
        <w:rPr>
          <w:sz w:val="26"/>
          <w:szCs w:val="26"/>
        </w:rPr>
        <w:t>а поступления от платежей при пользовании природными ресурсами соответственно 101 018 тыс. рублей, что выше прогнозных значений законопроекта на 12 909 тыс. рублей (на 14,7%).</w:t>
      </w:r>
      <w:r w:rsidR="00106CB5" w:rsidRPr="00106CB5">
        <w:t xml:space="preserve"> </w:t>
      </w:r>
      <w:r w:rsidR="00106CB5" w:rsidRPr="00106CB5">
        <w:rPr>
          <w:sz w:val="26"/>
          <w:szCs w:val="26"/>
        </w:rPr>
        <w:t>Вместе с тем, фактические поступления по плате за негативное воздействие на окружающую среду на 01.11.2021 составили 58 276 тыс. рублей, исходя, из эт</w:t>
      </w:r>
      <w:r w:rsidR="00106CB5">
        <w:rPr>
          <w:sz w:val="26"/>
          <w:szCs w:val="26"/>
        </w:rPr>
        <w:t xml:space="preserve">их данных </w:t>
      </w:r>
      <w:r w:rsidR="00106CB5" w:rsidRPr="00106CB5">
        <w:rPr>
          <w:sz w:val="26"/>
          <w:szCs w:val="26"/>
        </w:rPr>
        <w:t>ожидаемая сумма за 2021 год составляет 69 931 тыс. рублей, соответственно оценка 2022 года – 75 735 тыс. рублей, что выше прогнозных значений законопроекта на 28 274 тыс. рублей (в 1,6 раза).</w:t>
      </w:r>
    </w:p>
    <w:p w14:paraId="3F791BD2" w14:textId="3A99B9CA" w:rsidR="00482655" w:rsidRDefault="00482655" w:rsidP="007F73A5">
      <w:pPr>
        <w:shd w:val="clear" w:color="auto" w:fill="FFFFFF" w:themeFill="background1"/>
        <w:ind w:firstLine="709"/>
        <w:jc w:val="both"/>
        <w:rPr>
          <w:sz w:val="26"/>
          <w:szCs w:val="26"/>
        </w:rPr>
      </w:pPr>
      <w:r w:rsidRPr="002D5B8D">
        <w:rPr>
          <w:sz w:val="26"/>
          <w:szCs w:val="26"/>
        </w:rPr>
        <w:t xml:space="preserve">В плановом периоде предусмотрено </w:t>
      </w:r>
      <w:bookmarkStart w:id="21" w:name="_Hlk87342755"/>
      <w:r w:rsidRPr="002D5B8D">
        <w:rPr>
          <w:sz w:val="26"/>
          <w:szCs w:val="26"/>
        </w:rPr>
        <w:t xml:space="preserve">ежегодное увеличение </w:t>
      </w:r>
      <w:bookmarkEnd w:id="21"/>
      <w:r w:rsidRPr="002D5B8D">
        <w:rPr>
          <w:sz w:val="26"/>
          <w:szCs w:val="26"/>
        </w:rPr>
        <w:t>поступлений</w:t>
      </w:r>
      <w:r w:rsidRPr="004772B5">
        <w:rPr>
          <w:sz w:val="26"/>
          <w:szCs w:val="26"/>
        </w:rPr>
        <w:t xml:space="preserve"> по </w:t>
      </w:r>
      <w:r w:rsidRPr="004772B5">
        <w:rPr>
          <w:spacing w:val="4"/>
          <w:sz w:val="26"/>
          <w:szCs w:val="26"/>
        </w:rPr>
        <w:t xml:space="preserve">платежам при пользовании природными ресурсами </w:t>
      </w:r>
      <w:r w:rsidRPr="004772B5">
        <w:rPr>
          <w:sz w:val="26"/>
          <w:szCs w:val="26"/>
        </w:rPr>
        <w:t>на 2,3%, или на 2026 тыс. рублей в 2023 году и на 1,3% (</w:t>
      </w:r>
      <w:r>
        <w:rPr>
          <w:sz w:val="26"/>
          <w:szCs w:val="26"/>
        </w:rPr>
        <w:t xml:space="preserve">на </w:t>
      </w:r>
      <w:r w:rsidRPr="004772B5">
        <w:rPr>
          <w:sz w:val="26"/>
          <w:szCs w:val="26"/>
        </w:rPr>
        <w:t>1141 тыс. рублей) в 2024 году, поступления составят </w:t>
      </w:r>
      <w:r>
        <w:rPr>
          <w:sz w:val="26"/>
          <w:szCs w:val="26"/>
        </w:rPr>
        <w:t xml:space="preserve">90 135 </w:t>
      </w:r>
      <w:r w:rsidRPr="004772B5">
        <w:rPr>
          <w:sz w:val="26"/>
          <w:szCs w:val="26"/>
        </w:rPr>
        <w:t>тыс. рублей и 91 276 тыс. рублей соответственно.</w:t>
      </w:r>
    </w:p>
    <w:p w14:paraId="242D19B6" w14:textId="77777777" w:rsidR="00482655" w:rsidRDefault="00482655" w:rsidP="007F73A5">
      <w:pPr>
        <w:shd w:val="clear" w:color="auto" w:fill="FFFFFF" w:themeFill="background1"/>
        <w:ind w:firstLine="709"/>
        <w:jc w:val="both"/>
        <w:rPr>
          <w:i/>
          <w:sz w:val="26"/>
          <w:szCs w:val="26"/>
        </w:rPr>
      </w:pPr>
      <w:r>
        <w:rPr>
          <w:sz w:val="26"/>
          <w:szCs w:val="26"/>
        </w:rPr>
        <w:lastRenderedPageBreak/>
        <w:t xml:space="preserve">Таким образом, </w:t>
      </w:r>
      <w:r w:rsidRPr="0069136B">
        <w:rPr>
          <w:sz w:val="26"/>
          <w:szCs w:val="26"/>
        </w:rPr>
        <w:t xml:space="preserve">предлагаемые </w:t>
      </w:r>
      <w:r w:rsidRPr="0069136B">
        <w:rPr>
          <w:i/>
          <w:sz w:val="26"/>
          <w:szCs w:val="26"/>
        </w:rPr>
        <w:t xml:space="preserve">планируемые назначения по </w:t>
      </w:r>
      <w:bookmarkStart w:id="22" w:name="_Hlk87342331"/>
      <w:r w:rsidRPr="00995656">
        <w:rPr>
          <w:i/>
          <w:sz w:val="26"/>
          <w:szCs w:val="26"/>
        </w:rPr>
        <w:t>платеж</w:t>
      </w:r>
      <w:r>
        <w:rPr>
          <w:i/>
          <w:sz w:val="26"/>
          <w:szCs w:val="26"/>
        </w:rPr>
        <w:t>ам</w:t>
      </w:r>
      <w:r w:rsidRPr="00995656">
        <w:rPr>
          <w:i/>
          <w:sz w:val="26"/>
          <w:szCs w:val="26"/>
        </w:rPr>
        <w:t xml:space="preserve"> при пользовании природными ресурсами</w:t>
      </w:r>
      <w:bookmarkEnd w:id="22"/>
      <w:r>
        <w:rPr>
          <w:i/>
          <w:sz w:val="26"/>
          <w:szCs w:val="26"/>
        </w:rPr>
        <w:t xml:space="preserve">, в </w:t>
      </w:r>
      <w:r w:rsidRPr="00995656">
        <w:rPr>
          <w:i/>
          <w:sz w:val="26"/>
          <w:szCs w:val="26"/>
        </w:rPr>
        <w:t>частности по плате за негативное воздействие на окружающую среду на 2022 год занижены</w:t>
      </w:r>
      <w:r>
        <w:rPr>
          <w:i/>
          <w:sz w:val="26"/>
          <w:szCs w:val="26"/>
        </w:rPr>
        <w:t>, в связи с чем,</w:t>
      </w:r>
      <w:r w:rsidRPr="00995656">
        <w:rPr>
          <w:i/>
          <w:sz w:val="26"/>
          <w:szCs w:val="26"/>
        </w:rPr>
        <w:t xml:space="preserve"> </w:t>
      </w:r>
      <w:r w:rsidRPr="00374267">
        <w:rPr>
          <w:i/>
          <w:sz w:val="26"/>
          <w:szCs w:val="26"/>
        </w:rPr>
        <w:t xml:space="preserve">возможно </w:t>
      </w:r>
      <w:r>
        <w:rPr>
          <w:i/>
          <w:sz w:val="26"/>
          <w:szCs w:val="26"/>
        </w:rPr>
        <w:t xml:space="preserve">их </w:t>
      </w:r>
      <w:r w:rsidRPr="00374267">
        <w:rPr>
          <w:i/>
          <w:sz w:val="26"/>
          <w:szCs w:val="26"/>
        </w:rPr>
        <w:t>увеличение</w:t>
      </w:r>
      <w:r>
        <w:rPr>
          <w:i/>
          <w:sz w:val="26"/>
          <w:szCs w:val="26"/>
        </w:rPr>
        <w:t>.</w:t>
      </w:r>
    </w:p>
    <w:p w14:paraId="71402D76" w14:textId="77777777" w:rsidR="00482655" w:rsidRPr="004772B5" w:rsidRDefault="00482655" w:rsidP="007F73A5">
      <w:pPr>
        <w:shd w:val="clear" w:color="auto" w:fill="FFFFFF" w:themeFill="background1"/>
        <w:ind w:firstLine="709"/>
        <w:jc w:val="both"/>
        <w:rPr>
          <w:sz w:val="26"/>
          <w:szCs w:val="26"/>
        </w:rPr>
      </w:pPr>
      <w:r w:rsidRPr="004772B5">
        <w:rPr>
          <w:sz w:val="26"/>
          <w:szCs w:val="26"/>
        </w:rPr>
        <w:t xml:space="preserve">Прогноз поступлений </w:t>
      </w:r>
      <w:r w:rsidRPr="004772B5">
        <w:rPr>
          <w:b/>
          <w:i/>
          <w:sz w:val="26"/>
          <w:szCs w:val="26"/>
        </w:rPr>
        <w:t xml:space="preserve">доходов от оказания платных услуг (работ) и компенсации затрат государства </w:t>
      </w:r>
      <w:r w:rsidRPr="004772B5">
        <w:rPr>
          <w:sz w:val="26"/>
          <w:szCs w:val="26"/>
        </w:rPr>
        <w:t xml:space="preserve">на 2022–2024 годы основан на данных, представленных 21 главным администратором доходов. </w:t>
      </w:r>
    </w:p>
    <w:p w14:paraId="461CF99C" w14:textId="77777777" w:rsidR="00482655" w:rsidRPr="004772B5" w:rsidRDefault="00482655" w:rsidP="007F73A5">
      <w:pPr>
        <w:shd w:val="clear" w:color="auto" w:fill="FFFFFF" w:themeFill="background1"/>
        <w:ind w:firstLine="709"/>
        <w:jc w:val="both"/>
        <w:rPr>
          <w:sz w:val="26"/>
          <w:szCs w:val="26"/>
        </w:rPr>
      </w:pPr>
      <w:r w:rsidRPr="004772B5">
        <w:rPr>
          <w:sz w:val="26"/>
          <w:szCs w:val="26"/>
        </w:rPr>
        <w:t>Поступления доходов от оказания платных услуг (работ) и компенсации затрат государства в 2022 году уменьшаются по сравнению с бюджетными назначениями 2021 года на 4379 тыс. рублей (на 14,1%), с оценкой исполнения 2021 года –</w:t>
      </w:r>
      <w:r>
        <w:rPr>
          <w:sz w:val="26"/>
          <w:szCs w:val="26"/>
        </w:rPr>
        <w:t xml:space="preserve"> </w:t>
      </w:r>
      <w:r w:rsidRPr="004772B5">
        <w:rPr>
          <w:sz w:val="26"/>
          <w:szCs w:val="26"/>
        </w:rPr>
        <w:t xml:space="preserve">на 15 287 тыс. рублей (на 36,4%), и составят 26 703 тыс. рублей, в связи с поступлением значительных сумм дебиторской задолженности прошлых лет, неожидаемых в последующие годы. В плановом периоде предусмотрено ежегодное увеличение поступлений доходов от оказания платных услуг (работ) и компенсации затрат государства на 519 тыс. рублей (на 1,9%) </w:t>
      </w:r>
      <w:r>
        <w:rPr>
          <w:sz w:val="26"/>
          <w:szCs w:val="26"/>
        </w:rPr>
        <w:t xml:space="preserve">в 2023 году </w:t>
      </w:r>
      <w:r w:rsidRPr="004772B5">
        <w:rPr>
          <w:sz w:val="26"/>
          <w:szCs w:val="26"/>
        </w:rPr>
        <w:t>и на 558 тыс. рублей (на 2%)</w:t>
      </w:r>
      <w:r>
        <w:rPr>
          <w:sz w:val="26"/>
          <w:szCs w:val="26"/>
        </w:rPr>
        <w:t xml:space="preserve"> в 2024 году</w:t>
      </w:r>
      <w:r w:rsidRPr="004772B5">
        <w:rPr>
          <w:sz w:val="26"/>
          <w:szCs w:val="26"/>
        </w:rPr>
        <w:t>, поступления составят 27 222 тыс. рублей и 27 780 тыс. рублей соответственно.</w:t>
      </w:r>
    </w:p>
    <w:p w14:paraId="60A0A552" w14:textId="77777777" w:rsidR="00482655" w:rsidRPr="004772B5" w:rsidRDefault="00482655" w:rsidP="007F73A5">
      <w:pPr>
        <w:shd w:val="clear" w:color="auto" w:fill="FFFFFF" w:themeFill="background1"/>
        <w:ind w:firstLine="709"/>
        <w:jc w:val="both"/>
        <w:rPr>
          <w:sz w:val="26"/>
          <w:szCs w:val="26"/>
        </w:rPr>
      </w:pPr>
      <w:r w:rsidRPr="004772B5">
        <w:rPr>
          <w:sz w:val="26"/>
          <w:szCs w:val="26"/>
        </w:rPr>
        <w:t xml:space="preserve">Прогноз поступлений </w:t>
      </w:r>
      <w:r w:rsidRPr="004772B5">
        <w:rPr>
          <w:b/>
          <w:i/>
          <w:sz w:val="26"/>
          <w:szCs w:val="26"/>
        </w:rPr>
        <w:t xml:space="preserve">доходов от продажи материальных и нематериальных активов </w:t>
      </w:r>
      <w:r w:rsidRPr="004772B5">
        <w:rPr>
          <w:sz w:val="26"/>
          <w:szCs w:val="26"/>
        </w:rPr>
        <w:t xml:space="preserve">на 2022–2024 годы основан на данных одного главного администратора доходов - Министерства имущественных и земельных отношений Республики Хакасия. </w:t>
      </w:r>
    </w:p>
    <w:p w14:paraId="0DF317DA" w14:textId="77777777" w:rsidR="00482655" w:rsidRPr="004772B5" w:rsidRDefault="00482655" w:rsidP="007F73A5">
      <w:pPr>
        <w:shd w:val="clear" w:color="auto" w:fill="FFFFFF" w:themeFill="background1"/>
        <w:ind w:firstLine="709"/>
        <w:jc w:val="both"/>
        <w:rPr>
          <w:sz w:val="26"/>
          <w:szCs w:val="26"/>
        </w:rPr>
      </w:pPr>
      <w:r w:rsidRPr="004772B5">
        <w:rPr>
          <w:sz w:val="26"/>
          <w:szCs w:val="26"/>
        </w:rPr>
        <w:t>В 2022 году поступления по данному виду доходов прогнозируются в сумме 24 500 тыс. рублей, что больше бюджетных назначений 2021 года на 23 660 тыс. рублей (в 29,2 раза), оценки исполнения 2021 года – на 17 336 тыс. рублей (в 3,4 раза).</w:t>
      </w:r>
    </w:p>
    <w:p w14:paraId="41E6D099" w14:textId="6A36A5D6" w:rsidR="00482655" w:rsidRPr="004772B5" w:rsidRDefault="00482655" w:rsidP="007F73A5">
      <w:pPr>
        <w:shd w:val="clear" w:color="auto" w:fill="FFFFFF" w:themeFill="background1"/>
        <w:ind w:firstLine="709"/>
        <w:jc w:val="both"/>
        <w:rPr>
          <w:sz w:val="26"/>
          <w:szCs w:val="26"/>
        </w:rPr>
      </w:pPr>
      <w:r w:rsidRPr="004772B5">
        <w:rPr>
          <w:sz w:val="26"/>
          <w:szCs w:val="26"/>
        </w:rPr>
        <w:t xml:space="preserve">В </w:t>
      </w:r>
      <w:r>
        <w:rPr>
          <w:sz w:val="26"/>
          <w:szCs w:val="26"/>
        </w:rPr>
        <w:t xml:space="preserve">плановом периоде </w:t>
      </w:r>
      <w:r w:rsidRPr="004772B5">
        <w:rPr>
          <w:sz w:val="26"/>
          <w:szCs w:val="26"/>
        </w:rPr>
        <w:t>2023 – 2024 годах поступления прогнозируются в сумме 5000 тыс. рублей ежегодно. По сравнению с предыдущим периодом снизятся на 19</w:t>
      </w:r>
      <w:r w:rsidR="005035CE">
        <w:rPr>
          <w:sz w:val="26"/>
          <w:szCs w:val="26"/>
        </w:rPr>
        <w:t> </w:t>
      </w:r>
      <w:r w:rsidRPr="004772B5">
        <w:rPr>
          <w:sz w:val="26"/>
          <w:szCs w:val="26"/>
        </w:rPr>
        <w:t>500 тыс. рублей (на 79,6%).</w:t>
      </w:r>
    </w:p>
    <w:p w14:paraId="4EDD6595" w14:textId="77777777" w:rsidR="00482655" w:rsidRPr="004772B5" w:rsidRDefault="00482655" w:rsidP="007F73A5">
      <w:pPr>
        <w:shd w:val="clear" w:color="auto" w:fill="FFFFFF" w:themeFill="background1"/>
        <w:ind w:firstLine="709"/>
        <w:jc w:val="both"/>
        <w:rPr>
          <w:i/>
          <w:sz w:val="26"/>
          <w:szCs w:val="26"/>
        </w:rPr>
      </w:pPr>
      <w:r w:rsidRPr="004772B5">
        <w:rPr>
          <w:sz w:val="26"/>
          <w:szCs w:val="26"/>
        </w:rPr>
        <w:t xml:space="preserve">В соответствии с пояснительной запиской к проекту постановления Правительства Республики Хакасия «О прогнозном плане (программе) приватизации государственного имущества Республики Хакасия на 2022 год» </w:t>
      </w:r>
      <w:r w:rsidRPr="004772B5">
        <w:rPr>
          <w:i/>
          <w:sz w:val="26"/>
          <w:szCs w:val="26"/>
        </w:rPr>
        <w:t>от приватизации государственного имущества Республики Хакасия в доход республиканского бюджета в 202</w:t>
      </w:r>
      <w:r>
        <w:rPr>
          <w:i/>
          <w:sz w:val="26"/>
          <w:szCs w:val="26"/>
        </w:rPr>
        <w:t>2</w:t>
      </w:r>
      <w:r w:rsidRPr="004772B5">
        <w:rPr>
          <w:i/>
          <w:sz w:val="26"/>
          <w:szCs w:val="26"/>
        </w:rPr>
        <w:t xml:space="preserve"> году планируется получить 3,8 млн. рублей, что не соответствует прогнозным показателям законопроекта.</w:t>
      </w:r>
    </w:p>
    <w:p w14:paraId="1E8EE377" w14:textId="77777777" w:rsidR="00482655" w:rsidRPr="004772B5" w:rsidRDefault="00482655" w:rsidP="007F73A5">
      <w:pPr>
        <w:shd w:val="clear" w:color="auto" w:fill="FFFFFF" w:themeFill="background1"/>
        <w:ind w:firstLine="709"/>
        <w:jc w:val="both"/>
        <w:rPr>
          <w:sz w:val="26"/>
          <w:szCs w:val="26"/>
        </w:rPr>
      </w:pPr>
      <w:r w:rsidRPr="004772B5">
        <w:rPr>
          <w:spacing w:val="4"/>
          <w:sz w:val="26"/>
          <w:szCs w:val="26"/>
        </w:rPr>
        <w:t xml:space="preserve">Прогнозная сумма поступлений </w:t>
      </w:r>
      <w:r w:rsidRPr="004772B5">
        <w:rPr>
          <w:b/>
          <w:i/>
          <w:sz w:val="26"/>
          <w:szCs w:val="26"/>
        </w:rPr>
        <w:t>штрафов, санкций, возмещения ущерба</w:t>
      </w:r>
      <w:r w:rsidRPr="004772B5">
        <w:rPr>
          <w:sz w:val="26"/>
          <w:szCs w:val="26"/>
        </w:rPr>
        <w:t xml:space="preserve"> в республиканский бюджет </w:t>
      </w:r>
      <w:r w:rsidRPr="004772B5">
        <w:rPr>
          <w:spacing w:val="4"/>
          <w:sz w:val="26"/>
          <w:szCs w:val="26"/>
        </w:rPr>
        <w:t xml:space="preserve">определена на основании данных, представленных 26 главными администраторами доходов республиканского бюджета по закрепленным доходным источникам, с учетом </w:t>
      </w:r>
      <w:r>
        <w:rPr>
          <w:spacing w:val="4"/>
          <w:sz w:val="26"/>
          <w:szCs w:val="26"/>
        </w:rPr>
        <w:t>фактических</w:t>
      </w:r>
      <w:r w:rsidRPr="004772B5">
        <w:rPr>
          <w:spacing w:val="4"/>
          <w:sz w:val="26"/>
          <w:szCs w:val="26"/>
        </w:rPr>
        <w:t xml:space="preserve"> поступлени</w:t>
      </w:r>
      <w:r>
        <w:rPr>
          <w:spacing w:val="4"/>
          <w:sz w:val="26"/>
          <w:szCs w:val="26"/>
        </w:rPr>
        <w:t>й</w:t>
      </w:r>
      <w:r w:rsidRPr="004772B5">
        <w:rPr>
          <w:spacing w:val="4"/>
          <w:sz w:val="26"/>
          <w:szCs w:val="26"/>
        </w:rPr>
        <w:t xml:space="preserve"> штрафов в 2021 году, а также </w:t>
      </w:r>
      <w:r w:rsidRPr="004772B5">
        <w:rPr>
          <w:sz w:val="26"/>
          <w:szCs w:val="26"/>
        </w:rPr>
        <w:t>передачей нормативов отчислений в бюджеты муниципальных районов и городских округов по отдельным административным штрафам</w:t>
      </w:r>
      <w:r w:rsidRPr="004772B5">
        <w:rPr>
          <w:spacing w:val="4"/>
          <w:sz w:val="26"/>
          <w:szCs w:val="26"/>
        </w:rPr>
        <w:t>.</w:t>
      </w:r>
    </w:p>
    <w:p w14:paraId="6AB91A01" w14:textId="77777777" w:rsidR="00482655" w:rsidRPr="004772B5" w:rsidRDefault="00482655" w:rsidP="007F73A5">
      <w:pPr>
        <w:shd w:val="clear" w:color="auto" w:fill="FFFFFF" w:themeFill="background1"/>
        <w:ind w:firstLine="709"/>
        <w:jc w:val="both"/>
        <w:rPr>
          <w:spacing w:val="4"/>
          <w:sz w:val="26"/>
          <w:szCs w:val="26"/>
        </w:rPr>
      </w:pPr>
      <w:bookmarkStart w:id="23" w:name="_Toc211157422"/>
      <w:bookmarkStart w:id="24" w:name="_Toc211614137"/>
      <w:bookmarkStart w:id="25" w:name="_Toc243212891"/>
      <w:bookmarkStart w:id="26" w:name="_Toc274756270"/>
      <w:bookmarkStart w:id="27" w:name="_Toc306095257"/>
      <w:r w:rsidRPr="004772B5">
        <w:rPr>
          <w:spacing w:val="4"/>
          <w:sz w:val="26"/>
          <w:szCs w:val="26"/>
        </w:rPr>
        <w:t xml:space="preserve">Поступление штрафов, санкций, возмещения ущерба в республиканский бюджет на 2022 год прогнозируется с увеличением к бюджетным назначениям 2021 года на 29,4% (на 56 789 тыс. рублей) и составят 249 915 тыс. рублей. При этом прогнозируется снижение по отношению к оценке исполнения 2021 года на 11,2%, (на 31 611 тыс. рублей), что в соответствии с пояснительной запиской обусловлено поступлением в отчетном году значительных разовых сумм по решению суда, которые в последующие годы не планируются. Кроме того, учтено </w:t>
      </w:r>
      <w:r w:rsidRPr="004772B5">
        <w:rPr>
          <w:spacing w:val="4"/>
          <w:sz w:val="26"/>
          <w:szCs w:val="26"/>
        </w:rPr>
        <w:lastRenderedPageBreak/>
        <w:t>снижение поступлений доходов от денежных взысканий (штрафов), поступающих в счет погашения задолженности, образовавшейся до 01.01.2020, подлежащие зачислению в бюджет субъекта Российской Федерации по нормативам, действовавшим в 2019 году.</w:t>
      </w:r>
    </w:p>
    <w:p w14:paraId="5A278708" w14:textId="77777777" w:rsidR="00482655" w:rsidRPr="004772B5" w:rsidRDefault="00482655" w:rsidP="007F73A5">
      <w:pPr>
        <w:shd w:val="clear" w:color="auto" w:fill="FFFFFF" w:themeFill="background1"/>
        <w:ind w:firstLine="709"/>
        <w:jc w:val="both"/>
        <w:rPr>
          <w:sz w:val="26"/>
          <w:szCs w:val="26"/>
        </w:rPr>
      </w:pPr>
      <w:r w:rsidRPr="004772B5">
        <w:rPr>
          <w:spacing w:val="4"/>
          <w:sz w:val="26"/>
          <w:szCs w:val="26"/>
        </w:rPr>
        <w:t>О</w:t>
      </w:r>
      <w:r w:rsidRPr="004772B5">
        <w:rPr>
          <w:sz w:val="26"/>
          <w:szCs w:val="26"/>
        </w:rPr>
        <w:t>сновной удельный вес (58,8%) поступлений на 2022 год приходится на денежные взыскания (штрафы) за правонарушения в области дорожного движения.</w:t>
      </w:r>
    </w:p>
    <w:p w14:paraId="3974229C" w14:textId="2101EF1D" w:rsidR="00482655" w:rsidRPr="004772B5" w:rsidRDefault="00482655" w:rsidP="007F73A5">
      <w:pPr>
        <w:shd w:val="clear" w:color="auto" w:fill="FFFFFF" w:themeFill="background1"/>
        <w:ind w:firstLine="709"/>
        <w:jc w:val="both"/>
        <w:rPr>
          <w:sz w:val="26"/>
          <w:szCs w:val="26"/>
        </w:rPr>
      </w:pPr>
      <w:r w:rsidRPr="004772B5">
        <w:rPr>
          <w:spacing w:val="4"/>
          <w:sz w:val="26"/>
          <w:szCs w:val="26"/>
        </w:rPr>
        <w:t>На</w:t>
      </w:r>
      <w:r w:rsidRPr="004772B5">
        <w:rPr>
          <w:sz w:val="26"/>
          <w:szCs w:val="26"/>
        </w:rPr>
        <w:t xml:space="preserve"> плановый период 2023 года запланирован рост на 7,9%, на 2024 год - на 7,8%, поступления составят 269</w:t>
      </w:r>
      <w:r>
        <w:rPr>
          <w:sz w:val="26"/>
          <w:szCs w:val="26"/>
        </w:rPr>
        <w:t> </w:t>
      </w:r>
      <w:r w:rsidRPr="004772B5">
        <w:rPr>
          <w:sz w:val="26"/>
          <w:szCs w:val="26"/>
        </w:rPr>
        <w:t xml:space="preserve">748 тыс. рублей и </w:t>
      </w:r>
      <w:r w:rsidRPr="008977C5">
        <w:t>290</w:t>
      </w:r>
      <w:r>
        <w:t> </w:t>
      </w:r>
      <w:r w:rsidRPr="008977C5">
        <w:t>803</w:t>
      </w:r>
      <w:r w:rsidRPr="004772B5">
        <w:rPr>
          <w:sz w:val="26"/>
          <w:szCs w:val="26"/>
        </w:rPr>
        <w:t xml:space="preserve"> тыс. </w:t>
      </w:r>
      <w:r w:rsidRPr="008B24C0">
        <w:rPr>
          <w:sz w:val="26"/>
          <w:szCs w:val="26"/>
        </w:rPr>
        <w:t>ру</w:t>
      </w:r>
      <w:r w:rsidRPr="004772B5">
        <w:rPr>
          <w:sz w:val="26"/>
          <w:szCs w:val="26"/>
        </w:rPr>
        <w:t xml:space="preserve">блей соответственно. </w:t>
      </w:r>
    </w:p>
    <w:bookmarkEnd w:id="23"/>
    <w:bookmarkEnd w:id="24"/>
    <w:bookmarkEnd w:id="25"/>
    <w:bookmarkEnd w:id="26"/>
    <w:bookmarkEnd w:id="27"/>
    <w:p w14:paraId="3760994F" w14:textId="77777777" w:rsidR="00482655" w:rsidRPr="004772B5" w:rsidRDefault="00482655" w:rsidP="007F73A5">
      <w:pPr>
        <w:shd w:val="clear" w:color="auto" w:fill="FFFFFF" w:themeFill="background1"/>
        <w:ind w:right="-85" w:firstLine="708"/>
        <w:jc w:val="both"/>
        <w:rPr>
          <w:i/>
          <w:sz w:val="26"/>
          <w:szCs w:val="26"/>
        </w:rPr>
      </w:pPr>
      <w:r w:rsidRPr="008977C5">
        <w:rPr>
          <w:i/>
          <w:sz w:val="26"/>
          <w:szCs w:val="26"/>
        </w:rPr>
        <w:t>Вместе с тем, существуют резервы дополнительного поступления неналоговых доходов в республиканский бюджет за счет увеличени</w:t>
      </w:r>
      <w:r>
        <w:rPr>
          <w:i/>
          <w:sz w:val="26"/>
          <w:szCs w:val="26"/>
        </w:rPr>
        <w:t>я</w:t>
      </w:r>
      <w:r w:rsidRPr="008977C5">
        <w:rPr>
          <w:i/>
          <w:sz w:val="26"/>
          <w:szCs w:val="26"/>
        </w:rPr>
        <w:t xml:space="preserve"> прогнозных поступлений на 2022 год по платежам при пользовании природными ресурсами, в частности по плате за негативное воздействие на окружающую среду, а также улучшения качества администрирования</w:t>
      </w:r>
      <w:r w:rsidRPr="004772B5">
        <w:rPr>
          <w:i/>
          <w:sz w:val="26"/>
          <w:szCs w:val="26"/>
        </w:rPr>
        <w:t xml:space="preserve"> и сокращения задолженности по неналоговым доходам.</w:t>
      </w:r>
    </w:p>
    <w:p w14:paraId="123D006E" w14:textId="77777777" w:rsidR="00426EDE" w:rsidRPr="00426EDE" w:rsidRDefault="00426EDE" w:rsidP="007F73A5">
      <w:pPr>
        <w:shd w:val="clear" w:color="auto" w:fill="FFFFFF" w:themeFill="background1"/>
      </w:pPr>
    </w:p>
    <w:p w14:paraId="2A457D56" w14:textId="42A6D86E" w:rsidR="00146AA8" w:rsidRDefault="00146AA8" w:rsidP="007F73A5">
      <w:pPr>
        <w:pStyle w:val="1"/>
        <w:shd w:val="clear" w:color="auto" w:fill="FFFFFF" w:themeFill="background1"/>
        <w:spacing w:before="0"/>
        <w:jc w:val="both"/>
        <w:rPr>
          <w:rFonts w:ascii="Times New Roman" w:hAnsi="Times New Roman" w:cs="Times New Roman"/>
          <w:b/>
          <w:color w:val="auto"/>
          <w:sz w:val="26"/>
          <w:szCs w:val="26"/>
        </w:rPr>
      </w:pPr>
      <w:bookmarkStart w:id="28" w:name="_Toc87267357"/>
      <w:r w:rsidRPr="000C2B21">
        <w:rPr>
          <w:rFonts w:ascii="Times New Roman" w:hAnsi="Times New Roman" w:cs="Times New Roman"/>
          <w:b/>
          <w:color w:val="auto"/>
          <w:sz w:val="26"/>
          <w:szCs w:val="26"/>
        </w:rPr>
        <w:t>5.3.</w:t>
      </w:r>
      <w:r w:rsidR="006A21A7">
        <w:rPr>
          <w:rFonts w:ascii="Times New Roman" w:hAnsi="Times New Roman" w:cs="Times New Roman"/>
          <w:b/>
          <w:color w:val="auto"/>
          <w:sz w:val="26"/>
          <w:szCs w:val="26"/>
        </w:rPr>
        <w:tab/>
      </w:r>
      <w:r w:rsidR="006A21A7" w:rsidRPr="006A21A7">
        <w:rPr>
          <w:rFonts w:ascii="Times New Roman" w:hAnsi="Times New Roman" w:cs="Times New Roman"/>
          <w:b/>
          <w:color w:val="auto"/>
          <w:sz w:val="26"/>
          <w:szCs w:val="26"/>
        </w:rPr>
        <w:t xml:space="preserve">Результаты проверки и анализа прогноза </w:t>
      </w:r>
      <w:r w:rsidR="006A21A7">
        <w:rPr>
          <w:rFonts w:ascii="Times New Roman" w:hAnsi="Times New Roman" w:cs="Times New Roman"/>
          <w:b/>
          <w:color w:val="auto"/>
          <w:sz w:val="26"/>
          <w:szCs w:val="26"/>
        </w:rPr>
        <w:t xml:space="preserve">безвозмездных поступлений </w:t>
      </w:r>
      <w:r w:rsidR="006A21A7" w:rsidRPr="006A21A7">
        <w:rPr>
          <w:rFonts w:ascii="Times New Roman" w:hAnsi="Times New Roman" w:cs="Times New Roman"/>
          <w:b/>
          <w:color w:val="auto"/>
          <w:sz w:val="26"/>
          <w:szCs w:val="26"/>
        </w:rPr>
        <w:t xml:space="preserve">проекта закона о республиканском бюджете на 2022 год и на плановый период 2023 и 2024 годов </w:t>
      </w:r>
      <w:bookmarkEnd w:id="28"/>
    </w:p>
    <w:p w14:paraId="114875DD" w14:textId="77777777" w:rsidR="00811CFE" w:rsidRPr="004772B5" w:rsidRDefault="00811CFE" w:rsidP="007F73A5">
      <w:pPr>
        <w:shd w:val="clear" w:color="auto" w:fill="FFFFFF" w:themeFill="background1"/>
        <w:ind w:right="-5" w:firstLine="708"/>
        <w:jc w:val="both"/>
        <w:rPr>
          <w:sz w:val="26"/>
          <w:szCs w:val="26"/>
        </w:rPr>
      </w:pPr>
      <w:r w:rsidRPr="004772B5">
        <w:rPr>
          <w:sz w:val="26"/>
          <w:szCs w:val="26"/>
        </w:rPr>
        <w:t xml:space="preserve">В составе безвозмездных поступлений от других бюджетов бюджетной системы Российской Федерации </w:t>
      </w:r>
      <w:r w:rsidRPr="004772B5">
        <w:rPr>
          <w:bCs/>
          <w:sz w:val="26"/>
          <w:szCs w:val="26"/>
        </w:rPr>
        <w:t>в республиканский бюджет на 2022 год и плановый период 2023 и 2024 годов</w:t>
      </w:r>
      <w:r w:rsidRPr="004772B5">
        <w:rPr>
          <w:sz w:val="26"/>
          <w:szCs w:val="26"/>
        </w:rPr>
        <w:t xml:space="preserve"> планируются только дотации бюджетам субъектов Российской Федерации.</w:t>
      </w:r>
    </w:p>
    <w:p w14:paraId="23DE5682" w14:textId="77777777" w:rsidR="00811CFE" w:rsidRDefault="00811CFE" w:rsidP="007F73A5">
      <w:pPr>
        <w:shd w:val="clear" w:color="auto" w:fill="FFFFFF" w:themeFill="background1"/>
        <w:ind w:firstLine="709"/>
        <w:jc w:val="both"/>
        <w:rPr>
          <w:sz w:val="26"/>
          <w:szCs w:val="26"/>
        </w:rPr>
      </w:pPr>
      <w:r w:rsidRPr="004772B5">
        <w:rPr>
          <w:sz w:val="26"/>
          <w:szCs w:val="26"/>
        </w:rPr>
        <w:t>Дотации на 2022 год планируются в сумме 4 478 155 тыс. рублей, в том числе на выравнивание бюджетной обеспеченности –</w:t>
      </w:r>
      <w:r>
        <w:rPr>
          <w:sz w:val="26"/>
          <w:szCs w:val="26"/>
        </w:rPr>
        <w:t xml:space="preserve"> </w:t>
      </w:r>
      <w:r w:rsidRPr="004772B5">
        <w:rPr>
          <w:sz w:val="26"/>
          <w:szCs w:val="26"/>
        </w:rPr>
        <w:t xml:space="preserve">на уровне бюджетных назначений 2020 года </w:t>
      </w:r>
      <w:r>
        <w:rPr>
          <w:sz w:val="26"/>
          <w:szCs w:val="26"/>
        </w:rPr>
        <w:t>(</w:t>
      </w:r>
      <w:r w:rsidRPr="004772B5">
        <w:rPr>
          <w:sz w:val="26"/>
          <w:szCs w:val="26"/>
        </w:rPr>
        <w:t>3</w:t>
      </w:r>
      <w:r>
        <w:rPr>
          <w:sz w:val="26"/>
          <w:szCs w:val="26"/>
        </w:rPr>
        <w:t> </w:t>
      </w:r>
      <w:r w:rsidRPr="004772B5">
        <w:rPr>
          <w:sz w:val="26"/>
          <w:szCs w:val="26"/>
        </w:rPr>
        <w:t>464</w:t>
      </w:r>
      <w:r>
        <w:rPr>
          <w:sz w:val="26"/>
          <w:szCs w:val="26"/>
        </w:rPr>
        <w:t xml:space="preserve"> </w:t>
      </w:r>
      <w:r w:rsidRPr="004772B5">
        <w:rPr>
          <w:sz w:val="26"/>
          <w:szCs w:val="26"/>
        </w:rPr>
        <w:t>382 тыс. рублей</w:t>
      </w:r>
      <w:r>
        <w:rPr>
          <w:sz w:val="26"/>
          <w:szCs w:val="26"/>
        </w:rPr>
        <w:t>)</w:t>
      </w:r>
      <w:r w:rsidRPr="004772B5">
        <w:rPr>
          <w:sz w:val="26"/>
          <w:szCs w:val="26"/>
        </w:rPr>
        <w:t xml:space="preserve">, на частичную компенсацию дополнительных расходов на повышение оплаты труда работников бюджетной сферы – на уровне оценки исполнения 2021 года </w:t>
      </w:r>
      <w:r>
        <w:rPr>
          <w:sz w:val="26"/>
          <w:szCs w:val="26"/>
        </w:rPr>
        <w:t>(</w:t>
      </w:r>
      <w:r w:rsidRPr="004772B5">
        <w:rPr>
          <w:sz w:val="26"/>
          <w:szCs w:val="26"/>
        </w:rPr>
        <w:t>1 013 773 тыс. рублей</w:t>
      </w:r>
      <w:r>
        <w:rPr>
          <w:sz w:val="26"/>
          <w:szCs w:val="26"/>
        </w:rPr>
        <w:t>)</w:t>
      </w:r>
      <w:r w:rsidRPr="004772B5">
        <w:rPr>
          <w:sz w:val="26"/>
          <w:szCs w:val="26"/>
        </w:rPr>
        <w:t xml:space="preserve">. </w:t>
      </w:r>
    </w:p>
    <w:p w14:paraId="3ABB2D83" w14:textId="75AD96B5" w:rsidR="00811CFE" w:rsidRPr="004772B5" w:rsidRDefault="00811CFE" w:rsidP="007F73A5">
      <w:pPr>
        <w:shd w:val="clear" w:color="auto" w:fill="FFFFFF" w:themeFill="background1"/>
        <w:ind w:firstLine="709"/>
        <w:jc w:val="both"/>
        <w:rPr>
          <w:sz w:val="26"/>
          <w:szCs w:val="26"/>
        </w:rPr>
      </w:pPr>
      <w:r w:rsidRPr="004772B5">
        <w:rPr>
          <w:sz w:val="26"/>
          <w:szCs w:val="26"/>
        </w:rPr>
        <w:t>На плановый период прогнозируются поступления только дотаций на выравнивание бюджетной обеспеченности на 2023 год в сумме 1 858 216 тыс. рублей, что на 1 606 166 тыс. рублей (на 46,4%) ниже предыдущего года, на 2024 год – 2 428 261 тыс. рублей, что на 570 045 тыс. рублей (на 30,7%) вы</w:t>
      </w:r>
      <w:r>
        <w:rPr>
          <w:sz w:val="26"/>
          <w:szCs w:val="26"/>
        </w:rPr>
        <w:t>ш</w:t>
      </w:r>
      <w:r w:rsidRPr="004772B5">
        <w:rPr>
          <w:sz w:val="26"/>
          <w:szCs w:val="26"/>
        </w:rPr>
        <w:t xml:space="preserve">е предыдущего года. В 2022 году </w:t>
      </w:r>
      <w:r w:rsidRPr="004772B5">
        <w:rPr>
          <w:bCs/>
          <w:sz w:val="26"/>
          <w:szCs w:val="26"/>
        </w:rPr>
        <w:t>доля</w:t>
      </w:r>
      <w:r w:rsidRPr="004772B5">
        <w:rPr>
          <w:sz w:val="26"/>
          <w:szCs w:val="26"/>
        </w:rPr>
        <w:t xml:space="preserve"> безвозмездных поступлений из федерального бюджета в общих доходах республиканского бюджета составляет 13,5</w:t>
      </w:r>
      <w:r w:rsidRPr="00117FD3">
        <w:rPr>
          <w:sz w:val="26"/>
          <w:szCs w:val="26"/>
        </w:rPr>
        <w:t>% (2021 год – 43,9%), в</w:t>
      </w:r>
      <w:r w:rsidRPr="004772B5">
        <w:rPr>
          <w:sz w:val="26"/>
          <w:szCs w:val="26"/>
        </w:rPr>
        <w:t xml:space="preserve"> 2023 году </w:t>
      </w:r>
      <w:bookmarkStart w:id="29" w:name="_Hlk87280363"/>
      <w:r w:rsidRPr="004772B5">
        <w:rPr>
          <w:sz w:val="26"/>
          <w:szCs w:val="26"/>
        </w:rPr>
        <w:t>–</w:t>
      </w:r>
      <w:bookmarkEnd w:id="29"/>
      <w:r w:rsidRPr="004772B5">
        <w:rPr>
          <w:sz w:val="26"/>
          <w:szCs w:val="26"/>
        </w:rPr>
        <w:t xml:space="preserve"> 5,8%, в 2024 году – 7,1%.</w:t>
      </w:r>
    </w:p>
    <w:p w14:paraId="39CDDB8C" w14:textId="77777777" w:rsidR="00811CFE" w:rsidRPr="004772B5" w:rsidRDefault="00811CFE" w:rsidP="007F73A5">
      <w:pPr>
        <w:pStyle w:val="ConsPlusNormal"/>
        <w:shd w:val="clear" w:color="auto" w:fill="FFFFFF" w:themeFill="background1"/>
        <w:ind w:firstLine="709"/>
        <w:jc w:val="both"/>
        <w:rPr>
          <w:rFonts w:ascii="Times New Roman" w:hAnsi="Times New Roman" w:cs="Times New Roman"/>
          <w:color w:val="auto"/>
          <w:sz w:val="26"/>
          <w:szCs w:val="26"/>
        </w:rPr>
      </w:pPr>
      <w:r w:rsidRPr="004772B5">
        <w:rPr>
          <w:rFonts w:ascii="Times New Roman" w:hAnsi="Times New Roman" w:cs="Times New Roman"/>
          <w:color w:val="auto"/>
          <w:sz w:val="26"/>
          <w:szCs w:val="26"/>
        </w:rPr>
        <w:t>Следует отметить, что в соответствии с приложением 33 к проекту федерального закона «О федеральном бюджете на 2022 год и на плановый период 2023 и 2024 годов» Республике Хакасия распределены следующие межбюджетные трансферты (таблица 7).</w:t>
      </w:r>
    </w:p>
    <w:p w14:paraId="296C6559" w14:textId="77777777" w:rsidR="00811CFE" w:rsidRPr="004772B5" w:rsidRDefault="00811CFE" w:rsidP="007F73A5">
      <w:pPr>
        <w:pStyle w:val="ConsPlusNormal"/>
        <w:shd w:val="clear" w:color="auto" w:fill="FFFFFF" w:themeFill="background1"/>
        <w:ind w:firstLine="709"/>
        <w:jc w:val="right"/>
        <w:rPr>
          <w:rFonts w:ascii="Times New Roman" w:hAnsi="Times New Roman" w:cs="Times New Roman"/>
          <w:color w:val="auto"/>
          <w:sz w:val="26"/>
          <w:szCs w:val="26"/>
        </w:rPr>
      </w:pPr>
      <w:r w:rsidRPr="004772B5">
        <w:rPr>
          <w:rFonts w:ascii="Times New Roman" w:hAnsi="Times New Roman" w:cs="Times New Roman"/>
          <w:color w:val="auto"/>
          <w:sz w:val="26"/>
          <w:szCs w:val="26"/>
        </w:rPr>
        <w:t>Таблица 7</w:t>
      </w:r>
    </w:p>
    <w:p w14:paraId="3E78D8DB" w14:textId="77777777" w:rsidR="00811CFE" w:rsidRPr="004772B5" w:rsidRDefault="00811CFE" w:rsidP="007F73A5">
      <w:pPr>
        <w:pStyle w:val="ConsPlusNormal"/>
        <w:shd w:val="clear" w:color="auto" w:fill="FFFFFF" w:themeFill="background1"/>
        <w:ind w:firstLine="709"/>
        <w:jc w:val="right"/>
        <w:rPr>
          <w:rFonts w:ascii="Times New Roman" w:hAnsi="Times New Roman" w:cs="Times New Roman"/>
          <w:color w:val="auto"/>
          <w:sz w:val="26"/>
          <w:szCs w:val="26"/>
        </w:rPr>
      </w:pPr>
      <w:r w:rsidRPr="004772B5">
        <w:rPr>
          <w:rFonts w:ascii="Times New Roman" w:hAnsi="Times New Roman" w:cs="Times New Roman"/>
          <w:color w:val="auto"/>
          <w:sz w:val="26"/>
          <w:szCs w:val="26"/>
        </w:rPr>
        <w:t>тыс. рублей</w:t>
      </w:r>
    </w:p>
    <w:tbl>
      <w:tblPr>
        <w:tblW w:w="925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5"/>
        <w:gridCol w:w="2100"/>
        <w:gridCol w:w="1820"/>
        <w:gridCol w:w="1680"/>
      </w:tblGrid>
      <w:tr w:rsidR="00811CFE" w:rsidRPr="00CA3A0E" w14:paraId="4C31B820" w14:textId="77777777" w:rsidTr="00AD7B55">
        <w:trPr>
          <w:trHeight w:val="166"/>
          <w:tblHeader/>
        </w:trPr>
        <w:tc>
          <w:tcPr>
            <w:tcW w:w="3655" w:type="dxa"/>
            <w:shd w:val="clear" w:color="auto" w:fill="auto"/>
            <w:vAlign w:val="center"/>
          </w:tcPr>
          <w:p w14:paraId="3D241503" w14:textId="77777777" w:rsidR="00811CFE" w:rsidRDefault="00811CFE" w:rsidP="007F73A5">
            <w:pPr>
              <w:shd w:val="clear" w:color="auto" w:fill="FFFFFF" w:themeFill="background1"/>
              <w:jc w:val="center"/>
              <w:rPr>
                <w:b/>
                <w:bCs/>
                <w:color w:val="000000"/>
                <w:sz w:val="20"/>
                <w:szCs w:val="20"/>
              </w:rPr>
            </w:pPr>
            <w:r>
              <w:rPr>
                <w:b/>
                <w:bCs/>
                <w:color w:val="000000"/>
                <w:sz w:val="20"/>
                <w:szCs w:val="20"/>
              </w:rPr>
              <w:t>безвозмездные поступления</w:t>
            </w:r>
          </w:p>
        </w:tc>
        <w:tc>
          <w:tcPr>
            <w:tcW w:w="2100" w:type="dxa"/>
            <w:shd w:val="clear" w:color="auto" w:fill="auto"/>
            <w:vAlign w:val="center"/>
          </w:tcPr>
          <w:p w14:paraId="2C46EA8F" w14:textId="77777777" w:rsidR="00811CFE" w:rsidRDefault="00811CFE" w:rsidP="007F73A5">
            <w:pPr>
              <w:shd w:val="clear" w:color="auto" w:fill="FFFFFF" w:themeFill="background1"/>
              <w:jc w:val="center"/>
              <w:rPr>
                <w:b/>
                <w:bCs/>
                <w:color w:val="000000"/>
                <w:sz w:val="20"/>
                <w:szCs w:val="20"/>
              </w:rPr>
            </w:pPr>
            <w:r>
              <w:rPr>
                <w:b/>
                <w:bCs/>
                <w:color w:val="000000"/>
                <w:sz w:val="20"/>
                <w:szCs w:val="20"/>
              </w:rPr>
              <w:t>2022 год</w:t>
            </w:r>
          </w:p>
        </w:tc>
        <w:tc>
          <w:tcPr>
            <w:tcW w:w="1820" w:type="dxa"/>
            <w:shd w:val="clear" w:color="auto" w:fill="auto"/>
            <w:vAlign w:val="center"/>
          </w:tcPr>
          <w:p w14:paraId="37A13AF4" w14:textId="77777777" w:rsidR="00811CFE" w:rsidRDefault="00811CFE" w:rsidP="007F73A5">
            <w:pPr>
              <w:shd w:val="clear" w:color="auto" w:fill="FFFFFF" w:themeFill="background1"/>
              <w:jc w:val="center"/>
              <w:rPr>
                <w:b/>
                <w:bCs/>
                <w:color w:val="000000"/>
                <w:sz w:val="20"/>
                <w:szCs w:val="20"/>
              </w:rPr>
            </w:pPr>
            <w:r>
              <w:rPr>
                <w:b/>
                <w:bCs/>
                <w:color w:val="000000"/>
                <w:sz w:val="20"/>
                <w:szCs w:val="20"/>
              </w:rPr>
              <w:t>2023 год</w:t>
            </w:r>
          </w:p>
        </w:tc>
        <w:tc>
          <w:tcPr>
            <w:tcW w:w="1680" w:type="dxa"/>
            <w:shd w:val="clear" w:color="auto" w:fill="auto"/>
            <w:vAlign w:val="center"/>
          </w:tcPr>
          <w:p w14:paraId="3F5F75A9" w14:textId="77777777" w:rsidR="00811CFE" w:rsidRDefault="00811CFE" w:rsidP="007F73A5">
            <w:pPr>
              <w:shd w:val="clear" w:color="auto" w:fill="FFFFFF" w:themeFill="background1"/>
              <w:jc w:val="center"/>
              <w:rPr>
                <w:b/>
                <w:bCs/>
                <w:color w:val="000000"/>
                <w:sz w:val="20"/>
                <w:szCs w:val="20"/>
              </w:rPr>
            </w:pPr>
            <w:r>
              <w:rPr>
                <w:b/>
                <w:bCs/>
                <w:color w:val="000000"/>
                <w:sz w:val="20"/>
                <w:szCs w:val="20"/>
              </w:rPr>
              <w:t>2024 год</w:t>
            </w:r>
          </w:p>
        </w:tc>
      </w:tr>
      <w:tr w:rsidR="006E51A5" w:rsidRPr="00CA3A0E" w14:paraId="5708E80B" w14:textId="77777777" w:rsidTr="00AD7B55">
        <w:trPr>
          <w:trHeight w:val="166"/>
        </w:trPr>
        <w:tc>
          <w:tcPr>
            <w:tcW w:w="3655" w:type="dxa"/>
            <w:shd w:val="clear" w:color="auto" w:fill="auto"/>
            <w:vAlign w:val="center"/>
          </w:tcPr>
          <w:p w14:paraId="0325E95B" w14:textId="0BBAC9B6" w:rsidR="006E51A5" w:rsidRDefault="006E51A5" w:rsidP="007F73A5">
            <w:pPr>
              <w:shd w:val="clear" w:color="auto" w:fill="FFFFFF" w:themeFill="background1"/>
              <w:jc w:val="center"/>
              <w:rPr>
                <w:color w:val="000000"/>
                <w:sz w:val="20"/>
                <w:szCs w:val="20"/>
              </w:rPr>
            </w:pPr>
            <w:r>
              <w:rPr>
                <w:color w:val="000000"/>
                <w:sz w:val="20"/>
                <w:szCs w:val="20"/>
              </w:rPr>
              <w:t>А</w:t>
            </w:r>
          </w:p>
        </w:tc>
        <w:tc>
          <w:tcPr>
            <w:tcW w:w="2100" w:type="dxa"/>
            <w:shd w:val="clear" w:color="auto" w:fill="auto"/>
            <w:vAlign w:val="center"/>
          </w:tcPr>
          <w:p w14:paraId="60760845" w14:textId="17D90B2F" w:rsidR="006E51A5" w:rsidRDefault="006E51A5" w:rsidP="007F73A5">
            <w:pPr>
              <w:shd w:val="clear" w:color="auto" w:fill="FFFFFF" w:themeFill="background1"/>
              <w:jc w:val="center"/>
              <w:rPr>
                <w:color w:val="000000"/>
                <w:sz w:val="20"/>
                <w:szCs w:val="20"/>
              </w:rPr>
            </w:pPr>
            <w:r>
              <w:rPr>
                <w:color w:val="000000"/>
                <w:sz w:val="20"/>
                <w:szCs w:val="20"/>
              </w:rPr>
              <w:t>1</w:t>
            </w:r>
          </w:p>
        </w:tc>
        <w:tc>
          <w:tcPr>
            <w:tcW w:w="1820" w:type="dxa"/>
            <w:shd w:val="clear" w:color="auto" w:fill="auto"/>
            <w:vAlign w:val="center"/>
          </w:tcPr>
          <w:p w14:paraId="2B283276" w14:textId="7C8EC929" w:rsidR="006E51A5" w:rsidRDefault="006E51A5" w:rsidP="007F73A5">
            <w:pPr>
              <w:shd w:val="clear" w:color="auto" w:fill="FFFFFF" w:themeFill="background1"/>
              <w:jc w:val="center"/>
              <w:rPr>
                <w:color w:val="000000"/>
                <w:sz w:val="20"/>
                <w:szCs w:val="20"/>
              </w:rPr>
            </w:pPr>
            <w:r>
              <w:rPr>
                <w:color w:val="000000"/>
                <w:sz w:val="20"/>
                <w:szCs w:val="20"/>
              </w:rPr>
              <w:t>2</w:t>
            </w:r>
          </w:p>
        </w:tc>
        <w:tc>
          <w:tcPr>
            <w:tcW w:w="1680" w:type="dxa"/>
            <w:shd w:val="clear" w:color="auto" w:fill="auto"/>
            <w:vAlign w:val="center"/>
          </w:tcPr>
          <w:p w14:paraId="402498DB" w14:textId="0CC827DA" w:rsidR="006E51A5" w:rsidRDefault="006E51A5" w:rsidP="007F73A5">
            <w:pPr>
              <w:shd w:val="clear" w:color="auto" w:fill="FFFFFF" w:themeFill="background1"/>
              <w:jc w:val="center"/>
              <w:rPr>
                <w:color w:val="000000"/>
                <w:sz w:val="20"/>
                <w:szCs w:val="20"/>
              </w:rPr>
            </w:pPr>
            <w:r>
              <w:rPr>
                <w:color w:val="000000"/>
                <w:sz w:val="20"/>
                <w:szCs w:val="20"/>
              </w:rPr>
              <w:t>3</w:t>
            </w:r>
          </w:p>
        </w:tc>
      </w:tr>
      <w:tr w:rsidR="00811CFE" w:rsidRPr="00CA3A0E" w14:paraId="60D0D233" w14:textId="77777777" w:rsidTr="00AD7B55">
        <w:trPr>
          <w:trHeight w:val="166"/>
        </w:trPr>
        <w:tc>
          <w:tcPr>
            <w:tcW w:w="3655" w:type="dxa"/>
            <w:shd w:val="clear" w:color="auto" w:fill="auto"/>
            <w:vAlign w:val="center"/>
          </w:tcPr>
          <w:p w14:paraId="2A717466" w14:textId="77777777" w:rsidR="00811CFE" w:rsidRDefault="00811CFE" w:rsidP="007F73A5">
            <w:pPr>
              <w:shd w:val="clear" w:color="auto" w:fill="FFFFFF" w:themeFill="background1"/>
              <w:rPr>
                <w:color w:val="000000"/>
                <w:sz w:val="20"/>
                <w:szCs w:val="20"/>
              </w:rPr>
            </w:pPr>
            <w:r>
              <w:rPr>
                <w:color w:val="000000"/>
                <w:sz w:val="20"/>
                <w:szCs w:val="20"/>
              </w:rPr>
              <w:t>Субсидии</w:t>
            </w:r>
          </w:p>
        </w:tc>
        <w:tc>
          <w:tcPr>
            <w:tcW w:w="2100" w:type="dxa"/>
            <w:shd w:val="clear" w:color="auto" w:fill="auto"/>
            <w:vAlign w:val="center"/>
          </w:tcPr>
          <w:p w14:paraId="5D8B3F8D" w14:textId="77777777" w:rsidR="00811CFE" w:rsidRDefault="00811CFE" w:rsidP="007F73A5">
            <w:pPr>
              <w:shd w:val="clear" w:color="auto" w:fill="FFFFFF" w:themeFill="background1"/>
              <w:jc w:val="right"/>
              <w:rPr>
                <w:color w:val="000000"/>
                <w:sz w:val="20"/>
                <w:szCs w:val="20"/>
              </w:rPr>
            </w:pPr>
            <w:r>
              <w:rPr>
                <w:color w:val="000000"/>
                <w:sz w:val="20"/>
                <w:szCs w:val="20"/>
              </w:rPr>
              <w:t>6 042 153</w:t>
            </w:r>
          </w:p>
        </w:tc>
        <w:tc>
          <w:tcPr>
            <w:tcW w:w="1820" w:type="dxa"/>
            <w:shd w:val="clear" w:color="auto" w:fill="auto"/>
            <w:vAlign w:val="center"/>
          </w:tcPr>
          <w:p w14:paraId="4211DD8A" w14:textId="77777777" w:rsidR="00811CFE" w:rsidRDefault="00811CFE" w:rsidP="007F73A5">
            <w:pPr>
              <w:shd w:val="clear" w:color="auto" w:fill="FFFFFF" w:themeFill="background1"/>
              <w:jc w:val="right"/>
              <w:rPr>
                <w:color w:val="000000"/>
                <w:sz w:val="20"/>
                <w:szCs w:val="20"/>
              </w:rPr>
            </w:pPr>
            <w:r>
              <w:rPr>
                <w:color w:val="000000"/>
                <w:sz w:val="20"/>
                <w:szCs w:val="20"/>
              </w:rPr>
              <w:t>5 895 898</w:t>
            </w:r>
          </w:p>
        </w:tc>
        <w:tc>
          <w:tcPr>
            <w:tcW w:w="1680" w:type="dxa"/>
            <w:shd w:val="clear" w:color="auto" w:fill="auto"/>
            <w:vAlign w:val="center"/>
          </w:tcPr>
          <w:p w14:paraId="426CBE64" w14:textId="77777777" w:rsidR="00811CFE" w:rsidRDefault="00811CFE" w:rsidP="007F73A5">
            <w:pPr>
              <w:shd w:val="clear" w:color="auto" w:fill="FFFFFF" w:themeFill="background1"/>
              <w:jc w:val="right"/>
              <w:rPr>
                <w:color w:val="000000"/>
                <w:sz w:val="20"/>
                <w:szCs w:val="20"/>
              </w:rPr>
            </w:pPr>
            <w:r>
              <w:rPr>
                <w:color w:val="000000"/>
                <w:sz w:val="20"/>
                <w:szCs w:val="20"/>
              </w:rPr>
              <w:t>6 319 242</w:t>
            </w:r>
          </w:p>
        </w:tc>
      </w:tr>
      <w:tr w:rsidR="00811CFE" w:rsidRPr="00CA3A0E" w14:paraId="53809A41" w14:textId="77777777" w:rsidTr="00AD7B55">
        <w:trPr>
          <w:trHeight w:val="166"/>
        </w:trPr>
        <w:tc>
          <w:tcPr>
            <w:tcW w:w="3655" w:type="dxa"/>
            <w:shd w:val="clear" w:color="auto" w:fill="auto"/>
            <w:vAlign w:val="center"/>
          </w:tcPr>
          <w:p w14:paraId="461CE07E" w14:textId="77777777" w:rsidR="00811CFE" w:rsidRDefault="00811CFE" w:rsidP="007F73A5">
            <w:pPr>
              <w:shd w:val="clear" w:color="auto" w:fill="FFFFFF" w:themeFill="background1"/>
              <w:rPr>
                <w:color w:val="000000"/>
                <w:sz w:val="20"/>
                <w:szCs w:val="20"/>
              </w:rPr>
            </w:pPr>
            <w:r>
              <w:rPr>
                <w:color w:val="000000"/>
                <w:sz w:val="20"/>
                <w:szCs w:val="20"/>
              </w:rPr>
              <w:t>Субвенции</w:t>
            </w:r>
          </w:p>
        </w:tc>
        <w:tc>
          <w:tcPr>
            <w:tcW w:w="2100" w:type="dxa"/>
            <w:shd w:val="clear" w:color="auto" w:fill="auto"/>
            <w:vAlign w:val="center"/>
          </w:tcPr>
          <w:p w14:paraId="5CDD262D" w14:textId="77777777" w:rsidR="00811CFE" w:rsidRDefault="00811CFE" w:rsidP="007F73A5">
            <w:pPr>
              <w:shd w:val="clear" w:color="auto" w:fill="FFFFFF" w:themeFill="background1"/>
              <w:jc w:val="right"/>
              <w:rPr>
                <w:color w:val="000000"/>
                <w:sz w:val="20"/>
                <w:szCs w:val="20"/>
              </w:rPr>
            </w:pPr>
            <w:r>
              <w:rPr>
                <w:color w:val="000000"/>
                <w:sz w:val="20"/>
                <w:szCs w:val="20"/>
              </w:rPr>
              <w:t>1 464 819</w:t>
            </w:r>
          </w:p>
        </w:tc>
        <w:tc>
          <w:tcPr>
            <w:tcW w:w="1820" w:type="dxa"/>
            <w:shd w:val="clear" w:color="auto" w:fill="auto"/>
            <w:vAlign w:val="center"/>
          </w:tcPr>
          <w:p w14:paraId="2B0E7579" w14:textId="77777777" w:rsidR="00811CFE" w:rsidRDefault="00811CFE" w:rsidP="007F73A5">
            <w:pPr>
              <w:shd w:val="clear" w:color="auto" w:fill="FFFFFF" w:themeFill="background1"/>
              <w:jc w:val="right"/>
              <w:rPr>
                <w:color w:val="000000"/>
                <w:sz w:val="20"/>
                <w:szCs w:val="20"/>
              </w:rPr>
            </w:pPr>
            <w:r>
              <w:rPr>
                <w:color w:val="000000"/>
                <w:sz w:val="20"/>
                <w:szCs w:val="20"/>
              </w:rPr>
              <w:t>1 396 222</w:t>
            </w:r>
          </w:p>
        </w:tc>
        <w:tc>
          <w:tcPr>
            <w:tcW w:w="1680" w:type="dxa"/>
            <w:shd w:val="clear" w:color="auto" w:fill="auto"/>
            <w:vAlign w:val="center"/>
          </w:tcPr>
          <w:p w14:paraId="64BD76BA" w14:textId="77777777" w:rsidR="00811CFE" w:rsidRDefault="00811CFE" w:rsidP="007F73A5">
            <w:pPr>
              <w:shd w:val="clear" w:color="auto" w:fill="FFFFFF" w:themeFill="background1"/>
              <w:jc w:val="right"/>
              <w:rPr>
                <w:color w:val="000000"/>
                <w:sz w:val="20"/>
                <w:szCs w:val="20"/>
              </w:rPr>
            </w:pPr>
            <w:r>
              <w:rPr>
                <w:color w:val="000000"/>
                <w:sz w:val="20"/>
                <w:szCs w:val="20"/>
              </w:rPr>
              <w:t>1 449 156</w:t>
            </w:r>
          </w:p>
        </w:tc>
      </w:tr>
      <w:tr w:rsidR="00811CFE" w:rsidRPr="00CA3A0E" w14:paraId="6C252BA7" w14:textId="77777777" w:rsidTr="00AD7B55">
        <w:trPr>
          <w:trHeight w:val="166"/>
        </w:trPr>
        <w:tc>
          <w:tcPr>
            <w:tcW w:w="3655" w:type="dxa"/>
            <w:shd w:val="clear" w:color="auto" w:fill="auto"/>
            <w:vAlign w:val="center"/>
          </w:tcPr>
          <w:p w14:paraId="07AAA3E8" w14:textId="77777777" w:rsidR="00811CFE" w:rsidRDefault="00811CFE" w:rsidP="007F73A5">
            <w:pPr>
              <w:shd w:val="clear" w:color="auto" w:fill="FFFFFF" w:themeFill="background1"/>
              <w:rPr>
                <w:color w:val="000000"/>
                <w:sz w:val="20"/>
                <w:szCs w:val="20"/>
              </w:rPr>
            </w:pPr>
            <w:r>
              <w:rPr>
                <w:color w:val="000000"/>
                <w:sz w:val="20"/>
                <w:szCs w:val="20"/>
              </w:rPr>
              <w:t>Иные межбюджетные трансферты</w:t>
            </w:r>
          </w:p>
        </w:tc>
        <w:tc>
          <w:tcPr>
            <w:tcW w:w="2100" w:type="dxa"/>
            <w:shd w:val="clear" w:color="auto" w:fill="auto"/>
            <w:vAlign w:val="center"/>
          </w:tcPr>
          <w:p w14:paraId="385EAB29" w14:textId="77777777" w:rsidR="00811CFE" w:rsidRDefault="00811CFE" w:rsidP="007F73A5">
            <w:pPr>
              <w:shd w:val="clear" w:color="auto" w:fill="FFFFFF" w:themeFill="background1"/>
              <w:jc w:val="right"/>
              <w:rPr>
                <w:color w:val="000000"/>
                <w:sz w:val="20"/>
                <w:szCs w:val="20"/>
              </w:rPr>
            </w:pPr>
            <w:r>
              <w:rPr>
                <w:color w:val="000000"/>
                <w:sz w:val="20"/>
                <w:szCs w:val="20"/>
              </w:rPr>
              <w:t>667 383</w:t>
            </w:r>
          </w:p>
        </w:tc>
        <w:tc>
          <w:tcPr>
            <w:tcW w:w="1820" w:type="dxa"/>
            <w:shd w:val="clear" w:color="auto" w:fill="auto"/>
            <w:vAlign w:val="center"/>
          </w:tcPr>
          <w:p w14:paraId="22D9205C" w14:textId="77777777" w:rsidR="00811CFE" w:rsidRDefault="00811CFE" w:rsidP="007F73A5">
            <w:pPr>
              <w:shd w:val="clear" w:color="auto" w:fill="FFFFFF" w:themeFill="background1"/>
              <w:jc w:val="right"/>
              <w:rPr>
                <w:color w:val="000000"/>
                <w:sz w:val="20"/>
                <w:szCs w:val="20"/>
              </w:rPr>
            </w:pPr>
            <w:r>
              <w:rPr>
                <w:color w:val="000000"/>
                <w:sz w:val="20"/>
                <w:szCs w:val="20"/>
              </w:rPr>
              <w:t>543 336</w:t>
            </w:r>
          </w:p>
        </w:tc>
        <w:tc>
          <w:tcPr>
            <w:tcW w:w="1680" w:type="dxa"/>
            <w:shd w:val="clear" w:color="auto" w:fill="auto"/>
            <w:vAlign w:val="center"/>
          </w:tcPr>
          <w:p w14:paraId="7EBB2270" w14:textId="77777777" w:rsidR="00811CFE" w:rsidRDefault="00811CFE" w:rsidP="007F73A5">
            <w:pPr>
              <w:shd w:val="clear" w:color="auto" w:fill="FFFFFF" w:themeFill="background1"/>
              <w:jc w:val="right"/>
              <w:rPr>
                <w:color w:val="000000"/>
                <w:sz w:val="20"/>
                <w:szCs w:val="20"/>
              </w:rPr>
            </w:pPr>
            <w:r>
              <w:rPr>
                <w:color w:val="000000"/>
                <w:sz w:val="20"/>
                <w:szCs w:val="20"/>
              </w:rPr>
              <w:t>491 357</w:t>
            </w:r>
          </w:p>
        </w:tc>
      </w:tr>
      <w:tr w:rsidR="00811CFE" w:rsidRPr="00CA3A0E" w14:paraId="765D9656" w14:textId="77777777" w:rsidTr="00AD7B55">
        <w:trPr>
          <w:trHeight w:val="166"/>
        </w:trPr>
        <w:tc>
          <w:tcPr>
            <w:tcW w:w="3655" w:type="dxa"/>
            <w:shd w:val="clear" w:color="auto" w:fill="auto"/>
            <w:vAlign w:val="center"/>
          </w:tcPr>
          <w:p w14:paraId="6908A75E" w14:textId="77777777" w:rsidR="00811CFE" w:rsidRDefault="00811CFE" w:rsidP="007F73A5">
            <w:pPr>
              <w:shd w:val="clear" w:color="auto" w:fill="FFFFFF" w:themeFill="background1"/>
              <w:rPr>
                <w:b/>
                <w:bCs/>
                <w:color w:val="000000"/>
                <w:sz w:val="20"/>
                <w:szCs w:val="20"/>
              </w:rPr>
            </w:pPr>
            <w:r>
              <w:rPr>
                <w:b/>
                <w:bCs/>
                <w:color w:val="000000"/>
                <w:sz w:val="20"/>
                <w:szCs w:val="20"/>
              </w:rPr>
              <w:t>Итого</w:t>
            </w:r>
          </w:p>
        </w:tc>
        <w:tc>
          <w:tcPr>
            <w:tcW w:w="2100" w:type="dxa"/>
            <w:shd w:val="clear" w:color="auto" w:fill="auto"/>
            <w:vAlign w:val="center"/>
          </w:tcPr>
          <w:p w14:paraId="0C09AB2D" w14:textId="77777777" w:rsidR="00811CFE" w:rsidRDefault="00811CFE" w:rsidP="007F73A5">
            <w:pPr>
              <w:shd w:val="clear" w:color="auto" w:fill="FFFFFF" w:themeFill="background1"/>
              <w:jc w:val="right"/>
              <w:rPr>
                <w:b/>
                <w:bCs/>
                <w:color w:val="000000"/>
                <w:sz w:val="20"/>
                <w:szCs w:val="20"/>
              </w:rPr>
            </w:pPr>
            <w:r>
              <w:rPr>
                <w:b/>
                <w:bCs/>
                <w:color w:val="000000"/>
                <w:sz w:val="20"/>
                <w:szCs w:val="20"/>
              </w:rPr>
              <w:t>8 174 354</w:t>
            </w:r>
          </w:p>
        </w:tc>
        <w:tc>
          <w:tcPr>
            <w:tcW w:w="1820" w:type="dxa"/>
            <w:shd w:val="clear" w:color="auto" w:fill="auto"/>
            <w:vAlign w:val="center"/>
          </w:tcPr>
          <w:p w14:paraId="69F891A5" w14:textId="77777777" w:rsidR="00811CFE" w:rsidRDefault="00811CFE" w:rsidP="007F73A5">
            <w:pPr>
              <w:shd w:val="clear" w:color="auto" w:fill="FFFFFF" w:themeFill="background1"/>
              <w:jc w:val="right"/>
              <w:rPr>
                <w:b/>
                <w:bCs/>
                <w:color w:val="000000"/>
                <w:sz w:val="20"/>
                <w:szCs w:val="20"/>
              </w:rPr>
            </w:pPr>
            <w:r>
              <w:rPr>
                <w:b/>
                <w:bCs/>
                <w:color w:val="000000"/>
                <w:sz w:val="20"/>
                <w:szCs w:val="20"/>
              </w:rPr>
              <w:t>7 835 455</w:t>
            </w:r>
          </w:p>
        </w:tc>
        <w:tc>
          <w:tcPr>
            <w:tcW w:w="1680" w:type="dxa"/>
            <w:shd w:val="clear" w:color="auto" w:fill="auto"/>
            <w:vAlign w:val="center"/>
          </w:tcPr>
          <w:p w14:paraId="7FF85EE6" w14:textId="77777777" w:rsidR="00811CFE" w:rsidRDefault="00811CFE" w:rsidP="007F73A5">
            <w:pPr>
              <w:shd w:val="clear" w:color="auto" w:fill="FFFFFF" w:themeFill="background1"/>
              <w:jc w:val="right"/>
              <w:rPr>
                <w:b/>
                <w:bCs/>
                <w:color w:val="000000"/>
                <w:sz w:val="20"/>
                <w:szCs w:val="20"/>
              </w:rPr>
            </w:pPr>
            <w:r>
              <w:rPr>
                <w:b/>
                <w:bCs/>
                <w:color w:val="000000"/>
                <w:sz w:val="20"/>
                <w:szCs w:val="20"/>
              </w:rPr>
              <w:t>8 259 755</w:t>
            </w:r>
          </w:p>
        </w:tc>
      </w:tr>
    </w:tbl>
    <w:p w14:paraId="7F5D59F3" w14:textId="77777777" w:rsidR="00811CFE" w:rsidRPr="00CA3A0E" w:rsidRDefault="00811CFE" w:rsidP="007F73A5">
      <w:pPr>
        <w:shd w:val="clear" w:color="auto" w:fill="FFFFFF" w:themeFill="background1"/>
        <w:ind w:right="-5" w:firstLine="708"/>
        <w:jc w:val="both"/>
      </w:pPr>
    </w:p>
    <w:p w14:paraId="3B50B118" w14:textId="77777777" w:rsidR="00811CFE" w:rsidRPr="004772B5" w:rsidRDefault="00811CFE" w:rsidP="007F73A5">
      <w:pPr>
        <w:shd w:val="clear" w:color="auto" w:fill="FFFFFF" w:themeFill="background1"/>
        <w:ind w:right="-5" w:firstLine="708"/>
        <w:jc w:val="both"/>
        <w:rPr>
          <w:i/>
          <w:sz w:val="26"/>
          <w:szCs w:val="26"/>
        </w:rPr>
      </w:pPr>
      <w:r w:rsidRPr="004772B5">
        <w:rPr>
          <w:i/>
          <w:sz w:val="26"/>
          <w:szCs w:val="26"/>
        </w:rPr>
        <w:lastRenderedPageBreak/>
        <w:t>Таким образом, в законопроекте не отражено 19,7% доходов республиканского бюджета на 2022 год, на 2023 год – 19,6% и на 2024 год – 19,5%, которые должны составить 41 395 662 тыс. рублей, 39 900 026 тыс. рублей и 42 250 555 тыс. рублей соответственно.</w:t>
      </w:r>
    </w:p>
    <w:p w14:paraId="21A6BC43" w14:textId="77777777" w:rsidR="00811CFE" w:rsidRPr="004772B5" w:rsidRDefault="00811CFE" w:rsidP="007F73A5">
      <w:pPr>
        <w:shd w:val="clear" w:color="auto" w:fill="FFFFFF" w:themeFill="background1"/>
        <w:ind w:right="-5" w:firstLine="708"/>
        <w:jc w:val="both"/>
        <w:rPr>
          <w:sz w:val="26"/>
          <w:szCs w:val="26"/>
        </w:rPr>
      </w:pPr>
      <w:r w:rsidRPr="004772B5">
        <w:rPr>
          <w:bCs/>
          <w:sz w:val="26"/>
          <w:szCs w:val="26"/>
        </w:rPr>
        <w:t>В приложении 2 к заключению Контрольно-счетной палаты представлены</w:t>
      </w:r>
      <w:r w:rsidRPr="004772B5">
        <w:rPr>
          <w:sz w:val="26"/>
          <w:szCs w:val="26"/>
        </w:rPr>
        <w:t xml:space="preserve"> доходы республиканского бюджета на 2022-2024 годы, с учетом безвозмездных поступлений согласно приложению 33 к проекту федерального закона «О федеральном бюджете на 2022 год и на плановый период 2023 и 2024 годов», предусмотренных Республике Хакасия.</w:t>
      </w:r>
    </w:p>
    <w:p w14:paraId="14912850" w14:textId="77777777" w:rsidR="00811CFE" w:rsidRPr="004772B5" w:rsidRDefault="00811CFE" w:rsidP="007F73A5">
      <w:pPr>
        <w:shd w:val="clear" w:color="auto" w:fill="FFFFFF" w:themeFill="background1"/>
        <w:ind w:firstLine="708"/>
        <w:jc w:val="both"/>
        <w:rPr>
          <w:sz w:val="26"/>
          <w:szCs w:val="26"/>
        </w:rPr>
      </w:pPr>
      <w:r w:rsidRPr="004772B5">
        <w:rPr>
          <w:sz w:val="26"/>
          <w:szCs w:val="26"/>
        </w:rPr>
        <w:t>Из анализа межбюджетных трансфертов, предусмотренных Республике Хакасия проектом федерального закона «О федеральном бюджете на 2022 год и на плановый период 2023 и 2024 годов», следует, что на момент подготовки заключения, на 2022 год распределены:</w:t>
      </w:r>
    </w:p>
    <w:p w14:paraId="1FC453F7" w14:textId="77777777" w:rsidR="00811CFE" w:rsidRPr="004772B5" w:rsidRDefault="00811CFE" w:rsidP="007F73A5">
      <w:pPr>
        <w:shd w:val="clear" w:color="auto" w:fill="FFFFFF" w:themeFill="background1"/>
        <w:ind w:firstLine="708"/>
        <w:jc w:val="both"/>
        <w:rPr>
          <w:sz w:val="26"/>
          <w:szCs w:val="26"/>
        </w:rPr>
      </w:pPr>
      <w:r w:rsidRPr="004772B5">
        <w:rPr>
          <w:sz w:val="26"/>
          <w:szCs w:val="26"/>
        </w:rPr>
        <w:t>субсидии бюджету Республики Хакасия в объеме 6 042 153 тыс. рублей, что составляет 107,6% от объема бюджетных назначений 2021 года (5 615 066 тыс. рублей);</w:t>
      </w:r>
    </w:p>
    <w:p w14:paraId="49D5E879" w14:textId="77777777" w:rsidR="00811CFE" w:rsidRPr="004772B5" w:rsidRDefault="00811CFE" w:rsidP="007F73A5">
      <w:pPr>
        <w:shd w:val="clear" w:color="auto" w:fill="FFFFFF" w:themeFill="background1"/>
        <w:ind w:firstLine="708"/>
        <w:jc w:val="both"/>
        <w:rPr>
          <w:sz w:val="26"/>
          <w:szCs w:val="26"/>
        </w:rPr>
      </w:pPr>
      <w:r w:rsidRPr="004772B5">
        <w:rPr>
          <w:sz w:val="26"/>
          <w:szCs w:val="26"/>
        </w:rPr>
        <w:t>субвенции бюджету Республики Хакасия в сумме 1 464 819 тыс. рублей, что составляет 56,1% от объема бюджетных назначений 2021 года (2 611 232 тыс. рублей);</w:t>
      </w:r>
    </w:p>
    <w:p w14:paraId="2E443736" w14:textId="77777777" w:rsidR="00811CFE" w:rsidRPr="004772B5" w:rsidRDefault="00811CFE" w:rsidP="007F73A5">
      <w:pPr>
        <w:shd w:val="clear" w:color="auto" w:fill="FFFFFF" w:themeFill="background1"/>
        <w:ind w:firstLine="708"/>
        <w:jc w:val="both"/>
        <w:rPr>
          <w:sz w:val="26"/>
          <w:szCs w:val="26"/>
        </w:rPr>
      </w:pPr>
      <w:r w:rsidRPr="004772B5">
        <w:rPr>
          <w:sz w:val="26"/>
          <w:szCs w:val="26"/>
        </w:rPr>
        <w:t>иные межбюджетные трансферты бюджету Республики Хакасия в сумме 667</w:t>
      </w:r>
      <w:r>
        <w:rPr>
          <w:sz w:val="26"/>
          <w:szCs w:val="26"/>
        </w:rPr>
        <w:t> </w:t>
      </w:r>
      <w:r w:rsidRPr="004772B5">
        <w:rPr>
          <w:sz w:val="26"/>
          <w:szCs w:val="26"/>
        </w:rPr>
        <w:t>383 тыс. рублей, что составляет 42,3% от объема бюджетных назначений 2021 года (1 577 688 тыс. рублей).</w:t>
      </w:r>
    </w:p>
    <w:p w14:paraId="0A06D083" w14:textId="77777777" w:rsidR="00811CFE" w:rsidRPr="004772B5" w:rsidRDefault="00811CFE" w:rsidP="007F73A5">
      <w:pPr>
        <w:shd w:val="clear" w:color="auto" w:fill="FFFFFF" w:themeFill="background1"/>
        <w:ind w:firstLine="708"/>
        <w:jc w:val="both"/>
        <w:rPr>
          <w:sz w:val="26"/>
          <w:szCs w:val="26"/>
        </w:rPr>
      </w:pPr>
      <w:r w:rsidRPr="004772B5">
        <w:rPr>
          <w:sz w:val="26"/>
          <w:szCs w:val="26"/>
        </w:rPr>
        <w:t>Прочие безвозмездные поступления от других бюджетов бюджетной системы и прочие безвозмездные поступления не предусмотрены.</w:t>
      </w:r>
    </w:p>
    <w:p w14:paraId="4279E66A" w14:textId="173856CE" w:rsidR="00811CFE" w:rsidRDefault="00811CFE" w:rsidP="007F73A5">
      <w:pPr>
        <w:shd w:val="clear" w:color="auto" w:fill="FFFFFF" w:themeFill="background1"/>
        <w:ind w:firstLine="708"/>
        <w:jc w:val="both"/>
        <w:rPr>
          <w:i/>
          <w:sz w:val="26"/>
          <w:szCs w:val="26"/>
        </w:rPr>
      </w:pPr>
      <w:r w:rsidRPr="004772B5">
        <w:rPr>
          <w:i/>
          <w:sz w:val="26"/>
          <w:szCs w:val="26"/>
        </w:rPr>
        <w:t>Таким образом, требуется корректировка доходов республиканского бюджета в части безвозмездных поступлений на 2022 год и плановый период 2023 и 2024 годов.</w:t>
      </w:r>
    </w:p>
    <w:bookmarkEnd w:id="0"/>
    <w:bookmarkEnd w:id="12"/>
    <w:p w14:paraId="69217A85" w14:textId="77777777" w:rsidR="0010435C" w:rsidRPr="0010435C" w:rsidRDefault="0010435C" w:rsidP="007F73A5">
      <w:pPr>
        <w:shd w:val="clear" w:color="auto" w:fill="FFFFFF" w:themeFill="background1"/>
      </w:pPr>
    </w:p>
    <w:p w14:paraId="167DB6D1" w14:textId="1DE72A71"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30" w:name="_Toc87267358"/>
      <w:r w:rsidRPr="0010435C">
        <w:rPr>
          <w:rFonts w:ascii="Times New Roman" w:hAnsi="Times New Roman" w:cs="Times New Roman"/>
          <w:b/>
          <w:bCs/>
          <w:color w:val="auto"/>
          <w:sz w:val="26"/>
          <w:szCs w:val="26"/>
        </w:rPr>
        <w:t>6.</w:t>
      </w:r>
      <w:r w:rsidRPr="0010435C">
        <w:rPr>
          <w:rFonts w:ascii="Times New Roman" w:hAnsi="Times New Roman" w:cs="Times New Roman"/>
          <w:b/>
          <w:bCs/>
          <w:color w:val="auto"/>
          <w:sz w:val="26"/>
          <w:szCs w:val="26"/>
        </w:rPr>
        <w:tab/>
        <w:t xml:space="preserve">Результаты проверки и анализа формирования республиканского бюджета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 по разделам и подразделам классификации расходов бюджетов и ведомственной структуре</w:t>
      </w:r>
      <w:bookmarkEnd w:id="30"/>
    </w:p>
    <w:p w14:paraId="64FC8F77" w14:textId="66277D33" w:rsidR="00872D6F" w:rsidRPr="00872D6F" w:rsidRDefault="00872D6F" w:rsidP="007F73A5">
      <w:pPr>
        <w:shd w:val="clear" w:color="auto" w:fill="FFFFFF" w:themeFill="background1"/>
        <w:ind w:firstLine="720"/>
        <w:jc w:val="both"/>
        <w:rPr>
          <w:sz w:val="26"/>
          <w:szCs w:val="26"/>
        </w:rPr>
      </w:pPr>
      <w:r w:rsidRPr="00872D6F">
        <w:rPr>
          <w:sz w:val="26"/>
          <w:szCs w:val="26"/>
        </w:rPr>
        <w:t>Формирование  расходной  части  республиканского бюджета на 202</w:t>
      </w:r>
      <w:r>
        <w:rPr>
          <w:sz w:val="26"/>
          <w:szCs w:val="26"/>
        </w:rPr>
        <w:t>2</w:t>
      </w:r>
      <w:r w:rsidRPr="00872D6F">
        <w:rPr>
          <w:sz w:val="26"/>
          <w:szCs w:val="26"/>
        </w:rPr>
        <w:t xml:space="preserve"> год и плановый период 202</w:t>
      </w:r>
      <w:r>
        <w:rPr>
          <w:sz w:val="26"/>
          <w:szCs w:val="26"/>
        </w:rPr>
        <w:t>3</w:t>
      </w:r>
      <w:r w:rsidRPr="00872D6F">
        <w:rPr>
          <w:sz w:val="26"/>
          <w:szCs w:val="26"/>
        </w:rPr>
        <w:t xml:space="preserve"> – 202</w:t>
      </w:r>
      <w:r>
        <w:rPr>
          <w:sz w:val="26"/>
          <w:szCs w:val="26"/>
        </w:rPr>
        <w:t>4</w:t>
      </w:r>
      <w:r w:rsidRPr="00872D6F">
        <w:rPr>
          <w:sz w:val="26"/>
          <w:szCs w:val="26"/>
        </w:rPr>
        <w:t xml:space="preserve"> годов осуществлялось в соответствии с задачами и приоритетами, определенными основными направлениями бюджетной и налоговой политики в Республике Хакасия на трехлетний период, долгосрочным бюджетным прогнозом, прогнозом социально-экономического развития республики, </w:t>
      </w:r>
      <w:r>
        <w:rPr>
          <w:sz w:val="26"/>
          <w:szCs w:val="26"/>
        </w:rPr>
        <w:t xml:space="preserve">а также </w:t>
      </w:r>
      <w:r w:rsidRPr="00872D6F">
        <w:rPr>
          <w:sz w:val="26"/>
          <w:szCs w:val="26"/>
        </w:rPr>
        <w:t>с учетом национальных целей, установленных Указ</w:t>
      </w:r>
      <w:r>
        <w:rPr>
          <w:sz w:val="26"/>
          <w:szCs w:val="26"/>
        </w:rPr>
        <w:t>а</w:t>
      </w:r>
      <w:r w:rsidRPr="00872D6F">
        <w:rPr>
          <w:sz w:val="26"/>
          <w:szCs w:val="26"/>
        </w:rPr>
        <w:t>м</w:t>
      </w:r>
      <w:r>
        <w:rPr>
          <w:sz w:val="26"/>
          <w:szCs w:val="26"/>
        </w:rPr>
        <w:t>и</w:t>
      </w:r>
      <w:r w:rsidRPr="00872D6F">
        <w:rPr>
          <w:sz w:val="26"/>
          <w:szCs w:val="26"/>
        </w:rPr>
        <w:t xml:space="preserve"> Президента Российской Федерации от 07.08.2018 № 204 «О национальных целях и стратегических задачах развития Российской Федерации на период до 2024 года» (далее – Указ № 204)</w:t>
      </w:r>
      <w:r>
        <w:rPr>
          <w:sz w:val="26"/>
          <w:szCs w:val="26"/>
        </w:rPr>
        <w:t xml:space="preserve"> и </w:t>
      </w:r>
      <w:r w:rsidRPr="00872D6F">
        <w:rPr>
          <w:sz w:val="26"/>
          <w:szCs w:val="26"/>
        </w:rPr>
        <w:t>от 21</w:t>
      </w:r>
      <w:r>
        <w:rPr>
          <w:sz w:val="26"/>
          <w:szCs w:val="26"/>
        </w:rPr>
        <w:t xml:space="preserve">.07.2020 </w:t>
      </w:r>
      <w:r w:rsidRPr="00872D6F">
        <w:rPr>
          <w:sz w:val="26"/>
          <w:szCs w:val="26"/>
        </w:rPr>
        <w:t>№ 474 «О национальных целях развития Российской Федерации на период до 2030 года»</w:t>
      </w:r>
      <w:r>
        <w:rPr>
          <w:sz w:val="26"/>
          <w:szCs w:val="26"/>
        </w:rPr>
        <w:t xml:space="preserve"> (далее</w:t>
      </w:r>
      <w:r w:rsidRPr="00872D6F">
        <w:rPr>
          <w:sz w:val="26"/>
          <w:szCs w:val="26"/>
        </w:rPr>
        <w:t xml:space="preserve"> – Указ № 4</w:t>
      </w:r>
      <w:r>
        <w:rPr>
          <w:sz w:val="26"/>
          <w:szCs w:val="26"/>
        </w:rPr>
        <w:t>74</w:t>
      </w:r>
      <w:r w:rsidRPr="00872D6F">
        <w:rPr>
          <w:sz w:val="26"/>
          <w:szCs w:val="26"/>
        </w:rPr>
        <w:t xml:space="preserve">). </w:t>
      </w:r>
    </w:p>
    <w:p w14:paraId="4818C270" w14:textId="1DCD56F0" w:rsidR="00872D6F" w:rsidRPr="00861FB0" w:rsidRDefault="00872D6F" w:rsidP="007F73A5">
      <w:pPr>
        <w:shd w:val="clear" w:color="auto" w:fill="FFFFFF" w:themeFill="background1"/>
        <w:ind w:firstLine="709"/>
        <w:jc w:val="both"/>
        <w:rPr>
          <w:sz w:val="26"/>
          <w:szCs w:val="26"/>
        </w:rPr>
      </w:pPr>
      <w:r w:rsidRPr="00872D6F">
        <w:rPr>
          <w:sz w:val="26"/>
          <w:szCs w:val="26"/>
        </w:rPr>
        <w:t>Законопроектом предусмотрен общий объем расходов на 202</w:t>
      </w:r>
      <w:r w:rsidR="00750BB9">
        <w:rPr>
          <w:sz w:val="26"/>
          <w:szCs w:val="26"/>
        </w:rPr>
        <w:t>2</w:t>
      </w:r>
      <w:r w:rsidRPr="00872D6F">
        <w:rPr>
          <w:sz w:val="26"/>
          <w:szCs w:val="26"/>
        </w:rPr>
        <w:t xml:space="preserve"> год в размере </w:t>
      </w:r>
      <w:r w:rsidR="00750BB9">
        <w:rPr>
          <w:sz w:val="26"/>
          <w:szCs w:val="26"/>
        </w:rPr>
        <w:t>36 090 639</w:t>
      </w:r>
      <w:r w:rsidRPr="00872D6F">
        <w:rPr>
          <w:sz w:val="26"/>
          <w:szCs w:val="26"/>
        </w:rPr>
        <w:t xml:space="preserve"> тыс. рублей, что составляет </w:t>
      </w:r>
      <w:r w:rsidR="00861FB0">
        <w:rPr>
          <w:sz w:val="26"/>
          <w:szCs w:val="26"/>
        </w:rPr>
        <w:t>82</w:t>
      </w:r>
      <w:r w:rsidR="00861FB0" w:rsidRPr="00861FB0">
        <w:rPr>
          <w:sz w:val="26"/>
          <w:szCs w:val="26"/>
        </w:rPr>
        <w:t>,3</w:t>
      </w:r>
      <w:r w:rsidRPr="00861FB0">
        <w:rPr>
          <w:sz w:val="26"/>
          <w:szCs w:val="26"/>
        </w:rPr>
        <w:t>% утвержденных бюджетных ассигнований на 202</w:t>
      </w:r>
      <w:r w:rsidR="00861FB0" w:rsidRPr="00861FB0">
        <w:rPr>
          <w:sz w:val="26"/>
          <w:szCs w:val="26"/>
        </w:rPr>
        <w:t>1</w:t>
      </w:r>
      <w:r w:rsidRPr="00861FB0">
        <w:rPr>
          <w:sz w:val="26"/>
          <w:szCs w:val="26"/>
        </w:rPr>
        <w:t xml:space="preserve"> год и 8</w:t>
      </w:r>
      <w:r w:rsidR="00861FB0" w:rsidRPr="00861FB0">
        <w:rPr>
          <w:sz w:val="26"/>
          <w:szCs w:val="26"/>
        </w:rPr>
        <w:t>1,8</w:t>
      </w:r>
      <w:r w:rsidRPr="00861FB0">
        <w:rPr>
          <w:sz w:val="26"/>
          <w:szCs w:val="26"/>
        </w:rPr>
        <w:t>% ассигнований, установленных сводной бюджетной росписью на 202</w:t>
      </w:r>
      <w:r w:rsidR="00750BB9" w:rsidRPr="00861FB0">
        <w:rPr>
          <w:sz w:val="26"/>
          <w:szCs w:val="26"/>
        </w:rPr>
        <w:t>1</w:t>
      </w:r>
      <w:r w:rsidRPr="00861FB0">
        <w:rPr>
          <w:sz w:val="26"/>
          <w:szCs w:val="26"/>
        </w:rPr>
        <w:t xml:space="preserve"> год. На 202</w:t>
      </w:r>
      <w:r w:rsidR="00750BB9" w:rsidRPr="00861FB0">
        <w:rPr>
          <w:sz w:val="26"/>
          <w:szCs w:val="26"/>
        </w:rPr>
        <w:t>3</w:t>
      </w:r>
      <w:r w:rsidRPr="00861FB0">
        <w:rPr>
          <w:sz w:val="26"/>
          <w:szCs w:val="26"/>
        </w:rPr>
        <w:t xml:space="preserve"> год планируется </w:t>
      </w:r>
      <w:r w:rsidR="00861FB0" w:rsidRPr="00861FB0">
        <w:rPr>
          <w:sz w:val="26"/>
          <w:szCs w:val="26"/>
        </w:rPr>
        <w:t>снижение</w:t>
      </w:r>
      <w:r w:rsidRPr="00861FB0">
        <w:rPr>
          <w:sz w:val="26"/>
          <w:szCs w:val="26"/>
        </w:rPr>
        <w:t xml:space="preserve"> расходов по отношению к 202</w:t>
      </w:r>
      <w:r w:rsidR="00750BB9" w:rsidRPr="00861FB0">
        <w:rPr>
          <w:sz w:val="26"/>
          <w:szCs w:val="26"/>
        </w:rPr>
        <w:t>2</w:t>
      </w:r>
      <w:r w:rsidRPr="00861FB0">
        <w:rPr>
          <w:sz w:val="26"/>
          <w:szCs w:val="26"/>
        </w:rPr>
        <w:t xml:space="preserve"> году на </w:t>
      </w:r>
      <w:r w:rsidR="00861FB0" w:rsidRPr="00861FB0">
        <w:rPr>
          <w:sz w:val="26"/>
          <w:szCs w:val="26"/>
        </w:rPr>
        <w:t>1 014 000</w:t>
      </w:r>
      <w:r w:rsidRPr="00861FB0">
        <w:rPr>
          <w:sz w:val="26"/>
          <w:szCs w:val="26"/>
        </w:rPr>
        <w:t xml:space="preserve"> тыс. рублей (на 2</w:t>
      </w:r>
      <w:r w:rsidR="00861FB0" w:rsidRPr="00861FB0">
        <w:rPr>
          <w:sz w:val="26"/>
          <w:szCs w:val="26"/>
        </w:rPr>
        <w:t>,8</w:t>
      </w:r>
      <w:r w:rsidRPr="00861FB0">
        <w:rPr>
          <w:sz w:val="26"/>
          <w:szCs w:val="26"/>
        </w:rPr>
        <w:t xml:space="preserve">%), </w:t>
      </w:r>
      <w:r w:rsidR="00861FB0" w:rsidRPr="00861FB0">
        <w:rPr>
          <w:sz w:val="26"/>
          <w:szCs w:val="26"/>
        </w:rPr>
        <w:t xml:space="preserve">расходы составят 35 076 639 тыс. рублей, </w:t>
      </w:r>
      <w:r w:rsidRPr="00861FB0">
        <w:rPr>
          <w:sz w:val="26"/>
          <w:szCs w:val="26"/>
        </w:rPr>
        <w:t>на 202</w:t>
      </w:r>
      <w:r w:rsidR="00750BB9" w:rsidRPr="00861FB0">
        <w:rPr>
          <w:sz w:val="26"/>
          <w:szCs w:val="26"/>
        </w:rPr>
        <w:t>4</w:t>
      </w:r>
      <w:r w:rsidRPr="00861FB0">
        <w:rPr>
          <w:sz w:val="26"/>
          <w:szCs w:val="26"/>
        </w:rPr>
        <w:t xml:space="preserve"> год – </w:t>
      </w:r>
      <w:r w:rsidR="00861FB0" w:rsidRPr="00861FB0">
        <w:rPr>
          <w:sz w:val="26"/>
          <w:szCs w:val="26"/>
        </w:rPr>
        <w:t xml:space="preserve">увеличение </w:t>
      </w:r>
      <w:r w:rsidRPr="00861FB0">
        <w:rPr>
          <w:sz w:val="26"/>
          <w:szCs w:val="26"/>
        </w:rPr>
        <w:t xml:space="preserve">на </w:t>
      </w:r>
      <w:r w:rsidR="00861FB0" w:rsidRPr="00861FB0">
        <w:rPr>
          <w:sz w:val="26"/>
          <w:szCs w:val="26"/>
        </w:rPr>
        <w:t>1 019 221</w:t>
      </w:r>
      <w:r w:rsidRPr="00861FB0">
        <w:rPr>
          <w:sz w:val="26"/>
          <w:szCs w:val="26"/>
        </w:rPr>
        <w:t xml:space="preserve"> тыс. рублей (на </w:t>
      </w:r>
      <w:r w:rsidR="00861FB0" w:rsidRPr="00861FB0">
        <w:rPr>
          <w:sz w:val="26"/>
          <w:szCs w:val="26"/>
        </w:rPr>
        <w:t>2,9</w:t>
      </w:r>
      <w:r w:rsidRPr="00861FB0">
        <w:rPr>
          <w:sz w:val="26"/>
          <w:szCs w:val="26"/>
        </w:rPr>
        <w:t>%) к уровню 202</w:t>
      </w:r>
      <w:r w:rsidR="00750BB9" w:rsidRPr="00861FB0">
        <w:rPr>
          <w:sz w:val="26"/>
          <w:szCs w:val="26"/>
        </w:rPr>
        <w:t>3</w:t>
      </w:r>
      <w:r w:rsidRPr="00861FB0">
        <w:rPr>
          <w:sz w:val="26"/>
          <w:szCs w:val="26"/>
        </w:rPr>
        <w:t xml:space="preserve"> года</w:t>
      </w:r>
      <w:r w:rsidR="00861FB0" w:rsidRPr="00861FB0">
        <w:rPr>
          <w:sz w:val="26"/>
          <w:szCs w:val="26"/>
        </w:rPr>
        <w:t>, расходы составят 36 095 860 тыс. рублей</w:t>
      </w:r>
      <w:r w:rsidRPr="00861FB0">
        <w:rPr>
          <w:sz w:val="26"/>
          <w:szCs w:val="26"/>
        </w:rPr>
        <w:t>.</w:t>
      </w:r>
    </w:p>
    <w:p w14:paraId="78E82657" w14:textId="22DC383F" w:rsidR="00872D6F" w:rsidRPr="00872D6F" w:rsidRDefault="00872D6F" w:rsidP="007F73A5">
      <w:pPr>
        <w:shd w:val="clear" w:color="auto" w:fill="FFFFFF" w:themeFill="background1"/>
        <w:ind w:firstLine="709"/>
        <w:jc w:val="both"/>
        <w:rPr>
          <w:sz w:val="26"/>
          <w:szCs w:val="26"/>
        </w:rPr>
      </w:pPr>
      <w:r w:rsidRPr="00304852">
        <w:rPr>
          <w:sz w:val="26"/>
          <w:szCs w:val="26"/>
        </w:rPr>
        <w:lastRenderedPageBreak/>
        <w:t>В целом снижение расходов республиканского бюджета в 202</w:t>
      </w:r>
      <w:r w:rsidR="00861FB0" w:rsidRPr="00304852">
        <w:rPr>
          <w:sz w:val="26"/>
          <w:szCs w:val="26"/>
        </w:rPr>
        <w:t>4</w:t>
      </w:r>
      <w:r w:rsidRPr="00304852">
        <w:rPr>
          <w:sz w:val="26"/>
          <w:szCs w:val="26"/>
        </w:rPr>
        <w:t xml:space="preserve"> году по сравнению с ассигнованиями, установленными сводной бюджетной росписью на 202</w:t>
      </w:r>
      <w:r w:rsidR="00861FB0" w:rsidRPr="00304852">
        <w:rPr>
          <w:sz w:val="26"/>
          <w:szCs w:val="26"/>
        </w:rPr>
        <w:t>1</w:t>
      </w:r>
      <w:r w:rsidRPr="00304852">
        <w:rPr>
          <w:sz w:val="26"/>
          <w:szCs w:val="26"/>
        </w:rPr>
        <w:t xml:space="preserve"> год, составит </w:t>
      </w:r>
      <w:r w:rsidR="00861FB0" w:rsidRPr="00304852">
        <w:rPr>
          <w:sz w:val="26"/>
          <w:szCs w:val="26"/>
        </w:rPr>
        <w:t>8 048 261</w:t>
      </w:r>
      <w:r w:rsidRPr="00304852">
        <w:rPr>
          <w:sz w:val="26"/>
          <w:szCs w:val="26"/>
        </w:rPr>
        <w:t xml:space="preserve"> тыс. рублей, или </w:t>
      </w:r>
      <w:r w:rsidR="00304852" w:rsidRPr="00304852">
        <w:rPr>
          <w:sz w:val="26"/>
          <w:szCs w:val="26"/>
        </w:rPr>
        <w:t>18,2</w:t>
      </w:r>
      <w:r w:rsidRPr="00304852">
        <w:rPr>
          <w:sz w:val="26"/>
          <w:szCs w:val="26"/>
        </w:rPr>
        <w:t>%. Основная причина – в законопроекте на 202</w:t>
      </w:r>
      <w:r w:rsidR="00304852" w:rsidRPr="00304852">
        <w:rPr>
          <w:sz w:val="26"/>
          <w:szCs w:val="26"/>
        </w:rPr>
        <w:t>2</w:t>
      </w:r>
      <w:r w:rsidRPr="00304852">
        <w:rPr>
          <w:sz w:val="26"/>
          <w:szCs w:val="26"/>
        </w:rPr>
        <w:t xml:space="preserve"> год и на плановый период 202</w:t>
      </w:r>
      <w:r w:rsidR="00304852" w:rsidRPr="00304852">
        <w:rPr>
          <w:sz w:val="26"/>
          <w:szCs w:val="26"/>
        </w:rPr>
        <w:t>3</w:t>
      </w:r>
      <w:r w:rsidRPr="00304852">
        <w:rPr>
          <w:sz w:val="26"/>
          <w:szCs w:val="26"/>
        </w:rPr>
        <w:t>-202</w:t>
      </w:r>
      <w:r w:rsidR="00304852" w:rsidRPr="00304852">
        <w:rPr>
          <w:sz w:val="26"/>
          <w:szCs w:val="26"/>
        </w:rPr>
        <w:t>4</w:t>
      </w:r>
      <w:r w:rsidRPr="00304852">
        <w:rPr>
          <w:sz w:val="26"/>
          <w:szCs w:val="26"/>
        </w:rPr>
        <w:t xml:space="preserve"> годов не учтены межбюджетные трансферты из федерального бюджета.</w:t>
      </w:r>
    </w:p>
    <w:p w14:paraId="49BB85F4" w14:textId="2C609834" w:rsidR="0010435C" w:rsidRPr="00872D6F" w:rsidRDefault="00872D6F" w:rsidP="007F73A5">
      <w:pPr>
        <w:shd w:val="clear" w:color="auto" w:fill="FFFFFF" w:themeFill="background1"/>
        <w:ind w:firstLine="709"/>
        <w:jc w:val="both"/>
        <w:rPr>
          <w:sz w:val="26"/>
          <w:szCs w:val="26"/>
        </w:rPr>
      </w:pPr>
      <w:r w:rsidRPr="00872D6F">
        <w:rPr>
          <w:sz w:val="26"/>
          <w:szCs w:val="26"/>
        </w:rPr>
        <w:t xml:space="preserve">В соответствии с действующим бюджетным законодательством в плановом периоде по разделам классификации расходов не распределены бюджетные ассигнования в объеме </w:t>
      </w:r>
      <w:r w:rsidR="00750BB9">
        <w:rPr>
          <w:sz w:val="26"/>
          <w:szCs w:val="26"/>
        </w:rPr>
        <w:t>877</w:t>
      </w:r>
      <w:r w:rsidRPr="00872D6F">
        <w:rPr>
          <w:sz w:val="26"/>
          <w:szCs w:val="26"/>
        </w:rPr>
        <w:t xml:space="preserve"> 000 тыс. рублей в 202</w:t>
      </w:r>
      <w:r w:rsidR="00750BB9">
        <w:rPr>
          <w:sz w:val="26"/>
          <w:szCs w:val="26"/>
        </w:rPr>
        <w:t>3</w:t>
      </w:r>
      <w:r w:rsidRPr="00872D6F">
        <w:rPr>
          <w:sz w:val="26"/>
          <w:szCs w:val="26"/>
        </w:rPr>
        <w:t xml:space="preserve"> году и 1 </w:t>
      </w:r>
      <w:r w:rsidR="00750BB9">
        <w:rPr>
          <w:sz w:val="26"/>
          <w:szCs w:val="26"/>
        </w:rPr>
        <w:t>805</w:t>
      </w:r>
      <w:r w:rsidRPr="00872D6F">
        <w:rPr>
          <w:sz w:val="26"/>
          <w:szCs w:val="26"/>
        </w:rPr>
        <w:t xml:space="preserve"> 000 тыс. рублей в 202</w:t>
      </w:r>
      <w:r w:rsidR="00750BB9">
        <w:rPr>
          <w:sz w:val="26"/>
          <w:szCs w:val="26"/>
        </w:rPr>
        <w:t>4</w:t>
      </w:r>
      <w:r w:rsidRPr="00872D6F">
        <w:rPr>
          <w:sz w:val="26"/>
          <w:szCs w:val="26"/>
        </w:rPr>
        <w:t xml:space="preserve"> году.</w:t>
      </w:r>
    </w:p>
    <w:p w14:paraId="71765C79" w14:textId="32E31F61" w:rsidR="0038452B" w:rsidRPr="0038452B" w:rsidRDefault="0038452B" w:rsidP="007F73A5">
      <w:pPr>
        <w:shd w:val="clear" w:color="auto" w:fill="FFFFFF" w:themeFill="background1"/>
        <w:ind w:firstLine="709"/>
        <w:jc w:val="both"/>
        <w:rPr>
          <w:sz w:val="26"/>
          <w:szCs w:val="26"/>
        </w:rPr>
      </w:pPr>
      <w:r w:rsidRPr="0038452B">
        <w:rPr>
          <w:sz w:val="26"/>
          <w:szCs w:val="26"/>
        </w:rPr>
        <w:t>В приложении 3 к заключению Контрольно-счетной палаты представлена аналитическая информация о расходах республиканского бюджета по разделам, подразделам классификации расходов бюджетов на 202</w:t>
      </w:r>
      <w:r>
        <w:rPr>
          <w:sz w:val="26"/>
          <w:szCs w:val="26"/>
        </w:rPr>
        <w:t>2</w:t>
      </w:r>
      <w:r w:rsidRPr="0038452B">
        <w:rPr>
          <w:sz w:val="26"/>
          <w:szCs w:val="26"/>
        </w:rPr>
        <w:t>-202</w:t>
      </w:r>
      <w:r>
        <w:rPr>
          <w:sz w:val="26"/>
          <w:szCs w:val="26"/>
        </w:rPr>
        <w:t>4</w:t>
      </w:r>
      <w:r w:rsidRPr="0038452B">
        <w:rPr>
          <w:sz w:val="26"/>
          <w:szCs w:val="26"/>
        </w:rPr>
        <w:t xml:space="preserve"> годы.</w:t>
      </w:r>
    </w:p>
    <w:p w14:paraId="64C671FC" w14:textId="58EBECA5" w:rsidR="0038452B" w:rsidRPr="00304852" w:rsidRDefault="0038452B" w:rsidP="007F73A5">
      <w:pPr>
        <w:shd w:val="clear" w:color="auto" w:fill="FFFFFF" w:themeFill="background1"/>
        <w:ind w:firstLine="709"/>
        <w:jc w:val="both"/>
        <w:rPr>
          <w:i/>
          <w:iCs/>
          <w:sz w:val="26"/>
          <w:szCs w:val="26"/>
        </w:rPr>
      </w:pPr>
      <w:r w:rsidRPr="00304852">
        <w:rPr>
          <w:i/>
          <w:iCs/>
          <w:sz w:val="26"/>
          <w:szCs w:val="26"/>
        </w:rPr>
        <w:t>Бюджетные ассигнования на 2022-2024 годы за счет субсидий, субвенций, иных межбюджетных трансфертов из федерального бюджета, имеющих целевое назначение законопроектом не запланированы.</w:t>
      </w:r>
    </w:p>
    <w:p w14:paraId="440F8D30" w14:textId="00B7E0BA" w:rsidR="0010435C" w:rsidRPr="00872D6F" w:rsidRDefault="0038452B" w:rsidP="007F73A5">
      <w:pPr>
        <w:shd w:val="clear" w:color="auto" w:fill="FFFFFF" w:themeFill="background1"/>
        <w:ind w:firstLine="709"/>
        <w:jc w:val="both"/>
        <w:rPr>
          <w:sz w:val="26"/>
          <w:szCs w:val="26"/>
        </w:rPr>
      </w:pPr>
      <w:r w:rsidRPr="0038452B">
        <w:rPr>
          <w:sz w:val="26"/>
          <w:szCs w:val="26"/>
        </w:rPr>
        <w:t>При этом в соответствии с приложением 33 к проекту федерального закона «О федеральном бюджете на 202</w:t>
      </w:r>
      <w:r>
        <w:rPr>
          <w:sz w:val="26"/>
          <w:szCs w:val="26"/>
        </w:rPr>
        <w:t>2</w:t>
      </w:r>
      <w:r w:rsidRPr="0038452B">
        <w:rPr>
          <w:sz w:val="26"/>
          <w:szCs w:val="26"/>
        </w:rPr>
        <w:t xml:space="preserve"> год и на плановый период 202</w:t>
      </w:r>
      <w:r>
        <w:rPr>
          <w:sz w:val="26"/>
          <w:szCs w:val="26"/>
        </w:rPr>
        <w:t>3</w:t>
      </w:r>
      <w:r w:rsidRPr="0038452B">
        <w:rPr>
          <w:sz w:val="26"/>
          <w:szCs w:val="26"/>
        </w:rPr>
        <w:t xml:space="preserve"> и 202</w:t>
      </w:r>
      <w:r>
        <w:rPr>
          <w:sz w:val="26"/>
          <w:szCs w:val="26"/>
        </w:rPr>
        <w:t>4</w:t>
      </w:r>
      <w:r w:rsidRPr="0038452B">
        <w:rPr>
          <w:sz w:val="26"/>
          <w:szCs w:val="26"/>
        </w:rPr>
        <w:t xml:space="preserve"> годов» для Республики Хакасия распределены межбюджетные трансферты, имеющие целевое </w:t>
      </w:r>
      <w:r w:rsidRPr="00811CFE">
        <w:rPr>
          <w:sz w:val="26"/>
          <w:szCs w:val="26"/>
        </w:rPr>
        <w:t xml:space="preserve">назначение (на 2022 год – </w:t>
      </w:r>
      <w:r w:rsidR="00811CFE" w:rsidRPr="00811CFE">
        <w:rPr>
          <w:sz w:val="26"/>
          <w:szCs w:val="26"/>
        </w:rPr>
        <w:t>8 174 354</w:t>
      </w:r>
      <w:r w:rsidRPr="00811CFE">
        <w:rPr>
          <w:sz w:val="26"/>
          <w:szCs w:val="26"/>
        </w:rPr>
        <w:t xml:space="preserve"> тыс. рублей, на 2023 год  – </w:t>
      </w:r>
      <w:r w:rsidR="00811CFE" w:rsidRPr="00811CFE">
        <w:rPr>
          <w:sz w:val="26"/>
          <w:szCs w:val="26"/>
        </w:rPr>
        <w:t>7 835 455</w:t>
      </w:r>
      <w:r w:rsidRPr="00811CFE">
        <w:rPr>
          <w:sz w:val="26"/>
          <w:szCs w:val="26"/>
        </w:rPr>
        <w:t xml:space="preserve"> тыс. рублей и на 2024 год – </w:t>
      </w:r>
      <w:r w:rsidR="00811CFE" w:rsidRPr="00811CFE">
        <w:rPr>
          <w:sz w:val="26"/>
          <w:szCs w:val="26"/>
        </w:rPr>
        <w:t>8 259 755</w:t>
      </w:r>
      <w:r w:rsidRPr="00811CFE">
        <w:rPr>
          <w:sz w:val="26"/>
          <w:szCs w:val="26"/>
        </w:rPr>
        <w:t xml:space="preserve"> тыс. рублей).</w:t>
      </w:r>
    </w:p>
    <w:p w14:paraId="1F23B697" w14:textId="479667E7" w:rsidR="00304852" w:rsidRPr="00304852" w:rsidRDefault="006E49B3" w:rsidP="007F73A5">
      <w:pPr>
        <w:shd w:val="clear" w:color="auto" w:fill="FFFFFF" w:themeFill="background1"/>
        <w:ind w:firstLine="709"/>
        <w:jc w:val="both"/>
        <w:rPr>
          <w:sz w:val="26"/>
          <w:szCs w:val="26"/>
        </w:rPr>
      </w:pPr>
      <w:r>
        <w:rPr>
          <w:sz w:val="26"/>
          <w:szCs w:val="26"/>
        </w:rPr>
        <w:t>В</w:t>
      </w:r>
      <w:r w:rsidR="00304852" w:rsidRPr="00304852">
        <w:rPr>
          <w:sz w:val="26"/>
          <w:szCs w:val="26"/>
        </w:rPr>
        <w:t xml:space="preserve"> 202</w:t>
      </w:r>
      <w:r w:rsidR="00304852">
        <w:rPr>
          <w:sz w:val="26"/>
          <w:szCs w:val="26"/>
        </w:rPr>
        <w:t>2</w:t>
      </w:r>
      <w:r w:rsidR="00304852" w:rsidRPr="00304852">
        <w:rPr>
          <w:sz w:val="26"/>
          <w:szCs w:val="26"/>
        </w:rPr>
        <w:t xml:space="preserve"> году </w:t>
      </w:r>
      <w:r>
        <w:rPr>
          <w:sz w:val="26"/>
          <w:szCs w:val="26"/>
        </w:rPr>
        <w:t>п</w:t>
      </w:r>
      <w:r w:rsidRPr="00304852">
        <w:rPr>
          <w:sz w:val="26"/>
          <w:szCs w:val="26"/>
        </w:rPr>
        <w:t xml:space="preserve">о сравнению с предыдущим годом </w:t>
      </w:r>
      <w:r w:rsidR="00304852" w:rsidRPr="00304852">
        <w:rPr>
          <w:sz w:val="26"/>
          <w:szCs w:val="26"/>
        </w:rPr>
        <w:t xml:space="preserve">по </w:t>
      </w:r>
      <w:r>
        <w:rPr>
          <w:sz w:val="26"/>
          <w:szCs w:val="26"/>
        </w:rPr>
        <w:t>9</w:t>
      </w:r>
      <w:r w:rsidR="00304852" w:rsidRPr="00304852">
        <w:rPr>
          <w:sz w:val="26"/>
          <w:szCs w:val="26"/>
        </w:rPr>
        <w:t>-ти разделам классификации расходов предусматривается снижение расходов республиканского бюджета, в 202</w:t>
      </w:r>
      <w:r>
        <w:rPr>
          <w:sz w:val="26"/>
          <w:szCs w:val="26"/>
        </w:rPr>
        <w:t>3</w:t>
      </w:r>
      <w:r w:rsidR="00304852" w:rsidRPr="00304852">
        <w:rPr>
          <w:sz w:val="26"/>
          <w:szCs w:val="26"/>
        </w:rPr>
        <w:t xml:space="preserve"> году - по </w:t>
      </w:r>
      <w:r>
        <w:rPr>
          <w:sz w:val="26"/>
          <w:szCs w:val="26"/>
        </w:rPr>
        <w:t>11</w:t>
      </w:r>
      <w:r w:rsidR="00304852" w:rsidRPr="00304852">
        <w:rPr>
          <w:sz w:val="26"/>
          <w:szCs w:val="26"/>
        </w:rPr>
        <w:t>-ти разделам, в 202</w:t>
      </w:r>
      <w:r>
        <w:rPr>
          <w:sz w:val="26"/>
          <w:szCs w:val="26"/>
        </w:rPr>
        <w:t>4</w:t>
      </w:r>
      <w:r w:rsidR="00304852" w:rsidRPr="00304852">
        <w:rPr>
          <w:sz w:val="26"/>
          <w:szCs w:val="26"/>
        </w:rPr>
        <w:t xml:space="preserve"> году при общем увеличении распределенных расходов - снижение расходов предусмотрено по </w:t>
      </w:r>
      <w:r>
        <w:rPr>
          <w:sz w:val="26"/>
          <w:szCs w:val="26"/>
        </w:rPr>
        <w:t>7</w:t>
      </w:r>
      <w:r w:rsidR="00304852" w:rsidRPr="00304852">
        <w:rPr>
          <w:sz w:val="26"/>
          <w:szCs w:val="26"/>
        </w:rPr>
        <w:t>-</w:t>
      </w:r>
      <w:r>
        <w:rPr>
          <w:sz w:val="26"/>
          <w:szCs w:val="26"/>
        </w:rPr>
        <w:t>м</w:t>
      </w:r>
      <w:r w:rsidR="00304852" w:rsidRPr="00304852">
        <w:rPr>
          <w:sz w:val="26"/>
          <w:szCs w:val="26"/>
        </w:rPr>
        <w:t>и разделам. Законопроектом не планируются расходы на 202</w:t>
      </w:r>
      <w:r w:rsidR="005223CE">
        <w:rPr>
          <w:sz w:val="26"/>
          <w:szCs w:val="26"/>
        </w:rPr>
        <w:t>2</w:t>
      </w:r>
      <w:r w:rsidR="00304852" w:rsidRPr="00304852">
        <w:rPr>
          <w:sz w:val="26"/>
          <w:szCs w:val="26"/>
        </w:rPr>
        <w:t>-202</w:t>
      </w:r>
      <w:r w:rsidR="005223CE">
        <w:rPr>
          <w:sz w:val="26"/>
          <w:szCs w:val="26"/>
        </w:rPr>
        <w:t>4</w:t>
      </w:r>
      <w:r w:rsidR="00304852" w:rsidRPr="00304852">
        <w:rPr>
          <w:sz w:val="26"/>
          <w:szCs w:val="26"/>
        </w:rPr>
        <w:t xml:space="preserve"> годы по разделу</w:t>
      </w:r>
      <w:r w:rsidR="00791766">
        <w:rPr>
          <w:sz w:val="26"/>
          <w:szCs w:val="26"/>
        </w:rPr>
        <w:t xml:space="preserve">                         </w:t>
      </w:r>
      <w:r w:rsidR="00304852" w:rsidRPr="00304852">
        <w:rPr>
          <w:sz w:val="26"/>
          <w:szCs w:val="26"/>
        </w:rPr>
        <w:t xml:space="preserve"> 02 «Национальная оборона», которые в полном объеме исполняются за счет субвенции из федерального бюджета. </w:t>
      </w:r>
    </w:p>
    <w:p w14:paraId="38207328" w14:textId="1F2E85F4" w:rsidR="00304852" w:rsidRPr="00304852" w:rsidRDefault="00304852" w:rsidP="007F73A5">
      <w:pPr>
        <w:shd w:val="clear" w:color="auto" w:fill="FFFFFF" w:themeFill="background1"/>
        <w:ind w:firstLine="709"/>
        <w:jc w:val="both"/>
        <w:rPr>
          <w:sz w:val="26"/>
          <w:szCs w:val="26"/>
        </w:rPr>
      </w:pPr>
      <w:r w:rsidRPr="00304852">
        <w:rPr>
          <w:sz w:val="26"/>
          <w:szCs w:val="26"/>
        </w:rPr>
        <w:t xml:space="preserve"> Наибольший удельный вес в расходах республиканского бюджета приходится на бюджетные ассигнования, направляемые на исполнение расходных обязательств в области </w:t>
      </w:r>
      <w:r w:rsidR="005223CE" w:rsidRPr="00304852">
        <w:rPr>
          <w:sz w:val="26"/>
          <w:szCs w:val="26"/>
        </w:rPr>
        <w:t>образования (202</w:t>
      </w:r>
      <w:r w:rsidR="005223CE">
        <w:rPr>
          <w:sz w:val="26"/>
          <w:szCs w:val="26"/>
        </w:rPr>
        <w:t>2</w:t>
      </w:r>
      <w:r w:rsidR="005223CE" w:rsidRPr="00304852">
        <w:rPr>
          <w:sz w:val="26"/>
          <w:szCs w:val="26"/>
        </w:rPr>
        <w:t xml:space="preserve"> год – 29</w:t>
      </w:r>
      <w:r w:rsidR="005223CE">
        <w:rPr>
          <w:sz w:val="26"/>
          <w:szCs w:val="26"/>
        </w:rPr>
        <w:t>,6</w:t>
      </w:r>
      <w:r w:rsidR="005223CE" w:rsidRPr="00304852">
        <w:rPr>
          <w:sz w:val="26"/>
          <w:szCs w:val="26"/>
        </w:rPr>
        <w:t>%, 202</w:t>
      </w:r>
      <w:r w:rsidR="005223CE">
        <w:rPr>
          <w:sz w:val="26"/>
          <w:szCs w:val="26"/>
        </w:rPr>
        <w:t>3</w:t>
      </w:r>
      <w:r w:rsidR="005223CE" w:rsidRPr="00304852">
        <w:rPr>
          <w:sz w:val="26"/>
          <w:szCs w:val="26"/>
        </w:rPr>
        <w:t xml:space="preserve"> год – </w:t>
      </w:r>
      <w:r w:rsidR="005223CE">
        <w:rPr>
          <w:sz w:val="26"/>
          <w:szCs w:val="26"/>
        </w:rPr>
        <w:t>31,3</w:t>
      </w:r>
      <w:r w:rsidR="005223CE" w:rsidRPr="00304852">
        <w:rPr>
          <w:sz w:val="26"/>
          <w:szCs w:val="26"/>
        </w:rPr>
        <w:t>%, 202</w:t>
      </w:r>
      <w:r w:rsidR="005223CE">
        <w:rPr>
          <w:sz w:val="26"/>
          <w:szCs w:val="26"/>
        </w:rPr>
        <w:t>4</w:t>
      </w:r>
      <w:r w:rsidR="005223CE" w:rsidRPr="00304852">
        <w:rPr>
          <w:sz w:val="26"/>
          <w:szCs w:val="26"/>
        </w:rPr>
        <w:t xml:space="preserve"> год – </w:t>
      </w:r>
      <w:r w:rsidR="005223CE">
        <w:rPr>
          <w:sz w:val="26"/>
          <w:szCs w:val="26"/>
        </w:rPr>
        <w:t>31,8</w:t>
      </w:r>
      <w:r w:rsidR="005223CE" w:rsidRPr="00304852">
        <w:rPr>
          <w:sz w:val="26"/>
          <w:szCs w:val="26"/>
        </w:rPr>
        <w:t xml:space="preserve">%), </w:t>
      </w:r>
      <w:r w:rsidRPr="00304852">
        <w:rPr>
          <w:sz w:val="26"/>
          <w:szCs w:val="26"/>
        </w:rPr>
        <w:t>социальной политики</w:t>
      </w:r>
      <w:r w:rsidR="005223CE">
        <w:rPr>
          <w:sz w:val="26"/>
          <w:szCs w:val="26"/>
        </w:rPr>
        <w:t xml:space="preserve"> </w:t>
      </w:r>
      <w:r w:rsidR="005223CE" w:rsidRPr="00304852">
        <w:rPr>
          <w:sz w:val="26"/>
          <w:szCs w:val="26"/>
        </w:rPr>
        <w:t xml:space="preserve">(соответственно </w:t>
      </w:r>
      <w:r w:rsidR="005223CE">
        <w:rPr>
          <w:sz w:val="26"/>
          <w:szCs w:val="26"/>
        </w:rPr>
        <w:t>23,9</w:t>
      </w:r>
      <w:r w:rsidR="005223CE" w:rsidRPr="00304852">
        <w:rPr>
          <w:sz w:val="26"/>
          <w:szCs w:val="26"/>
        </w:rPr>
        <w:t>%, 2</w:t>
      </w:r>
      <w:r w:rsidR="005223CE">
        <w:rPr>
          <w:sz w:val="26"/>
          <w:szCs w:val="26"/>
        </w:rPr>
        <w:t>4,4</w:t>
      </w:r>
      <w:r w:rsidR="005223CE" w:rsidRPr="00304852">
        <w:rPr>
          <w:sz w:val="26"/>
          <w:szCs w:val="26"/>
        </w:rPr>
        <w:t>%, 2</w:t>
      </w:r>
      <w:r w:rsidR="005223CE">
        <w:rPr>
          <w:sz w:val="26"/>
          <w:szCs w:val="26"/>
        </w:rPr>
        <w:t>3,8</w:t>
      </w:r>
      <w:r w:rsidR="005223CE" w:rsidRPr="00304852">
        <w:rPr>
          <w:sz w:val="26"/>
          <w:szCs w:val="26"/>
        </w:rPr>
        <w:t xml:space="preserve">%), </w:t>
      </w:r>
      <w:r w:rsidRPr="00304852">
        <w:rPr>
          <w:sz w:val="26"/>
          <w:szCs w:val="26"/>
        </w:rPr>
        <w:t xml:space="preserve"> национальной экономики</w:t>
      </w:r>
      <w:r w:rsidR="005223CE">
        <w:rPr>
          <w:sz w:val="26"/>
          <w:szCs w:val="26"/>
        </w:rPr>
        <w:t xml:space="preserve"> </w:t>
      </w:r>
      <w:r w:rsidRPr="00304852">
        <w:rPr>
          <w:sz w:val="26"/>
          <w:szCs w:val="26"/>
        </w:rPr>
        <w:t>(13,</w:t>
      </w:r>
      <w:r w:rsidR="005223CE">
        <w:rPr>
          <w:sz w:val="26"/>
          <w:szCs w:val="26"/>
        </w:rPr>
        <w:t>5</w:t>
      </w:r>
      <w:r w:rsidRPr="00304852">
        <w:rPr>
          <w:sz w:val="26"/>
          <w:szCs w:val="26"/>
        </w:rPr>
        <w:t>%, 1</w:t>
      </w:r>
      <w:r w:rsidR="005223CE">
        <w:rPr>
          <w:sz w:val="26"/>
          <w:szCs w:val="26"/>
        </w:rPr>
        <w:t>3</w:t>
      </w:r>
      <w:r w:rsidRPr="00304852">
        <w:rPr>
          <w:sz w:val="26"/>
          <w:szCs w:val="26"/>
        </w:rPr>
        <w:t>,</w:t>
      </w:r>
      <w:r w:rsidR="005223CE">
        <w:rPr>
          <w:sz w:val="26"/>
          <w:szCs w:val="26"/>
        </w:rPr>
        <w:t>6</w:t>
      </w:r>
      <w:r w:rsidRPr="00304852">
        <w:rPr>
          <w:sz w:val="26"/>
          <w:szCs w:val="26"/>
        </w:rPr>
        <w:t>%, 1</w:t>
      </w:r>
      <w:r w:rsidR="005223CE">
        <w:rPr>
          <w:sz w:val="26"/>
          <w:szCs w:val="26"/>
        </w:rPr>
        <w:t>3,4</w:t>
      </w:r>
      <w:r w:rsidRPr="00304852">
        <w:rPr>
          <w:sz w:val="26"/>
          <w:szCs w:val="26"/>
        </w:rPr>
        <w:t>%), здравоохранения (1</w:t>
      </w:r>
      <w:r w:rsidR="005223CE">
        <w:rPr>
          <w:sz w:val="26"/>
          <w:szCs w:val="26"/>
        </w:rPr>
        <w:t>0,4</w:t>
      </w:r>
      <w:r w:rsidRPr="00304852">
        <w:rPr>
          <w:sz w:val="26"/>
          <w:szCs w:val="26"/>
        </w:rPr>
        <w:t>%, 10,</w:t>
      </w:r>
      <w:r w:rsidR="005223CE">
        <w:rPr>
          <w:sz w:val="26"/>
          <w:szCs w:val="26"/>
        </w:rPr>
        <w:t>4</w:t>
      </w:r>
      <w:r w:rsidRPr="00304852">
        <w:rPr>
          <w:sz w:val="26"/>
          <w:szCs w:val="26"/>
        </w:rPr>
        <w:t xml:space="preserve">%, </w:t>
      </w:r>
      <w:r w:rsidR="005223CE">
        <w:rPr>
          <w:sz w:val="26"/>
          <w:szCs w:val="26"/>
        </w:rPr>
        <w:t>9,7</w:t>
      </w:r>
      <w:r w:rsidRPr="00304852">
        <w:rPr>
          <w:sz w:val="26"/>
          <w:szCs w:val="26"/>
        </w:rPr>
        <w:t>%), общегосударственных вопросов  (</w:t>
      </w:r>
      <w:r w:rsidR="005223CE">
        <w:rPr>
          <w:sz w:val="26"/>
          <w:szCs w:val="26"/>
        </w:rPr>
        <w:t>5,9%</w:t>
      </w:r>
      <w:r w:rsidRPr="00304852">
        <w:rPr>
          <w:sz w:val="26"/>
          <w:szCs w:val="26"/>
        </w:rPr>
        <w:t xml:space="preserve">, </w:t>
      </w:r>
      <w:r w:rsidR="005223CE">
        <w:rPr>
          <w:sz w:val="26"/>
          <w:szCs w:val="26"/>
        </w:rPr>
        <w:t>4,4</w:t>
      </w:r>
      <w:r w:rsidRPr="00304852">
        <w:rPr>
          <w:sz w:val="26"/>
          <w:szCs w:val="26"/>
        </w:rPr>
        <w:t xml:space="preserve">%, </w:t>
      </w:r>
      <w:r w:rsidR="005223CE">
        <w:rPr>
          <w:sz w:val="26"/>
          <w:szCs w:val="26"/>
        </w:rPr>
        <w:t>4,7</w:t>
      </w:r>
      <w:r w:rsidRPr="00304852">
        <w:rPr>
          <w:sz w:val="26"/>
          <w:szCs w:val="26"/>
        </w:rPr>
        <w:t>%)</w:t>
      </w:r>
      <w:r w:rsidR="005223CE">
        <w:rPr>
          <w:sz w:val="26"/>
          <w:szCs w:val="26"/>
        </w:rPr>
        <w:t xml:space="preserve"> и</w:t>
      </w:r>
      <w:r w:rsidRPr="00304852">
        <w:rPr>
          <w:sz w:val="26"/>
          <w:szCs w:val="26"/>
        </w:rPr>
        <w:t xml:space="preserve"> межбюджетных трансфертов общего характера бюджетам бюджетной системы Российской Федерации (</w:t>
      </w:r>
      <w:r w:rsidR="005223CE">
        <w:rPr>
          <w:sz w:val="26"/>
          <w:szCs w:val="26"/>
        </w:rPr>
        <w:t>5,</w:t>
      </w:r>
      <w:r w:rsidRPr="00304852">
        <w:rPr>
          <w:sz w:val="26"/>
          <w:szCs w:val="26"/>
        </w:rPr>
        <w:t xml:space="preserve">1%, </w:t>
      </w:r>
      <w:r w:rsidR="005223CE">
        <w:rPr>
          <w:sz w:val="26"/>
          <w:szCs w:val="26"/>
        </w:rPr>
        <w:t>2,7</w:t>
      </w:r>
      <w:r w:rsidRPr="00304852">
        <w:rPr>
          <w:sz w:val="26"/>
          <w:szCs w:val="26"/>
        </w:rPr>
        <w:t xml:space="preserve">%, </w:t>
      </w:r>
      <w:r w:rsidR="005223CE">
        <w:rPr>
          <w:sz w:val="26"/>
          <w:szCs w:val="26"/>
        </w:rPr>
        <w:t>2,6</w:t>
      </w:r>
      <w:r w:rsidRPr="00304852">
        <w:rPr>
          <w:sz w:val="26"/>
          <w:szCs w:val="26"/>
        </w:rPr>
        <w:t xml:space="preserve">%). </w:t>
      </w:r>
    </w:p>
    <w:p w14:paraId="4FEE9721" w14:textId="29B6FB58" w:rsidR="00304852" w:rsidRPr="00304852" w:rsidRDefault="00304852" w:rsidP="007F73A5">
      <w:pPr>
        <w:shd w:val="clear" w:color="auto" w:fill="FFFFFF" w:themeFill="background1"/>
        <w:ind w:firstLine="709"/>
        <w:jc w:val="both"/>
        <w:rPr>
          <w:sz w:val="26"/>
          <w:szCs w:val="26"/>
        </w:rPr>
      </w:pPr>
      <w:r w:rsidRPr="00304852">
        <w:rPr>
          <w:sz w:val="26"/>
          <w:szCs w:val="26"/>
        </w:rPr>
        <w:t>Структура расходов республиканского бюджета на 202</w:t>
      </w:r>
      <w:r w:rsidR="005223CE">
        <w:rPr>
          <w:sz w:val="26"/>
          <w:szCs w:val="26"/>
        </w:rPr>
        <w:t>2</w:t>
      </w:r>
      <w:r w:rsidRPr="00304852">
        <w:rPr>
          <w:sz w:val="26"/>
          <w:szCs w:val="26"/>
        </w:rPr>
        <w:t xml:space="preserve"> - 202</w:t>
      </w:r>
      <w:r w:rsidR="005223CE">
        <w:rPr>
          <w:sz w:val="26"/>
          <w:szCs w:val="26"/>
        </w:rPr>
        <w:t>4</w:t>
      </w:r>
      <w:r w:rsidRPr="00304852">
        <w:rPr>
          <w:sz w:val="26"/>
          <w:szCs w:val="26"/>
        </w:rPr>
        <w:t xml:space="preserve"> годы по разделам классификации расходов бюджетов представлена в таблице 8:</w:t>
      </w:r>
    </w:p>
    <w:p w14:paraId="0F289F6A" w14:textId="6BD533DC" w:rsidR="00304852" w:rsidRPr="00304852" w:rsidRDefault="00304852" w:rsidP="007F73A5">
      <w:pPr>
        <w:shd w:val="clear" w:color="auto" w:fill="FFFFFF" w:themeFill="background1"/>
        <w:ind w:firstLine="709"/>
        <w:jc w:val="right"/>
        <w:rPr>
          <w:sz w:val="26"/>
          <w:szCs w:val="26"/>
        </w:rPr>
      </w:pPr>
      <w:r w:rsidRPr="00304852">
        <w:rPr>
          <w:sz w:val="26"/>
          <w:szCs w:val="26"/>
        </w:rPr>
        <w:t>Таблица 8</w:t>
      </w:r>
    </w:p>
    <w:p w14:paraId="415273E6" w14:textId="2478517E" w:rsidR="0010435C" w:rsidRPr="00872D6F" w:rsidRDefault="00304852" w:rsidP="007F73A5">
      <w:pPr>
        <w:shd w:val="clear" w:color="auto" w:fill="FFFFFF" w:themeFill="background1"/>
        <w:ind w:firstLine="709"/>
        <w:jc w:val="right"/>
        <w:rPr>
          <w:sz w:val="26"/>
          <w:szCs w:val="26"/>
        </w:rPr>
      </w:pPr>
      <w:r w:rsidRPr="00304852">
        <w:rPr>
          <w:sz w:val="26"/>
          <w:szCs w:val="26"/>
        </w:rPr>
        <w:t>(% к общей сумме расходов)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1068"/>
        <w:gridCol w:w="1061"/>
        <w:gridCol w:w="848"/>
        <w:gridCol w:w="850"/>
        <w:gridCol w:w="851"/>
      </w:tblGrid>
      <w:tr w:rsidR="005223CE" w:rsidRPr="005446D0" w14:paraId="7D0B545C" w14:textId="77777777" w:rsidTr="006E51A5">
        <w:trPr>
          <w:trHeight w:val="255"/>
          <w:tblHeader/>
        </w:trPr>
        <w:tc>
          <w:tcPr>
            <w:tcW w:w="4673" w:type="dxa"/>
            <w:vMerge w:val="restart"/>
            <w:shd w:val="clear" w:color="000000" w:fill="FFFFFF"/>
            <w:noWrap/>
            <w:vAlign w:val="center"/>
            <w:hideMark/>
          </w:tcPr>
          <w:p w14:paraId="2D5F8FA3" w14:textId="77777777" w:rsidR="005223CE" w:rsidRPr="005446D0" w:rsidRDefault="005223CE" w:rsidP="007F73A5">
            <w:pPr>
              <w:shd w:val="clear" w:color="auto" w:fill="FFFFFF" w:themeFill="background1"/>
              <w:jc w:val="center"/>
              <w:rPr>
                <w:b/>
                <w:bCs/>
                <w:sz w:val="20"/>
                <w:szCs w:val="20"/>
              </w:rPr>
            </w:pPr>
            <w:r w:rsidRPr="005446D0">
              <w:rPr>
                <w:b/>
                <w:bCs/>
                <w:sz w:val="20"/>
                <w:szCs w:val="20"/>
              </w:rPr>
              <w:t>показатели</w:t>
            </w:r>
          </w:p>
        </w:tc>
        <w:tc>
          <w:tcPr>
            <w:tcW w:w="1068" w:type="dxa"/>
            <w:vMerge w:val="restart"/>
            <w:shd w:val="clear" w:color="auto" w:fill="auto"/>
            <w:vAlign w:val="center"/>
            <w:hideMark/>
          </w:tcPr>
          <w:p w14:paraId="46163C74" w14:textId="77777777" w:rsidR="005223CE" w:rsidRPr="005446D0" w:rsidRDefault="005223CE" w:rsidP="007F73A5">
            <w:pPr>
              <w:shd w:val="clear" w:color="auto" w:fill="FFFFFF" w:themeFill="background1"/>
              <w:jc w:val="center"/>
              <w:rPr>
                <w:b/>
                <w:bCs/>
                <w:sz w:val="20"/>
                <w:szCs w:val="20"/>
              </w:rPr>
            </w:pPr>
            <w:r w:rsidRPr="005446D0">
              <w:rPr>
                <w:b/>
                <w:bCs/>
                <w:sz w:val="20"/>
                <w:szCs w:val="20"/>
              </w:rPr>
              <w:t xml:space="preserve"> 2020 год (факт) </w:t>
            </w:r>
          </w:p>
        </w:tc>
        <w:tc>
          <w:tcPr>
            <w:tcW w:w="1061" w:type="dxa"/>
            <w:vMerge w:val="restart"/>
            <w:shd w:val="clear" w:color="auto" w:fill="auto"/>
            <w:vAlign w:val="center"/>
            <w:hideMark/>
          </w:tcPr>
          <w:p w14:paraId="5E19F89E" w14:textId="77777777" w:rsidR="005223CE" w:rsidRPr="005446D0" w:rsidRDefault="005223CE" w:rsidP="007F73A5">
            <w:pPr>
              <w:shd w:val="clear" w:color="auto" w:fill="FFFFFF" w:themeFill="background1"/>
              <w:jc w:val="center"/>
              <w:rPr>
                <w:b/>
                <w:bCs/>
                <w:sz w:val="20"/>
                <w:szCs w:val="20"/>
              </w:rPr>
            </w:pPr>
            <w:r w:rsidRPr="005446D0">
              <w:rPr>
                <w:b/>
                <w:bCs/>
                <w:sz w:val="20"/>
                <w:szCs w:val="20"/>
              </w:rPr>
              <w:t>2021 год (оценка)</w:t>
            </w:r>
          </w:p>
        </w:tc>
        <w:tc>
          <w:tcPr>
            <w:tcW w:w="2549" w:type="dxa"/>
            <w:gridSpan w:val="3"/>
            <w:shd w:val="clear" w:color="000000" w:fill="FFFFFF"/>
            <w:noWrap/>
            <w:vAlign w:val="center"/>
            <w:hideMark/>
          </w:tcPr>
          <w:p w14:paraId="2563B45F" w14:textId="77777777" w:rsidR="005223CE" w:rsidRPr="005446D0" w:rsidRDefault="005223CE" w:rsidP="007F73A5">
            <w:pPr>
              <w:shd w:val="clear" w:color="auto" w:fill="FFFFFF" w:themeFill="background1"/>
              <w:jc w:val="center"/>
              <w:rPr>
                <w:b/>
                <w:bCs/>
                <w:color w:val="000000"/>
                <w:sz w:val="20"/>
                <w:szCs w:val="20"/>
              </w:rPr>
            </w:pPr>
            <w:r w:rsidRPr="005446D0">
              <w:rPr>
                <w:b/>
                <w:bCs/>
                <w:color w:val="000000"/>
                <w:sz w:val="20"/>
                <w:szCs w:val="20"/>
              </w:rPr>
              <w:t>законопроект</w:t>
            </w:r>
          </w:p>
        </w:tc>
      </w:tr>
      <w:tr w:rsidR="005223CE" w:rsidRPr="005446D0" w14:paraId="5DFDC7AE" w14:textId="77777777" w:rsidTr="006E51A5">
        <w:trPr>
          <w:trHeight w:val="255"/>
          <w:tblHeader/>
        </w:trPr>
        <w:tc>
          <w:tcPr>
            <w:tcW w:w="4673" w:type="dxa"/>
            <w:vMerge/>
            <w:vAlign w:val="center"/>
            <w:hideMark/>
          </w:tcPr>
          <w:p w14:paraId="36B041F0" w14:textId="77777777" w:rsidR="005223CE" w:rsidRPr="005446D0" w:rsidRDefault="005223CE" w:rsidP="007F73A5">
            <w:pPr>
              <w:shd w:val="clear" w:color="auto" w:fill="FFFFFF" w:themeFill="background1"/>
              <w:rPr>
                <w:b/>
                <w:bCs/>
                <w:sz w:val="20"/>
                <w:szCs w:val="20"/>
              </w:rPr>
            </w:pPr>
          </w:p>
        </w:tc>
        <w:tc>
          <w:tcPr>
            <w:tcW w:w="1068" w:type="dxa"/>
            <w:vMerge/>
            <w:vAlign w:val="center"/>
            <w:hideMark/>
          </w:tcPr>
          <w:p w14:paraId="22DE590C" w14:textId="77777777" w:rsidR="005223CE" w:rsidRPr="005446D0" w:rsidRDefault="005223CE" w:rsidP="007F73A5">
            <w:pPr>
              <w:shd w:val="clear" w:color="auto" w:fill="FFFFFF" w:themeFill="background1"/>
              <w:rPr>
                <w:b/>
                <w:bCs/>
                <w:sz w:val="20"/>
                <w:szCs w:val="20"/>
              </w:rPr>
            </w:pPr>
          </w:p>
        </w:tc>
        <w:tc>
          <w:tcPr>
            <w:tcW w:w="1061" w:type="dxa"/>
            <w:vMerge/>
            <w:vAlign w:val="center"/>
            <w:hideMark/>
          </w:tcPr>
          <w:p w14:paraId="470AF86D" w14:textId="77777777" w:rsidR="005223CE" w:rsidRPr="005446D0" w:rsidRDefault="005223CE" w:rsidP="007F73A5">
            <w:pPr>
              <w:shd w:val="clear" w:color="auto" w:fill="FFFFFF" w:themeFill="background1"/>
              <w:rPr>
                <w:b/>
                <w:bCs/>
                <w:sz w:val="20"/>
                <w:szCs w:val="20"/>
              </w:rPr>
            </w:pPr>
          </w:p>
        </w:tc>
        <w:tc>
          <w:tcPr>
            <w:tcW w:w="848" w:type="dxa"/>
            <w:shd w:val="clear" w:color="000000" w:fill="FFFFFF"/>
            <w:vAlign w:val="center"/>
            <w:hideMark/>
          </w:tcPr>
          <w:p w14:paraId="0AE949FD" w14:textId="77777777" w:rsidR="005223CE" w:rsidRPr="005446D0" w:rsidRDefault="005223CE" w:rsidP="007F73A5">
            <w:pPr>
              <w:shd w:val="clear" w:color="auto" w:fill="FFFFFF" w:themeFill="background1"/>
              <w:jc w:val="center"/>
              <w:rPr>
                <w:b/>
                <w:bCs/>
                <w:color w:val="000000"/>
                <w:sz w:val="20"/>
                <w:szCs w:val="20"/>
              </w:rPr>
            </w:pPr>
            <w:r w:rsidRPr="005446D0">
              <w:rPr>
                <w:b/>
                <w:bCs/>
                <w:color w:val="000000"/>
                <w:sz w:val="20"/>
                <w:szCs w:val="20"/>
              </w:rPr>
              <w:t>2022 год</w:t>
            </w:r>
          </w:p>
        </w:tc>
        <w:tc>
          <w:tcPr>
            <w:tcW w:w="850" w:type="dxa"/>
            <w:shd w:val="clear" w:color="000000" w:fill="FFFFFF"/>
            <w:vAlign w:val="center"/>
            <w:hideMark/>
          </w:tcPr>
          <w:p w14:paraId="32C820F7" w14:textId="77777777" w:rsidR="005223CE" w:rsidRPr="005446D0" w:rsidRDefault="005223CE" w:rsidP="007F73A5">
            <w:pPr>
              <w:shd w:val="clear" w:color="auto" w:fill="FFFFFF" w:themeFill="background1"/>
              <w:jc w:val="center"/>
              <w:rPr>
                <w:b/>
                <w:bCs/>
                <w:color w:val="000000"/>
                <w:sz w:val="20"/>
                <w:szCs w:val="20"/>
              </w:rPr>
            </w:pPr>
            <w:r w:rsidRPr="005446D0">
              <w:rPr>
                <w:b/>
                <w:bCs/>
                <w:color w:val="000000"/>
                <w:sz w:val="20"/>
                <w:szCs w:val="20"/>
              </w:rPr>
              <w:t xml:space="preserve"> 2023 год </w:t>
            </w:r>
          </w:p>
        </w:tc>
        <w:tc>
          <w:tcPr>
            <w:tcW w:w="851" w:type="dxa"/>
            <w:shd w:val="clear" w:color="000000" w:fill="FFFFFF"/>
            <w:vAlign w:val="center"/>
            <w:hideMark/>
          </w:tcPr>
          <w:p w14:paraId="42A56418" w14:textId="77777777" w:rsidR="005223CE" w:rsidRPr="005446D0" w:rsidRDefault="005223CE" w:rsidP="007F73A5">
            <w:pPr>
              <w:shd w:val="clear" w:color="auto" w:fill="FFFFFF" w:themeFill="background1"/>
              <w:jc w:val="center"/>
              <w:rPr>
                <w:b/>
                <w:bCs/>
                <w:color w:val="000000"/>
                <w:sz w:val="20"/>
                <w:szCs w:val="20"/>
              </w:rPr>
            </w:pPr>
            <w:r w:rsidRPr="005446D0">
              <w:rPr>
                <w:b/>
                <w:bCs/>
                <w:color w:val="000000"/>
                <w:sz w:val="20"/>
                <w:szCs w:val="20"/>
              </w:rPr>
              <w:t xml:space="preserve"> 2024 год </w:t>
            </w:r>
          </w:p>
        </w:tc>
      </w:tr>
      <w:tr w:rsidR="005223CE" w:rsidRPr="005446D0" w14:paraId="50FF8DC3" w14:textId="77777777" w:rsidTr="006E51A5">
        <w:trPr>
          <w:trHeight w:val="255"/>
          <w:tblHeader/>
        </w:trPr>
        <w:tc>
          <w:tcPr>
            <w:tcW w:w="4673" w:type="dxa"/>
            <w:shd w:val="clear" w:color="000000" w:fill="FFFFFF"/>
            <w:vAlign w:val="center"/>
            <w:hideMark/>
          </w:tcPr>
          <w:p w14:paraId="6BE24BAE" w14:textId="77777777" w:rsidR="005223CE" w:rsidRPr="005446D0" w:rsidRDefault="005223CE" w:rsidP="007F73A5">
            <w:pPr>
              <w:shd w:val="clear" w:color="auto" w:fill="FFFFFF" w:themeFill="background1"/>
              <w:jc w:val="center"/>
              <w:rPr>
                <w:color w:val="000000"/>
                <w:sz w:val="20"/>
                <w:szCs w:val="20"/>
              </w:rPr>
            </w:pPr>
            <w:r w:rsidRPr="005446D0">
              <w:rPr>
                <w:sz w:val="20"/>
                <w:szCs w:val="20"/>
              </w:rPr>
              <w:t>А</w:t>
            </w:r>
          </w:p>
        </w:tc>
        <w:tc>
          <w:tcPr>
            <w:tcW w:w="1068" w:type="dxa"/>
            <w:shd w:val="clear" w:color="000000" w:fill="FFFFFF"/>
            <w:vAlign w:val="center"/>
            <w:hideMark/>
          </w:tcPr>
          <w:p w14:paraId="637E3A82" w14:textId="77777777" w:rsidR="005223CE" w:rsidRPr="005446D0" w:rsidRDefault="005223CE" w:rsidP="007F73A5">
            <w:pPr>
              <w:shd w:val="clear" w:color="auto" w:fill="FFFFFF" w:themeFill="background1"/>
              <w:jc w:val="center"/>
              <w:rPr>
                <w:color w:val="000000"/>
                <w:sz w:val="20"/>
                <w:szCs w:val="20"/>
              </w:rPr>
            </w:pPr>
            <w:r w:rsidRPr="005446D0">
              <w:rPr>
                <w:sz w:val="20"/>
                <w:szCs w:val="20"/>
              </w:rPr>
              <w:t>1</w:t>
            </w:r>
          </w:p>
        </w:tc>
        <w:tc>
          <w:tcPr>
            <w:tcW w:w="1061" w:type="dxa"/>
            <w:shd w:val="clear" w:color="000000" w:fill="FFFFFF"/>
            <w:vAlign w:val="center"/>
            <w:hideMark/>
          </w:tcPr>
          <w:p w14:paraId="7C97876E" w14:textId="77777777" w:rsidR="005223CE" w:rsidRPr="005446D0" w:rsidRDefault="005223CE" w:rsidP="007F73A5">
            <w:pPr>
              <w:shd w:val="clear" w:color="auto" w:fill="FFFFFF" w:themeFill="background1"/>
              <w:jc w:val="center"/>
              <w:rPr>
                <w:color w:val="000000"/>
                <w:sz w:val="20"/>
                <w:szCs w:val="20"/>
              </w:rPr>
            </w:pPr>
            <w:r w:rsidRPr="005446D0">
              <w:rPr>
                <w:sz w:val="20"/>
                <w:szCs w:val="20"/>
              </w:rPr>
              <w:t>2</w:t>
            </w:r>
          </w:p>
        </w:tc>
        <w:tc>
          <w:tcPr>
            <w:tcW w:w="848" w:type="dxa"/>
            <w:shd w:val="clear" w:color="000000" w:fill="FFFFFF"/>
            <w:vAlign w:val="center"/>
            <w:hideMark/>
          </w:tcPr>
          <w:p w14:paraId="5C3390FA" w14:textId="77777777" w:rsidR="005223CE" w:rsidRPr="005446D0" w:rsidRDefault="005223CE" w:rsidP="007F73A5">
            <w:pPr>
              <w:shd w:val="clear" w:color="auto" w:fill="FFFFFF" w:themeFill="background1"/>
              <w:jc w:val="center"/>
              <w:rPr>
                <w:color w:val="000000"/>
                <w:sz w:val="20"/>
                <w:szCs w:val="20"/>
              </w:rPr>
            </w:pPr>
            <w:r w:rsidRPr="005446D0">
              <w:rPr>
                <w:sz w:val="20"/>
                <w:szCs w:val="20"/>
              </w:rPr>
              <w:t>3</w:t>
            </w:r>
          </w:p>
        </w:tc>
        <w:tc>
          <w:tcPr>
            <w:tcW w:w="850" w:type="dxa"/>
            <w:shd w:val="clear" w:color="000000" w:fill="FFFFFF"/>
            <w:vAlign w:val="center"/>
            <w:hideMark/>
          </w:tcPr>
          <w:p w14:paraId="414DB723" w14:textId="77777777" w:rsidR="005223CE" w:rsidRPr="005446D0" w:rsidRDefault="005223CE" w:rsidP="007F73A5">
            <w:pPr>
              <w:shd w:val="clear" w:color="auto" w:fill="FFFFFF" w:themeFill="background1"/>
              <w:jc w:val="center"/>
              <w:rPr>
                <w:color w:val="000000"/>
                <w:sz w:val="20"/>
                <w:szCs w:val="20"/>
              </w:rPr>
            </w:pPr>
            <w:r w:rsidRPr="005446D0">
              <w:rPr>
                <w:sz w:val="20"/>
                <w:szCs w:val="20"/>
              </w:rPr>
              <w:t>4</w:t>
            </w:r>
          </w:p>
        </w:tc>
        <w:tc>
          <w:tcPr>
            <w:tcW w:w="851" w:type="dxa"/>
            <w:shd w:val="clear" w:color="000000" w:fill="FFFFFF"/>
            <w:vAlign w:val="center"/>
            <w:hideMark/>
          </w:tcPr>
          <w:p w14:paraId="5D779E44" w14:textId="77777777" w:rsidR="005223CE" w:rsidRPr="005446D0" w:rsidRDefault="005223CE" w:rsidP="007F73A5">
            <w:pPr>
              <w:shd w:val="clear" w:color="auto" w:fill="FFFFFF" w:themeFill="background1"/>
              <w:jc w:val="center"/>
              <w:rPr>
                <w:color w:val="000000"/>
                <w:sz w:val="20"/>
                <w:szCs w:val="20"/>
              </w:rPr>
            </w:pPr>
            <w:r w:rsidRPr="005446D0">
              <w:rPr>
                <w:sz w:val="20"/>
                <w:szCs w:val="20"/>
              </w:rPr>
              <w:t>5</w:t>
            </w:r>
          </w:p>
        </w:tc>
      </w:tr>
      <w:tr w:rsidR="005223CE" w:rsidRPr="005446D0" w14:paraId="3BA47522" w14:textId="77777777" w:rsidTr="0041646A">
        <w:trPr>
          <w:trHeight w:val="255"/>
        </w:trPr>
        <w:tc>
          <w:tcPr>
            <w:tcW w:w="4673" w:type="dxa"/>
            <w:shd w:val="clear" w:color="000000" w:fill="FFFFFF"/>
            <w:vAlign w:val="center"/>
            <w:hideMark/>
          </w:tcPr>
          <w:p w14:paraId="76EE63BA" w14:textId="77777777" w:rsidR="005223CE" w:rsidRPr="005446D0" w:rsidRDefault="005223CE" w:rsidP="007F73A5">
            <w:pPr>
              <w:shd w:val="clear" w:color="auto" w:fill="FFFFFF" w:themeFill="background1"/>
              <w:rPr>
                <w:b/>
                <w:bCs/>
                <w:color w:val="000000"/>
                <w:sz w:val="20"/>
                <w:szCs w:val="20"/>
              </w:rPr>
            </w:pPr>
            <w:r w:rsidRPr="005446D0">
              <w:rPr>
                <w:b/>
                <w:bCs/>
                <w:sz w:val="20"/>
                <w:szCs w:val="20"/>
              </w:rPr>
              <w:t>ВСЕГО РАСХОДОВ:</w:t>
            </w:r>
          </w:p>
        </w:tc>
        <w:tc>
          <w:tcPr>
            <w:tcW w:w="1068" w:type="dxa"/>
            <w:shd w:val="clear" w:color="000000" w:fill="FFFFFF"/>
            <w:vAlign w:val="center"/>
            <w:hideMark/>
          </w:tcPr>
          <w:p w14:paraId="3274DA5F" w14:textId="77777777" w:rsidR="005223CE" w:rsidRPr="005446D0" w:rsidRDefault="005223CE" w:rsidP="007F73A5">
            <w:pPr>
              <w:shd w:val="clear" w:color="auto" w:fill="FFFFFF" w:themeFill="background1"/>
              <w:jc w:val="right"/>
              <w:rPr>
                <w:color w:val="000000"/>
                <w:sz w:val="20"/>
                <w:szCs w:val="20"/>
              </w:rPr>
            </w:pPr>
            <w:r w:rsidRPr="005446D0">
              <w:rPr>
                <w:sz w:val="20"/>
                <w:szCs w:val="20"/>
              </w:rPr>
              <w:t>100,0</w:t>
            </w:r>
          </w:p>
        </w:tc>
        <w:tc>
          <w:tcPr>
            <w:tcW w:w="1061" w:type="dxa"/>
            <w:shd w:val="clear" w:color="000000" w:fill="FFFFFF"/>
            <w:vAlign w:val="center"/>
            <w:hideMark/>
          </w:tcPr>
          <w:p w14:paraId="47EA3578" w14:textId="77777777" w:rsidR="005223CE" w:rsidRPr="005446D0" w:rsidRDefault="005223CE" w:rsidP="007F73A5">
            <w:pPr>
              <w:shd w:val="clear" w:color="auto" w:fill="FFFFFF" w:themeFill="background1"/>
              <w:jc w:val="right"/>
              <w:rPr>
                <w:color w:val="000000"/>
                <w:sz w:val="20"/>
                <w:szCs w:val="20"/>
              </w:rPr>
            </w:pPr>
            <w:r w:rsidRPr="005446D0">
              <w:rPr>
                <w:sz w:val="20"/>
                <w:szCs w:val="20"/>
              </w:rPr>
              <w:t>100,0</w:t>
            </w:r>
          </w:p>
        </w:tc>
        <w:tc>
          <w:tcPr>
            <w:tcW w:w="848" w:type="dxa"/>
            <w:shd w:val="clear" w:color="000000" w:fill="FFFFFF"/>
            <w:vAlign w:val="center"/>
            <w:hideMark/>
          </w:tcPr>
          <w:p w14:paraId="7F1216F4" w14:textId="77777777" w:rsidR="005223CE" w:rsidRPr="005446D0" w:rsidRDefault="005223CE" w:rsidP="007F73A5">
            <w:pPr>
              <w:shd w:val="clear" w:color="auto" w:fill="FFFFFF" w:themeFill="background1"/>
              <w:jc w:val="right"/>
              <w:rPr>
                <w:color w:val="000000"/>
                <w:sz w:val="20"/>
                <w:szCs w:val="20"/>
              </w:rPr>
            </w:pPr>
            <w:r w:rsidRPr="005446D0">
              <w:rPr>
                <w:sz w:val="20"/>
                <w:szCs w:val="20"/>
              </w:rPr>
              <w:t>100,0</w:t>
            </w:r>
          </w:p>
        </w:tc>
        <w:tc>
          <w:tcPr>
            <w:tcW w:w="850" w:type="dxa"/>
            <w:shd w:val="clear" w:color="000000" w:fill="FFFFFF"/>
            <w:vAlign w:val="center"/>
            <w:hideMark/>
          </w:tcPr>
          <w:p w14:paraId="74079117" w14:textId="77777777" w:rsidR="005223CE" w:rsidRPr="005446D0" w:rsidRDefault="005223CE" w:rsidP="007F73A5">
            <w:pPr>
              <w:shd w:val="clear" w:color="auto" w:fill="FFFFFF" w:themeFill="background1"/>
              <w:jc w:val="right"/>
              <w:rPr>
                <w:color w:val="000000"/>
                <w:sz w:val="20"/>
                <w:szCs w:val="20"/>
              </w:rPr>
            </w:pPr>
            <w:r w:rsidRPr="005446D0">
              <w:rPr>
                <w:sz w:val="20"/>
                <w:szCs w:val="20"/>
              </w:rPr>
              <w:t>100,0</w:t>
            </w:r>
          </w:p>
        </w:tc>
        <w:tc>
          <w:tcPr>
            <w:tcW w:w="851" w:type="dxa"/>
            <w:shd w:val="clear" w:color="000000" w:fill="FFFFFF"/>
            <w:vAlign w:val="center"/>
            <w:hideMark/>
          </w:tcPr>
          <w:p w14:paraId="61560256" w14:textId="77777777" w:rsidR="005223CE" w:rsidRPr="005446D0" w:rsidRDefault="005223CE" w:rsidP="007F73A5">
            <w:pPr>
              <w:shd w:val="clear" w:color="auto" w:fill="FFFFFF" w:themeFill="background1"/>
              <w:jc w:val="right"/>
              <w:rPr>
                <w:color w:val="000000"/>
                <w:sz w:val="20"/>
                <w:szCs w:val="20"/>
              </w:rPr>
            </w:pPr>
            <w:r w:rsidRPr="005446D0">
              <w:rPr>
                <w:sz w:val="20"/>
                <w:szCs w:val="20"/>
              </w:rPr>
              <w:t>100,0</w:t>
            </w:r>
          </w:p>
        </w:tc>
      </w:tr>
      <w:tr w:rsidR="005223CE" w:rsidRPr="005446D0" w14:paraId="4715DD21" w14:textId="77777777" w:rsidTr="0041646A">
        <w:trPr>
          <w:trHeight w:val="184"/>
        </w:trPr>
        <w:tc>
          <w:tcPr>
            <w:tcW w:w="4673" w:type="dxa"/>
            <w:shd w:val="clear" w:color="000000" w:fill="FFFFFF"/>
            <w:vAlign w:val="center"/>
            <w:hideMark/>
          </w:tcPr>
          <w:p w14:paraId="2F2E75AA" w14:textId="6843BBB0" w:rsidR="005223CE" w:rsidRPr="005446D0" w:rsidRDefault="005223CE" w:rsidP="007F73A5">
            <w:pPr>
              <w:shd w:val="clear" w:color="auto" w:fill="FFFFFF" w:themeFill="background1"/>
              <w:rPr>
                <w:i/>
                <w:iCs/>
                <w:color w:val="000000"/>
                <w:sz w:val="20"/>
                <w:szCs w:val="20"/>
              </w:rPr>
            </w:pPr>
            <w:r w:rsidRPr="005446D0">
              <w:rPr>
                <w:i/>
                <w:iCs/>
                <w:sz w:val="20"/>
                <w:szCs w:val="20"/>
              </w:rPr>
              <w:t>условно утверждаемые расходы</w:t>
            </w:r>
          </w:p>
        </w:tc>
        <w:tc>
          <w:tcPr>
            <w:tcW w:w="1068" w:type="dxa"/>
            <w:shd w:val="clear" w:color="000000" w:fill="FFFFFF"/>
            <w:vAlign w:val="center"/>
            <w:hideMark/>
          </w:tcPr>
          <w:p w14:paraId="2464CC35"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х</w:t>
            </w:r>
          </w:p>
        </w:tc>
        <w:tc>
          <w:tcPr>
            <w:tcW w:w="1061" w:type="dxa"/>
            <w:shd w:val="clear" w:color="000000" w:fill="FFFFFF"/>
            <w:vAlign w:val="center"/>
            <w:hideMark/>
          </w:tcPr>
          <w:p w14:paraId="49FAD1BD"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х</w:t>
            </w:r>
          </w:p>
        </w:tc>
        <w:tc>
          <w:tcPr>
            <w:tcW w:w="848" w:type="dxa"/>
            <w:shd w:val="clear" w:color="000000" w:fill="FFFFFF"/>
            <w:vAlign w:val="center"/>
            <w:hideMark/>
          </w:tcPr>
          <w:p w14:paraId="364D1A40"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х</w:t>
            </w:r>
          </w:p>
        </w:tc>
        <w:tc>
          <w:tcPr>
            <w:tcW w:w="850" w:type="dxa"/>
            <w:shd w:val="clear" w:color="000000" w:fill="FFFFFF"/>
            <w:noWrap/>
            <w:vAlign w:val="center"/>
            <w:hideMark/>
          </w:tcPr>
          <w:p w14:paraId="46F4D3E1"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2,5</w:t>
            </w:r>
          </w:p>
        </w:tc>
        <w:tc>
          <w:tcPr>
            <w:tcW w:w="851" w:type="dxa"/>
            <w:shd w:val="clear" w:color="000000" w:fill="FFFFFF"/>
            <w:noWrap/>
            <w:vAlign w:val="center"/>
            <w:hideMark/>
          </w:tcPr>
          <w:p w14:paraId="39713548"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5,0</w:t>
            </w:r>
          </w:p>
        </w:tc>
      </w:tr>
      <w:tr w:rsidR="005223CE" w:rsidRPr="005446D0" w14:paraId="7D78BA65" w14:textId="77777777" w:rsidTr="0041646A">
        <w:trPr>
          <w:trHeight w:val="88"/>
        </w:trPr>
        <w:tc>
          <w:tcPr>
            <w:tcW w:w="4673" w:type="dxa"/>
            <w:shd w:val="clear" w:color="000000" w:fill="FFFFFF"/>
            <w:vAlign w:val="center"/>
            <w:hideMark/>
          </w:tcPr>
          <w:p w14:paraId="2CD109E4" w14:textId="645FED4A" w:rsidR="005223CE" w:rsidRPr="005446D0" w:rsidRDefault="00791766" w:rsidP="007F73A5">
            <w:pPr>
              <w:shd w:val="clear" w:color="auto" w:fill="FFFFFF" w:themeFill="background1"/>
              <w:rPr>
                <w:i/>
                <w:iCs/>
                <w:color w:val="000000"/>
                <w:sz w:val="20"/>
                <w:szCs w:val="20"/>
              </w:rPr>
            </w:pPr>
            <w:r w:rsidRPr="005446D0">
              <w:rPr>
                <w:i/>
                <w:iCs/>
                <w:sz w:val="20"/>
                <w:szCs w:val="20"/>
              </w:rPr>
              <w:t>распределенные р</w:t>
            </w:r>
            <w:r w:rsidR="005223CE" w:rsidRPr="005446D0">
              <w:rPr>
                <w:i/>
                <w:iCs/>
                <w:sz w:val="20"/>
                <w:szCs w:val="20"/>
              </w:rPr>
              <w:t>асход</w:t>
            </w:r>
            <w:r w:rsidRPr="005446D0">
              <w:rPr>
                <w:i/>
                <w:iCs/>
                <w:sz w:val="20"/>
                <w:szCs w:val="20"/>
              </w:rPr>
              <w:t>ы</w:t>
            </w:r>
            <w:r w:rsidR="005223CE" w:rsidRPr="005446D0">
              <w:rPr>
                <w:i/>
                <w:iCs/>
                <w:sz w:val="20"/>
                <w:szCs w:val="20"/>
              </w:rPr>
              <w:t>:</w:t>
            </w:r>
          </w:p>
        </w:tc>
        <w:tc>
          <w:tcPr>
            <w:tcW w:w="1068" w:type="dxa"/>
            <w:shd w:val="clear" w:color="000000" w:fill="FFFFFF"/>
            <w:noWrap/>
            <w:vAlign w:val="center"/>
            <w:hideMark/>
          </w:tcPr>
          <w:p w14:paraId="6A752D91"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100,0</w:t>
            </w:r>
          </w:p>
        </w:tc>
        <w:tc>
          <w:tcPr>
            <w:tcW w:w="1061" w:type="dxa"/>
            <w:shd w:val="clear" w:color="000000" w:fill="FFFFFF"/>
            <w:noWrap/>
            <w:vAlign w:val="center"/>
            <w:hideMark/>
          </w:tcPr>
          <w:p w14:paraId="2C62074B"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100,0</w:t>
            </w:r>
          </w:p>
        </w:tc>
        <w:tc>
          <w:tcPr>
            <w:tcW w:w="848" w:type="dxa"/>
            <w:shd w:val="clear" w:color="000000" w:fill="FFFFFF"/>
            <w:noWrap/>
            <w:vAlign w:val="center"/>
            <w:hideMark/>
          </w:tcPr>
          <w:p w14:paraId="47BE8623"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100,0</w:t>
            </w:r>
          </w:p>
        </w:tc>
        <w:tc>
          <w:tcPr>
            <w:tcW w:w="850" w:type="dxa"/>
            <w:shd w:val="clear" w:color="000000" w:fill="FFFFFF"/>
            <w:noWrap/>
            <w:vAlign w:val="center"/>
            <w:hideMark/>
          </w:tcPr>
          <w:p w14:paraId="732CC7E6"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97,5</w:t>
            </w:r>
          </w:p>
        </w:tc>
        <w:tc>
          <w:tcPr>
            <w:tcW w:w="851" w:type="dxa"/>
            <w:shd w:val="clear" w:color="000000" w:fill="FFFFFF"/>
            <w:noWrap/>
            <w:vAlign w:val="center"/>
            <w:hideMark/>
          </w:tcPr>
          <w:p w14:paraId="17FDC4EF" w14:textId="77777777" w:rsidR="005223CE" w:rsidRPr="005446D0" w:rsidRDefault="005223CE" w:rsidP="007F73A5">
            <w:pPr>
              <w:shd w:val="clear" w:color="auto" w:fill="FFFFFF" w:themeFill="background1"/>
              <w:jc w:val="right"/>
              <w:rPr>
                <w:i/>
                <w:iCs/>
                <w:color w:val="000000"/>
                <w:sz w:val="20"/>
                <w:szCs w:val="20"/>
              </w:rPr>
            </w:pPr>
            <w:r w:rsidRPr="005446D0">
              <w:rPr>
                <w:i/>
                <w:iCs/>
                <w:sz w:val="20"/>
                <w:szCs w:val="20"/>
              </w:rPr>
              <w:t>95,0</w:t>
            </w:r>
          </w:p>
        </w:tc>
      </w:tr>
      <w:tr w:rsidR="005223CE" w:rsidRPr="005446D0" w14:paraId="1600E847" w14:textId="77777777" w:rsidTr="0041646A">
        <w:trPr>
          <w:trHeight w:val="70"/>
        </w:trPr>
        <w:tc>
          <w:tcPr>
            <w:tcW w:w="4673" w:type="dxa"/>
            <w:shd w:val="clear" w:color="000000" w:fill="FFFFFF"/>
            <w:vAlign w:val="center"/>
            <w:hideMark/>
          </w:tcPr>
          <w:p w14:paraId="1B93B007" w14:textId="77777777" w:rsidR="005223CE" w:rsidRPr="005446D0" w:rsidRDefault="005223CE" w:rsidP="007F73A5">
            <w:pPr>
              <w:shd w:val="clear" w:color="auto" w:fill="FFFFFF" w:themeFill="background1"/>
              <w:rPr>
                <w:color w:val="000000"/>
                <w:sz w:val="20"/>
                <w:szCs w:val="20"/>
              </w:rPr>
            </w:pPr>
            <w:r w:rsidRPr="005446D0">
              <w:rPr>
                <w:sz w:val="20"/>
                <w:szCs w:val="20"/>
              </w:rPr>
              <w:t>01 «Общегосударственные вопросы»</w:t>
            </w:r>
          </w:p>
        </w:tc>
        <w:tc>
          <w:tcPr>
            <w:tcW w:w="1068" w:type="dxa"/>
            <w:shd w:val="clear" w:color="auto" w:fill="auto"/>
            <w:noWrap/>
            <w:vAlign w:val="bottom"/>
            <w:hideMark/>
          </w:tcPr>
          <w:p w14:paraId="0BD4AF6C" w14:textId="77777777" w:rsidR="005223CE" w:rsidRPr="005446D0" w:rsidRDefault="005223CE" w:rsidP="007F73A5">
            <w:pPr>
              <w:shd w:val="clear" w:color="auto" w:fill="FFFFFF" w:themeFill="background1"/>
              <w:jc w:val="right"/>
              <w:rPr>
                <w:sz w:val="20"/>
                <w:szCs w:val="20"/>
              </w:rPr>
            </w:pPr>
            <w:r w:rsidRPr="005446D0">
              <w:rPr>
                <w:sz w:val="20"/>
                <w:szCs w:val="20"/>
              </w:rPr>
              <w:t>4,6</w:t>
            </w:r>
          </w:p>
        </w:tc>
        <w:tc>
          <w:tcPr>
            <w:tcW w:w="1061" w:type="dxa"/>
            <w:shd w:val="clear" w:color="auto" w:fill="auto"/>
            <w:noWrap/>
            <w:vAlign w:val="bottom"/>
            <w:hideMark/>
          </w:tcPr>
          <w:p w14:paraId="795A8285" w14:textId="77777777" w:rsidR="005223CE" w:rsidRPr="005446D0" w:rsidRDefault="005223CE" w:rsidP="007F73A5">
            <w:pPr>
              <w:shd w:val="clear" w:color="auto" w:fill="FFFFFF" w:themeFill="background1"/>
              <w:jc w:val="right"/>
              <w:rPr>
                <w:sz w:val="20"/>
                <w:szCs w:val="20"/>
              </w:rPr>
            </w:pPr>
            <w:r w:rsidRPr="005446D0">
              <w:rPr>
                <w:sz w:val="20"/>
                <w:szCs w:val="20"/>
              </w:rPr>
              <w:t>5,0</w:t>
            </w:r>
          </w:p>
        </w:tc>
        <w:tc>
          <w:tcPr>
            <w:tcW w:w="848" w:type="dxa"/>
            <w:shd w:val="clear" w:color="auto" w:fill="auto"/>
            <w:noWrap/>
            <w:vAlign w:val="bottom"/>
            <w:hideMark/>
          </w:tcPr>
          <w:p w14:paraId="204E22AD" w14:textId="77777777" w:rsidR="005223CE" w:rsidRPr="005446D0" w:rsidRDefault="005223CE" w:rsidP="007F73A5">
            <w:pPr>
              <w:shd w:val="clear" w:color="auto" w:fill="FFFFFF" w:themeFill="background1"/>
              <w:jc w:val="right"/>
              <w:rPr>
                <w:sz w:val="20"/>
                <w:szCs w:val="20"/>
              </w:rPr>
            </w:pPr>
            <w:r w:rsidRPr="005446D0">
              <w:rPr>
                <w:sz w:val="20"/>
                <w:szCs w:val="20"/>
              </w:rPr>
              <w:t>5,9</w:t>
            </w:r>
          </w:p>
        </w:tc>
        <w:tc>
          <w:tcPr>
            <w:tcW w:w="850" w:type="dxa"/>
            <w:shd w:val="clear" w:color="auto" w:fill="auto"/>
            <w:noWrap/>
            <w:vAlign w:val="bottom"/>
            <w:hideMark/>
          </w:tcPr>
          <w:p w14:paraId="70951226" w14:textId="77777777" w:rsidR="005223CE" w:rsidRPr="005446D0" w:rsidRDefault="005223CE" w:rsidP="007F73A5">
            <w:pPr>
              <w:shd w:val="clear" w:color="auto" w:fill="FFFFFF" w:themeFill="background1"/>
              <w:jc w:val="right"/>
              <w:rPr>
                <w:sz w:val="20"/>
                <w:szCs w:val="20"/>
              </w:rPr>
            </w:pPr>
            <w:r w:rsidRPr="005446D0">
              <w:rPr>
                <w:sz w:val="20"/>
                <w:szCs w:val="20"/>
              </w:rPr>
              <w:t>4,4</w:t>
            </w:r>
          </w:p>
        </w:tc>
        <w:tc>
          <w:tcPr>
            <w:tcW w:w="851" w:type="dxa"/>
            <w:shd w:val="clear" w:color="auto" w:fill="auto"/>
            <w:noWrap/>
            <w:vAlign w:val="bottom"/>
            <w:hideMark/>
          </w:tcPr>
          <w:p w14:paraId="21E62AB3" w14:textId="77777777" w:rsidR="005223CE" w:rsidRPr="005446D0" w:rsidRDefault="005223CE" w:rsidP="007F73A5">
            <w:pPr>
              <w:shd w:val="clear" w:color="auto" w:fill="FFFFFF" w:themeFill="background1"/>
              <w:jc w:val="right"/>
              <w:rPr>
                <w:sz w:val="20"/>
                <w:szCs w:val="20"/>
              </w:rPr>
            </w:pPr>
            <w:r w:rsidRPr="005446D0">
              <w:rPr>
                <w:sz w:val="20"/>
                <w:szCs w:val="20"/>
              </w:rPr>
              <w:t>4,7</w:t>
            </w:r>
          </w:p>
        </w:tc>
      </w:tr>
      <w:tr w:rsidR="005223CE" w:rsidRPr="005446D0" w14:paraId="2156D663" w14:textId="77777777" w:rsidTr="0041646A">
        <w:trPr>
          <w:trHeight w:val="255"/>
        </w:trPr>
        <w:tc>
          <w:tcPr>
            <w:tcW w:w="4673" w:type="dxa"/>
            <w:shd w:val="clear" w:color="000000" w:fill="FFFFFF"/>
            <w:vAlign w:val="center"/>
            <w:hideMark/>
          </w:tcPr>
          <w:p w14:paraId="3BDB97B4" w14:textId="77777777" w:rsidR="005223CE" w:rsidRPr="005446D0" w:rsidRDefault="005223CE" w:rsidP="007F73A5">
            <w:pPr>
              <w:shd w:val="clear" w:color="auto" w:fill="FFFFFF" w:themeFill="background1"/>
              <w:rPr>
                <w:color w:val="000000"/>
                <w:sz w:val="20"/>
                <w:szCs w:val="20"/>
              </w:rPr>
            </w:pPr>
            <w:r w:rsidRPr="005446D0">
              <w:rPr>
                <w:sz w:val="20"/>
                <w:szCs w:val="20"/>
              </w:rPr>
              <w:t>02 «Национальная оборона»</w:t>
            </w:r>
          </w:p>
        </w:tc>
        <w:tc>
          <w:tcPr>
            <w:tcW w:w="1068" w:type="dxa"/>
            <w:shd w:val="clear" w:color="auto" w:fill="auto"/>
            <w:noWrap/>
            <w:vAlign w:val="bottom"/>
            <w:hideMark/>
          </w:tcPr>
          <w:p w14:paraId="725798CC" w14:textId="77777777" w:rsidR="005223CE" w:rsidRPr="005446D0" w:rsidRDefault="005223CE" w:rsidP="007F73A5">
            <w:pPr>
              <w:shd w:val="clear" w:color="auto" w:fill="FFFFFF" w:themeFill="background1"/>
              <w:jc w:val="right"/>
              <w:rPr>
                <w:sz w:val="20"/>
                <w:szCs w:val="20"/>
              </w:rPr>
            </w:pPr>
            <w:r w:rsidRPr="005446D0">
              <w:rPr>
                <w:sz w:val="20"/>
                <w:szCs w:val="20"/>
              </w:rPr>
              <w:t>0,0</w:t>
            </w:r>
          </w:p>
        </w:tc>
        <w:tc>
          <w:tcPr>
            <w:tcW w:w="1061" w:type="dxa"/>
            <w:shd w:val="clear" w:color="auto" w:fill="auto"/>
            <w:noWrap/>
            <w:vAlign w:val="bottom"/>
            <w:hideMark/>
          </w:tcPr>
          <w:p w14:paraId="258DC418" w14:textId="77777777" w:rsidR="005223CE" w:rsidRPr="005446D0" w:rsidRDefault="005223CE" w:rsidP="007F73A5">
            <w:pPr>
              <w:shd w:val="clear" w:color="auto" w:fill="FFFFFF" w:themeFill="background1"/>
              <w:jc w:val="right"/>
              <w:rPr>
                <w:sz w:val="20"/>
                <w:szCs w:val="20"/>
              </w:rPr>
            </w:pPr>
            <w:r w:rsidRPr="005446D0">
              <w:rPr>
                <w:sz w:val="20"/>
                <w:szCs w:val="20"/>
              </w:rPr>
              <w:t>0,0</w:t>
            </w:r>
          </w:p>
        </w:tc>
        <w:tc>
          <w:tcPr>
            <w:tcW w:w="848" w:type="dxa"/>
            <w:shd w:val="clear" w:color="auto" w:fill="auto"/>
            <w:noWrap/>
            <w:vAlign w:val="bottom"/>
            <w:hideMark/>
          </w:tcPr>
          <w:p w14:paraId="4AA89B78" w14:textId="77777777" w:rsidR="005223CE" w:rsidRPr="005446D0" w:rsidRDefault="005223CE" w:rsidP="007F73A5">
            <w:pPr>
              <w:shd w:val="clear" w:color="auto" w:fill="FFFFFF" w:themeFill="background1"/>
              <w:jc w:val="right"/>
              <w:rPr>
                <w:sz w:val="20"/>
                <w:szCs w:val="20"/>
              </w:rPr>
            </w:pPr>
            <w:r w:rsidRPr="005446D0">
              <w:rPr>
                <w:sz w:val="20"/>
                <w:szCs w:val="20"/>
              </w:rPr>
              <w:t>0,0</w:t>
            </w:r>
          </w:p>
        </w:tc>
        <w:tc>
          <w:tcPr>
            <w:tcW w:w="850" w:type="dxa"/>
            <w:shd w:val="clear" w:color="auto" w:fill="auto"/>
            <w:noWrap/>
            <w:vAlign w:val="bottom"/>
            <w:hideMark/>
          </w:tcPr>
          <w:p w14:paraId="416120C3" w14:textId="77777777" w:rsidR="005223CE" w:rsidRPr="005446D0" w:rsidRDefault="005223CE" w:rsidP="007F73A5">
            <w:pPr>
              <w:shd w:val="clear" w:color="auto" w:fill="FFFFFF" w:themeFill="background1"/>
              <w:jc w:val="right"/>
              <w:rPr>
                <w:sz w:val="20"/>
                <w:szCs w:val="20"/>
              </w:rPr>
            </w:pPr>
            <w:r w:rsidRPr="005446D0">
              <w:rPr>
                <w:sz w:val="20"/>
                <w:szCs w:val="20"/>
              </w:rPr>
              <w:t>0,0</w:t>
            </w:r>
          </w:p>
        </w:tc>
        <w:tc>
          <w:tcPr>
            <w:tcW w:w="851" w:type="dxa"/>
            <w:shd w:val="clear" w:color="auto" w:fill="auto"/>
            <w:noWrap/>
            <w:vAlign w:val="bottom"/>
            <w:hideMark/>
          </w:tcPr>
          <w:p w14:paraId="4632AE55" w14:textId="77777777" w:rsidR="005223CE" w:rsidRPr="005446D0" w:rsidRDefault="005223CE" w:rsidP="007F73A5">
            <w:pPr>
              <w:shd w:val="clear" w:color="auto" w:fill="FFFFFF" w:themeFill="background1"/>
              <w:jc w:val="right"/>
              <w:rPr>
                <w:sz w:val="20"/>
                <w:szCs w:val="20"/>
              </w:rPr>
            </w:pPr>
            <w:r w:rsidRPr="005446D0">
              <w:rPr>
                <w:sz w:val="20"/>
                <w:szCs w:val="20"/>
              </w:rPr>
              <w:t>0,0</w:t>
            </w:r>
          </w:p>
        </w:tc>
      </w:tr>
      <w:tr w:rsidR="005223CE" w:rsidRPr="005446D0" w14:paraId="096E33C9" w14:textId="77777777" w:rsidTr="0041646A">
        <w:trPr>
          <w:trHeight w:val="510"/>
        </w:trPr>
        <w:tc>
          <w:tcPr>
            <w:tcW w:w="4673" w:type="dxa"/>
            <w:shd w:val="clear" w:color="000000" w:fill="FFFFFF"/>
            <w:vAlign w:val="center"/>
            <w:hideMark/>
          </w:tcPr>
          <w:p w14:paraId="1B6B4FD6" w14:textId="77777777" w:rsidR="005223CE" w:rsidRPr="005446D0" w:rsidRDefault="005223CE" w:rsidP="007F73A5">
            <w:pPr>
              <w:shd w:val="clear" w:color="auto" w:fill="FFFFFF" w:themeFill="background1"/>
              <w:rPr>
                <w:color w:val="000000"/>
                <w:sz w:val="20"/>
                <w:szCs w:val="20"/>
              </w:rPr>
            </w:pPr>
            <w:r w:rsidRPr="005446D0">
              <w:rPr>
                <w:sz w:val="20"/>
                <w:szCs w:val="20"/>
              </w:rPr>
              <w:t xml:space="preserve">03 </w:t>
            </w:r>
            <w:bookmarkStart w:id="31" w:name="_Hlk86752839"/>
            <w:r w:rsidRPr="005446D0">
              <w:rPr>
                <w:sz w:val="20"/>
                <w:szCs w:val="20"/>
              </w:rPr>
              <w:t>«Национальная безопасность и правоохранительная деятельность»</w:t>
            </w:r>
            <w:bookmarkEnd w:id="31"/>
          </w:p>
        </w:tc>
        <w:tc>
          <w:tcPr>
            <w:tcW w:w="1068" w:type="dxa"/>
            <w:shd w:val="clear" w:color="auto" w:fill="auto"/>
            <w:noWrap/>
            <w:vAlign w:val="bottom"/>
            <w:hideMark/>
          </w:tcPr>
          <w:p w14:paraId="7EE27D3C" w14:textId="77777777" w:rsidR="005223CE" w:rsidRPr="005446D0" w:rsidRDefault="005223CE" w:rsidP="007F73A5">
            <w:pPr>
              <w:shd w:val="clear" w:color="auto" w:fill="FFFFFF" w:themeFill="background1"/>
              <w:jc w:val="right"/>
              <w:rPr>
                <w:sz w:val="20"/>
                <w:szCs w:val="20"/>
              </w:rPr>
            </w:pPr>
            <w:r w:rsidRPr="005446D0">
              <w:rPr>
                <w:sz w:val="20"/>
                <w:szCs w:val="20"/>
              </w:rPr>
              <w:t>1,4</w:t>
            </w:r>
          </w:p>
        </w:tc>
        <w:tc>
          <w:tcPr>
            <w:tcW w:w="1061" w:type="dxa"/>
            <w:shd w:val="clear" w:color="auto" w:fill="auto"/>
            <w:noWrap/>
            <w:vAlign w:val="bottom"/>
            <w:hideMark/>
          </w:tcPr>
          <w:p w14:paraId="51EB655A" w14:textId="77777777" w:rsidR="005223CE" w:rsidRPr="005446D0" w:rsidRDefault="005223CE" w:rsidP="007F73A5">
            <w:pPr>
              <w:shd w:val="clear" w:color="auto" w:fill="FFFFFF" w:themeFill="background1"/>
              <w:jc w:val="right"/>
              <w:rPr>
                <w:sz w:val="20"/>
                <w:szCs w:val="20"/>
              </w:rPr>
            </w:pPr>
            <w:r w:rsidRPr="005446D0">
              <w:rPr>
                <w:sz w:val="20"/>
                <w:szCs w:val="20"/>
              </w:rPr>
              <w:t>1,4</w:t>
            </w:r>
          </w:p>
        </w:tc>
        <w:tc>
          <w:tcPr>
            <w:tcW w:w="848" w:type="dxa"/>
            <w:shd w:val="clear" w:color="auto" w:fill="auto"/>
            <w:noWrap/>
            <w:vAlign w:val="bottom"/>
            <w:hideMark/>
          </w:tcPr>
          <w:p w14:paraId="4E9BFF97" w14:textId="77777777" w:rsidR="005223CE" w:rsidRPr="005446D0" w:rsidRDefault="005223CE" w:rsidP="007F73A5">
            <w:pPr>
              <w:shd w:val="clear" w:color="auto" w:fill="FFFFFF" w:themeFill="background1"/>
              <w:jc w:val="right"/>
              <w:rPr>
                <w:sz w:val="20"/>
                <w:szCs w:val="20"/>
              </w:rPr>
            </w:pPr>
            <w:r w:rsidRPr="005446D0">
              <w:rPr>
                <w:sz w:val="20"/>
                <w:szCs w:val="20"/>
              </w:rPr>
              <w:t>1,8</w:t>
            </w:r>
          </w:p>
        </w:tc>
        <w:tc>
          <w:tcPr>
            <w:tcW w:w="850" w:type="dxa"/>
            <w:shd w:val="clear" w:color="auto" w:fill="auto"/>
            <w:noWrap/>
            <w:vAlign w:val="bottom"/>
            <w:hideMark/>
          </w:tcPr>
          <w:p w14:paraId="51A93226" w14:textId="77777777" w:rsidR="005223CE" w:rsidRPr="005446D0" w:rsidRDefault="005223CE" w:rsidP="007F73A5">
            <w:pPr>
              <w:shd w:val="clear" w:color="auto" w:fill="FFFFFF" w:themeFill="background1"/>
              <w:jc w:val="right"/>
              <w:rPr>
                <w:sz w:val="20"/>
                <w:szCs w:val="20"/>
              </w:rPr>
            </w:pPr>
            <w:r w:rsidRPr="005446D0">
              <w:rPr>
                <w:sz w:val="20"/>
                <w:szCs w:val="20"/>
              </w:rPr>
              <w:t>1,8</w:t>
            </w:r>
          </w:p>
        </w:tc>
        <w:tc>
          <w:tcPr>
            <w:tcW w:w="851" w:type="dxa"/>
            <w:shd w:val="clear" w:color="auto" w:fill="auto"/>
            <w:noWrap/>
            <w:vAlign w:val="bottom"/>
            <w:hideMark/>
          </w:tcPr>
          <w:p w14:paraId="62F5C407" w14:textId="77777777" w:rsidR="005223CE" w:rsidRPr="005446D0" w:rsidRDefault="005223CE" w:rsidP="007F73A5">
            <w:pPr>
              <w:shd w:val="clear" w:color="auto" w:fill="FFFFFF" w:themeFill="background1"/>
              <w:jc w:val="right"/>
              <w:rPr>
                <w:sz w:val="20"/>
                <w:szCs w:val="20"/>
              </w:rPr>
            </w:pPr>
            <w:r w:rsidRPr="005446D0">
              <w:rPr>
                <w:sz w:val="20"/>
                <w:szCs w:val="20"/>
              </w:rPr>
              <w:t>1,8</w:t>
            </w:r>
          </w:p>
        </w:tc>
      </w:tr>
      <w:tr w:rsidR="005223CE" w:rsidRPr="005446D0" w14:paraId="62DE9260" w14:textId="77777777" w:rsidTr="0041646A">
        <w:trPr>
          <w:trHeight w:val="255"/>
        </w:trPr>
        <w:tc>
          <w:tcPr>
            <w:tcW w:w="4673" w:type="dxa"/>
            <w:shd w:val="clear" w:color="000000" w:fill="FFFFFF"/>
            <w:vAlign w:val="center"/>
            <w:hideMark/>
          </w:tcPr>
          <w:p w14:paraId="63C5676E" w14:textId="77777777" w:rsidR="005223CE" w:rsidRPr="005446D0" w:rsidRDefault="005223CE" w:rsidP="007F73A5">
            <w:pPr>
              <w:shd w:val="clear" w:color="auto" w:fill="FFFFFF" w:themeFill="background1"/>
              <w:rPr>
                <w:color w:val="000000"/>
                <w:sz w:val="20"/>
                <w:szCs w:val="20"/>
              </w:rPr>
            </w:pPr>
            <w:r w:rsidRPr="005446D0">
              <w:rPr>
                <w:sz w:val="20"/>
                <w:szCs w:val="20"/>
              </w:rPr>
              <w:lastRenderedPageBreak/>
              <w:t>04 «Национальная экономика»</w:t>
            </w:r>
          </w:p>
        </w:tc>
        <w:tc>
          <w:tcPr>
            <w:tcW w:w="1068" w:type="dxa"/>
            <w:shd w:val="clear" w:color="auto" w:fill="auto"/>
            <w:noWrap/>
            <w:vAlign w:val="bottom"/>
            <w:hideMark/>
          </w:tcPr>
          <w:p w14:paraId="271DD6C1" w14:textId="77777777" w:rsidR="005223CE" w:rsidRPr="005446D0" w:rsidRDefault="005223CE" w:rsidP="007F73A5">
            <w:pPr>
              <w:shd w:val="clear" w:color="auto" w:fill="FFFFFF" w:themeFill="background1"/>
              <w:jc w:val="right"/>
              <w:rPr>
                <w:sz w:val="20"/>
                <w:szCs w:val="20"/>
              </w:rPr>
            </w:pPr>
            <w:r w:rsidRPr="005446D0">
              <w:rPr>
                <w:sz w:val="20"/>
                <w:szCs w:val="20"/>
              </w:rPr>
              <w:t>12,4</w:t>
            </w:r>
          </w:p>
        </w:tc>
        <w:tc>
          <w:tcPr>
            <w:tcW w:w="1061" w:type="dxa"/>
            <w:shd w:val="clear" w:color="auto" w:fill="auto"/>
            <w:noWrap/>
            <w:vAlign w:val="bottom"/>
            <w:hideMark/>
          </w:tcPr>
          <w:p w14:paraId="3EC48441" w14:textId="77777777" w:rsidR="005223CE" w:rsidRPr="005446D0" w:rsidRDefault="005223CE" w:rsidP="007F73A5">
            <w:pPr>
              <w:shd w:val="clear" w:color="auto" w:fill="FFFFFF" w:themeFill="background1"/>
              <w:jc w:val="right"/>
              <w:rPr>
                <w:sz w:val="20"/>
                <w:szCs w:val="20"/>
              </w:rPr>
            </w:pPr>
            <w:r w:rsidRPr="005446D0">
              <w:rPr>
                <w:sz w:val="20"/>
                <w:szCs w:val="20"/>
              </w:rPr>
              <w:t>13,3</w:t>
            </w:r>
          </w:p>
        </w:tc>
        <w:tc>
          <w:tcPr>
            <w:tcW w:w="848" w:type="dxa"/>
            <w:shd w:val="clear" w:color="auto" w:fill="auto"/>
            <w:noWrap/>
            <w:vAlign w:val="bottom"/>
            <w:hideMark/>
          </w:tcPr>
          <w:p w14:paraId="141278CC" w14:textId="77777777" w:rsidR="005223CE" w:rsidRPr="005446D0" w:rsidRDefault="005223CE" w:rsidP="007F73A5">
            <w:pPr>
              <w:shd w:val="clear" w:color="auto" w:fill="FFFFFF" w:themeFill="background1"/>
              <w:jc w:val="right"/>
              <w:rPr>
                <w:sz w:val="20"/>
                <w:szCs w:val="20"/>
              </w:rPr>
            </w:pPr>
            <w:r w:rsidRPr="005446D0">
              <w:rPr>
                <w:sz w:val="20"/>
                <w:szCs w:val="20"/>
              </w:rPr>
              <w:t>13,5</w:t>
            </w:r>
          </w:p>
        </w:tc>
        <w:tc>
          <w:tcPr>
            <w:tcW w:w="850" w:type="dxa"/>
            <w:shd w:val="clear" w:color="auto" w:fill="auto"/>
            <w:noWrap/>
            <w:vAlign w:val="bottom"/>
            <w:hideMark/>
          </w:tcPr>
          <w:p w14:paraId="23B0F304" w14:textId="77777777" w:rsidR="005223CE" w:rsidRPr="005446D0" w:rsidRDefault="005223CE" w:rsidP="007F73A5">
            <w:pPr>
              <w:shd w:val="clear" w:color="auto" w:fill="FFFFFF" w:themeFill="background1"/>
              <w:jc w:val="right"/>
              <w:rPr>
                <w:sz w:val="20"/>
                <w:szCs w:val="20"/>
              </w:rPr>
            </w:pPr>
            <w:r w:rsidRPr="005446D0">
              <w:rPr>
                <w:sz w:val="20"/>
                <w:szCs w:val="20"/>
              </w:rPr>
              <w:t>13,6</w:t>
            </w:r>
          </w:p>
        </w:tc>
        <w:tc>
          <w:tcPr>
            <w:tcW w:w="851" w:type="dxa"/>
            <w:shd w:val="clear" w:color="auto" w:fill="auto"/>
            <w:noWrap/>
            <w:vAlign w:val="bottom"/>
            <w:hideMark/>
          </w:tcPr>
          <w:p w14:paraId="5667B02D" w14:textId="77777777" w:rsidR="005223CE" w:rsidRPr="005446D0" w:rsidRDefault="005223CE" w:rsidP="007F73A5">
            <w:pPr>
              <w:shd w:val="clear" w:color="auto" w:fill="FFFFFF" w:themeFill="background1"/>
              <w:jc w:val="right"/>
              <w:rPr>
                <w:sz w:val="20"/>
                <w:szCs w:val="20"/>
              </w:rPr>
            </w:pPr>
            <w:r w:rsidRPr="005446D0">
              <w:rPr>
                <w:sz w:val="20"/>
                <w:szCs w:val="20"/>
              </w:rPr>
              <w:t>13,4</w:t>
            </w:r>
          </w:p>
        </w:tc>
      </w:tr>
      <w:tr w:rsidR="005223CE" w:rsidRPr="005446D0" w14:paraId="4A8C06E3" w14:textId="77777777" w:rsidTr="0041646A">
        <w:trPr>
          <w:trHeight w:val="127"/>
        </w:trPr>
        <w:tc>
          <w:tcPr>
            <w:tcW w:w="4673" w:type="dxa"/>
            <w:shd w:val="clear" w:color="000000" w:fill="FFFFFF"/>
            <w:vAlign w:val="center"/>
            <w:hideMark/>
          </w:tcPr>
          <w:p w14:paraId="0FA25986" w14:textId="77777777" w:rsidR="005223CE" w:rsidRPr="005446D0" w:rsidRDefault="005223CE" w:rsidP="007F73A5">
            <w:pPr>
              <w:shd w:val="clear" w:color="auto" w:fill="FFFFFF" w:themeFill="background1"/>
              <w:rPr>
                <w:color w:val="000000"/>
                <w:sz w:val="20"/>
                <w:szCs w:val="20"/>
              </w:rPr>
            </w:pPr>
            <w:r w:rsidRPr="005446D0">
              <w:rPr>
                <w:sz w:val="20"/>
                <w:szCs w:val="20"/>
              </w:rPr>
              <w:t>05 «Жилищно-коммунальное хозяйство»</w:t>
            </w:r>
          </w:p>
        </w:tc>
        <w:tc>
          <w:tcPr>
            <w:tcW w:w="1068" w:type="dxa"/>
            <w:shd w:val="clear" w:color="auto" w:fill="auto"/>
            <w:noWrap/>
            <w:vAlign w:val="bottom"/>
            <w:hideMark/>
          </w:tcPr>
          <w:p w14:paraId="62512BB1" w14:textId="77777777" w:rsidR="005223CE" w:rsidRPr="005446D0" w:rsidRDefault="005223CE" w:rsidP="007F73A5">
            <w:pPr>
              <w:shd w:val="clear" w:color="auto" w:fill="FFFFFF" w:themeFill="background1"/>
              <w:jc w:val="right"/>
              <w:rPr>
                <w:sz w:val="20"/>
                <w:szCs w:val="20"/>
              </w:rPr>
            </w:pPr>
            <w:r w:rsidRPr="005446D0">
              <w:rPr>
                <w:sz w:val="20"/>
                <w:szCs w:val="20"/>
              </w:rPr>
              <w:t>3,1</w:t>
            </w:r>
          </w:p>
        </w:tc>
        <w:tc>
          <w:tcPr>
            <w:tcW w:w="1061" w:type="dxa"/>
            <w:shd w:val="clear" w:color="auto" w:fill="auto"/>
            <w:noWrap/>
            <w:vAlign w:val="bottom"/>
            <w:hideMark/>
          </w:tcPr>
          <w:p w14:paraId="5F06001D" w14:textId="77777777" w:rsidR="005223CE" w:rsidRPr="005446D0" w:rsidRDefault="005223CE" w:rsidP="007F73A5">
            <w:pPr>
              <w:shd w:val="clear" w:color="auto" w:fill="FFFFFF" w:themeFill="background1"/>
              <w:jc w:val="right"/>
              <w:rPr>
                <w:sz w:val="20"/>
                <w:szCs w:val="20"/>
              </w:rPr>
            </w:pPr>
            <w:r w:rsidRPr="005446D0">
              <w:rPr>
                <w:sz w:val="20"/>
                <w:szCs w:val="20"/>
              </w:rPr>
              <w:t>3,7</w:t>
            </w:r>
          </w:p>
        </w:tc>
        <w:tc>
          <w:tcPr>
            <w:tcW w:w="848" w:type="dxa"/>
            <w:shd w:val="clear" w:color="auto" w:fill="auto"/>
            <w:noWrap/>
            <w:vAlign w:val="bottom"/>
            <w:hideMark/>
          </w:tcPr>
          <w:p w14:paraId="043F3813" w14:textId="77777777" w:rsidR="005223CE" w:rsidRPr="005446D0" w:rsidRDefault="005223CE" w:rsidP="007F73A5">
            <w:pPr>
              <w:shd w:val="clear" w:color="auto" w:fill="FFFFFF" w:themeFill="background1"/>
              <w:jc w:val="right"/>
              <w:rPr>
                <w:sz w:val="20"/>
                <w:szCs w:val="20"/>
              </w:rPr>
            </w:pPr>
            <w:r w:rsidRPr="005446D0">
              <w:rPr>
                <w:sz w:val="20"/>
                <w:szCs w:val="20"/>
              </w:rPr>
              <w:t>2,8</w:t>
            </w:r>
          </w:p>
        </w:tc>
        <w:tc>
          <w:tcPr>
            <w:tcW w:w="850" w:type="dxa"/>
            <w:shd w:val="clear" w:color="auto" w:fill="auto"/>
            <w:noWrap/>
            <w:vAlign w:val="bottom"/>
            <w:hideMark/>
          </w:tcPr>
          <w:p w14:paraId="0856D4B9" w14:textId="77777777" w:rsidR="005223CE" w:rsidRPr="005446D0" w:rsidRDefault="005223CE" w:rsidP="007F73A5">
            <w:pPr>
              <w:shd w:val="clear" w:color="auto" w:fill="FFFFFF" w:themeFill="background1"/>
              <w:jc w:val="right"/>
              <w:rPr>
                <w:sz w:val="20"/>
                <w:szCs w:val="20"/>
              </w:rPr>
            </w:pPr>
            <w:r w:rsidRPr="005446D0">
              <w:rPr>
                <w:sz w:val="20"/>
                <w:szCs w:val="20"/>
              </w:rPr>
              <w:t>2,7</w:t>
            </w:r>
          </w:p>
        </w:tc>
        <w:tc>
          <w:tcPr>
            <w:tcW w:w="851" w:type="dxa"/>
            <w:shd w:val="clear" w:color="auto" w:fill="auto"/>
            <w:noWrap/>
            <w:vAlign w:val="bottom"/>
            <w:hideMark/>
          </w:tcPr>
          <w:p w14:paraId="062B69F1" w14:textId="77777777" w:rsidR="005223CE" w:rsidRPr="005446D0" w:rsidRDefault="005223CE" w:rsidP="007F73A5">
            <w:pPr>
              <w:shd w:val="clear" w:color="auto" w:fill="FFFFFF" w:themeFill="background1"/>
              <w:jc w:val="right"/>
              <w:rPr>
                <w:sz w:val="20"/>
                <w:szCs w:val="20"/>
              </w:rPr>
            </w:pPr>
            <w:r w:rsidRPr="005446D0">
              <w:rPr>
                <w:sz w:val="20"/>
                <w:szCs w:val="20"/>
              </w:rPr>
              <w:t>1,8</w:t>
            </w:r>
          </w:p>
        </w:tc>
      </w:tr>
      <w:tr w:rsidR="005223CE" w:rsidRPr="005446D0" w14:paraId="50E02F6A" w14:textId="77777777" w:rsidTr="0041646A">
        <w:trPr>
          <w:trHeight w:val="255"/>
        </w:trPr>
        <w:tc>
          <w:tcPr>
            <w:tcW w:w="4673" w:type="dxa"/>
            <w:shd w:val="clear" w:color="000000" w:fill="FFFFFF"/>
            <w:vAlign w:val="center"/>
            <w:hideMark/>
          </w:tcPr>
          <w:p w14:paraId="78F0FF1D" w14:textId="77777777" w:rsidR="005223CE" w:rsidRPr="005446D0" w:rsidRDefault="005223CE" w:rsidP="007F73A5">
            <w:pPr>
              <w:shd w:val="clear" w:color="auto" w:fill="FFFFFF" w:themeFill="background1"/>
              <w:rPr>
                <w:color w:val="000000"/>
                <w:sz w:val="20"/>
                <w:szCs w:val="20"/>
              </w:rPr>
            </w:pPr>
            <w:r w:rsidRPr="005446D0">
              <w:rPr>
                <w:sz w:val="20"/>
                <w:szCs w:val="20"/>
              </w:rPr>
              <w:t>06 «Охрана окружающей среды»</w:t>
            </w:r>
          </w:p>
        </w:tc>
        <w:tc>
          <w:tcPr>
            <w:tcW w:w="1068" w:type="dxa"/>
            <w:shd w:val="clear" w:color="auto" w:fill="auto"/>
            <w:noWrap/>
            <w:vAlign w:val="bottom"/>
            <w:hideMark/>
          </w:tcPr>
          <w:p w14:paraId="5077F4C5" w14:textId="77777777" w:rsidR="005223CE" w:rsidRPr="005446D0" w:rsidRDefault="005223CE" w:rsidP="007F73A5">
            <w:pPr>
              <w:shd w:val="clear" w:color="auto" w:fill="FFFFFF" w:themeFill="background1"/>
              <w:jc w:val="right"/>
              <w:rPr>
                <w:sz w:val="20"/>
                <w:szCs w:val="20"/>
              </w:rPr>
            </w:pPr>
            <w:r w:rsidRPr="005446D0">
              <w:rPr>
                <w:sz w:val="20"/>
                <w:szCs w:val="20"/>
              </w:rPr>
              <w:t>0,3</w:t>
            </w:r>
          </w:p>
        </w:tc>
        <w:tc>
          <w:tcPr>
            <w:tcW w:w="1061" w:type="dxa"/>
            <w:shd w:val="clear" w:color="auto" w:fill="auto"/>
            <w:noWrap/>
            <w:vAlign w:val="bottom"/>
            <w:hideMark/>
          </w:tcPr>
          <w:p w14:paraId="24F5FF83" w14:textId="77777777" w:rsidR="005223CE" w:rsidRPr="005446D0" w:rsidRDefault="005223CE" w:rsidP="007F73A5">
            <w:pPr>
              <w:shd w:val="clear" w:color="auto" w:fill="FFFFFF" w:themeFill="background1"/>
              <w:jc w:val="right"/>
              <w:rPr>
                <w:sz w:val="20"/>
                <w:szCs w:val="20"/>
              </w:rPr>
            </w:pPr>
            <w:r w:rsidRPr="005446D0">
              <w:rPr>
                <w:sz w:val="20"/>
                <w:szCs w:val="20"/>
              </w:rPr>
              <w:t>0,3</w:t>
            </w:r>
          </w:p>
        </w:tc>
        <w:tc>
          <w:tcPr>
            <w:tcW w:w="848" w:type="dxa"/>
            <w:shd w:val="clear" w:color="auto" w:fill="auto"/>
            <w:noWrap/>
            <w:vAlign w:val="bottom"/>
            <w:hideMark/>
          </w:tcPr>
          <w:p w14:paraId="0C58052E" w14:textId="77777777" w:rsidR="005223CE" w:rsidRPr="005446D0" w:rsidRDefault="005223CE" w:rsidP="007F73A5">
            <w:pPr>
              <w:shd w:val="clear" w:color="auto" w:fill="FFFFFF" w:themeFill="background1"/>
              <w:jc w:val="right"/>
              <w:rPr>
                <w:sz w:val="20"/>
                <w:szCs w:val="20"/>
              </w:rPr>
            </w:pPr>
            <w:r w:rsidRPr="005446D0">
              <w:rPr>
                <w:sz w:val="20"/>
                <w:szCs w:val="20"/>
              </w:rPr>
              <w:t>0,4</w:t>
            </w:r>
          </w:p>
        </w:tc>
        <w:tc>
          <w:tcPr>
            <w:tcW w:w="850" w:type="dxa"/>
            <w:shd w:val="clear" w:color="auto" w:fill="auto"/>
            <w:noWrap/>
            <w:vAlign w:val="bottom"/>
            <w:hideMark/>
          </w:tcPr>
          <w:p w14:paraId="27CB7F38" w14:textId="77777777" w:rsidR="005223CE" w:rsidRPr="005446D0" w:rsidRDefault="005223CE" w:rsidP="007F73A5">
            <w:pPr>
              <w:shd w:val="clear" w:color="auto" w:fill="FFFFFF" w:themeFill="background1"/>
              <w:jc w:val="right"/>
              <w:rPr>
                <w:sz w:val="20"/>
                <w:szCs w:val="20"/>
              </w:rPr>
            </w:pPr>
            <w:r w:rsidRPr="005446D0">
              <w:rPr>
                <w:sz w:val="20"/>
                <w:szCs w:val="20"/>
              </w:rPr>
              <w:t>0,3</w:t>
            </w:r>
          </w:p>
        </w:tc>
        <w:tc>
          <w:tcPr>
            <w:tcW w:w="851" w:type="dxa"/>
            <w:shd w:val="clear" w:color="auto" w:fill="auto"/>
            <w:noWrap/>
            <w:vAlign w:val="bottom"/>
            <w:hideMark/>
          </w:tcPr>
          <w:p w14:paraId="44DC4216" w14:textId="77777777" w:rsidR="005223CE" w:rsidRPr="005446D0" w:rsidRDefault="005223CE" w:rsidP="007F73A5">
            <w:pPr>
              <w:shd w:val="clear" w:color="auto" w:fill="FFFFFF" w:themeFill="background1"/>
              <w:jc w:val="right"/>
              <w:rPr>
                <w:sz w:val="20"/>
                <w:szCs w:val="20"/>
              </w:rPr>
            </w:pPr>
            <w:r w:rsidRPr="005446D0">
              <w:rPr>
                <w:sz w:val="20"/>
                <w:szCs w:val="20"/>
              </w:rPr>
              <w:t>0,3</w:t>
            </w:r>
          </w:p>
        </w:tc>
      </w:tr>
      <w:tr w:rsidR="005223CE" w:rsidRPr="005446D0" w14:paraId="2A6204E3" w14:textId="77777777" w:rsidTr="0041646A">
        <w:trPr>
          <w:trHeight w:val="255"/>
        </w:trPr>
        <w:tc>
          <w:tcPr>
            <w:tcW w:w="4673" w:type="dxa"/>
            <w:shd w:val="clear" w:color="000000" w:fill="FFFFFF"/>
            <w:vAlign w:val="center"/>
            <w:hideMark/>
          </w:tcPr>
          <w:p w14:paraId="4387E527" w14:textId="77777777" w:rsidR="005223CE" w:rsidRPr="005446D0" w:rsidRDefault="005223CE" w:rsidP="007F73A5">
            <w:pPr>
              <w:shd w:val="clear" w:color="auto" w:fill="FFFFFF" w:themeFill="background1"/>
              <w:rPr>
                <w:color w:val="000000"/>
                <w:sz w:val="20"/>
                <w:szCs w:val="20"/>
              </w:rPr>
            </w:pPr>
            <w:r w:rsidRPr="005446D0">
              <w:rPr>
                <w:sz w:val="20"/>
                <w:szCs w:val="20"/>
              </w:rPr>
              <w:t>07 «Образование»</w:t>
            </w:r>
          </w:p>
        </w:tc>
        <w:tc>
          <w:tcPr>
            <w:tcW w:w="1068" w:type="dxa"/>
            <w:shd w:val="clear" w:color="auto" w:fill="auto"/>
            <w:noWrap/>
            <w:vAlign w:val="bottom"/>
            <w:hideMark/>
          </w:tcPr>
          <w:p w14:paraId="4F6ED55F" w14:textId="77777777" w:rsidR="005223CE" w:rsidRPr="005446D0" w:rsidRDefault="005223CE" w:rsidP="007F73A5">
            <w:pPr>
              <w:shd w:val="clear" w:color="auto" w:fill="FFFFFF" w:themeFill="background1"/>
              <w:jc w:val="right"/>
              <w:rPr>
                <w:sz w:val="20"/>
                <w:szCs w:val="20"/>
              </w:rPr>
            </w:pPr>
            <w:r w:rsidRPr="005446D0">
              <w:rPr>
                <w:sz w:val="20"/>
                <w:szCs w:val="20"/>
              </w:rPr>
              <w:t>26,9</w:t>
            </w:r>
          </w:p>
        </w:tc>
        <w:tc>
          <w:tcPr>
            <w:tcW w:w="1061" w:type="dxa"/>
            <w:shd w:val="clear" w:color="auto" w:fill="auto"/>
            <w:noWrap/>
            <w:vAlign w:val="bottom"/>
            <w:hideMark/>
          </w:tcPr>
          <w:p w14:paraId="69FC6CEF" w14:textId="77777777" w:rsidR="005223CE" w:rsidRPr="005446D0" w:rsidRDefault="005223CE" w:rsidP="007F73A5">
            <w:pPr>
              <w:shd w:val="clear" w:color="auto" w:fill="FFFFFF" w:themeFill="background1"/>
              <w:jc w:val="right"/>
              <w:rPr>
                <w:sz w:val="20"/>
                <w:szCs w:val="20"/>
              </w:rPr>
            </w:pPr>
            <w:r w:rsidRPr="005446D0">
              <w:rPr>
                <w:sz w:val="20"/>
                <w:szCs w:val="20"/>
              </w:rPr>
              <w:t>26,3</w:t>
            </w:r>
          </w:p>
        </w:tc>
        <w:tc>
          <w:tcPr>
            <w:tcW w:w="848" w:type="dxa"/>
            <w:shd w:val="clear" w:color="auto" w:fill="auto"/>
            <w:noWrap/>
            <w:vAlign w:val="bottom"/>
            <w:hideMark/>
          </w:tcPr>
          <w:p w14:paraId="13EBFB59" w14:textId="77777777" w:rsidR="005223CE" w:rsidRPr="005446D0" w:rsidRDefault="005223CE" w:rsidP="007F73A5">
            <w:pPr>
              <w:shd w:val="clear" w:color="auto" w:fill="FFFFFF" w:themeFill="background1"/>
              <w:jc w:val="right"/>
              <w:rPr>
                <w:sz w:val="20"/>
                <w:szCs w:val="20"/>
              </w:rPr>
            </w:pPr>
            <w:r w:rsidRPr="005446D0">
              <w:rPr>
                <w:sz w:val="20"/>
                <w:szCs w:val="20"/>
              </w:rPr>
              <w:t>29,6</w:t>
            </w:r>
          </w:p>
        </w:tc>
        <w:tc>
          <w:tcPr>
            <w:tcW w:w="850" w:type="dxa"/>
            <w:shd w:val="clear" w:color="auto" w:fill="auto"/>
            <w:noWrap/>
            <w:vAlign w:val="bottom"/>
            <w:hideMark/>
          </w:tcPr>
          <w:p w14:paraId="5F1635BC" w14:textId="77777777" w:rsidR="005223CE" w:rsidRPr="005446D0" w:rsidRDefault="005223CE" w:rsidP="007F73A5">
            <w:pPr>
              <w:shd w:val="clear" w:color="auto" w:fill="FFFFFF" w:themeFill="background1"/>
              <w:jc w:val="right"/>
              <w:rPr>
                <w:sz w:val="20"/>
                <w:szCs w:val="20"/>
              </w:rPr>
            </w:pPr>
            <w:r w:rsidRPr="005446D0">
              <w:rPr>
                <w:sz w:val="20"/>
                <w:szCs w:val="20"/>
              </w:rPr>
              <w:t>31,3</w:t>
            </w:r>
          </w:p>
        </w:tc>
        <w:tc>
          <w:tcPr>
            <w:tcW w:w="851" w:type="dxa"/>
            <w:shd w:val="clear" w:color="auto" w:fill="auto"/>
            <w:noWrap/>
            <w:vAlign w:val="bottom"/>
            <w:hideMark/>
          </w:tcPr>
          <w:p w14:paraId="7218542C" w14:textId="77777777" w:rsidR="005223CE" w:rsidRPr="005446D0" w:rsidRDefault="005223CE" w:rsidP="007F73A5">
            <w:pPr>
              <w:shd w:val="clear" w:color="auto" w:fill="FFFFFF" w:themeFill="background1"/>
              <w:jc w:val="right"/>
              <w:rPr>
                <w:sz w:val="20"/>
                <w:szCs w:val="20"/>
              </w:rPr>
            </w:pPr>
            <w:r w:rsidRPr="005446D0">
              <w:rPr>
                <w:sz w:val="20"/>
                <w:szCs w:val="20"/>
              </w:rPr>
              <w:t>31,8</w:t>
            </w:r>
          </w:p>
        </w:tc>
      </w:tr>
      <w:tr w:rsidR="005223CE" w:rsidRPr="005446D0" w14:paraId="32A43A42" w14:textId="77777777" w:rsidTr="0041646A">
        <w:trPr>
          <w:trHeight w:val="255"/>
        </w:trPr>
        <w:tc>
          <w:tcPr>
            <w:tcW w:w="4673" w:type="dxa"/>
            <w:shd w:val="clear" w:color="000000" w:fill="FFFFFF"/>
            <w:vAlign w:val="center"/>
            <w:hideMark/>
          </w:tcPr>
          <w:p w14:paraId="0D623755" w14:textId="77777777" w:rsidR="005223CE" w:rsidRPr="005446D0" w:rsidRDefault="005223CE" w:rsidP="007F73A5">
            <w:pPr>
              <w:shd w:val="clear" w:color="auto" w:fill="FFFFFF" w:themeFill="background1"/>
              <w:rPr>
                <w:color w:val="000000"/>
                <w:sz w:val="20"/>
                <w:szCs w:val="20"/>
              </w:rPr>
            </w:pPr>
            <w:r w:rsidRPr="005446D0">
              <w:rPr>
                <w:sz w:val="20"/>
                <w:szCs w:val="20"/>
              </w:rPr>
              <w:t>08 «Культура, кинематография»</w:t>
            </w:r>
          </w:p>
        </w:tc>
        <w:tc>
          <w:tcPr>
            <w:tcW w:w="1068" w:type="dxa"/>
            <w:shd w:val="clear" w:color="auto" w:fill="auto"/>
            <w:noWrap/>
            <w:vAlign w:val="bottom"/>
            <w:hideMark/>
          </w:tcPr>
          <w:p w14:paraId="0BF17A92" w14:textId="77777777" w:rsidR="005223CE" w:rsidRPr="005446D0" w:rsidRDefault="005223CE" w:rsidP="007F73A5">
            <w:pPr>
              <w:shd w:val="clear" w:color="auto" w:fill="FFFFFF" w:themeFill="background1"/>
              <w:jc w:val="right"/>
              <w:rPr>
                <w:sz w:val="20"/>
                <w:szCs w:val="20"/>
              </w:rPr>
            </w:pPr>
            <w:r w:rsidRPr="005446D0">
              <w:rPr>
                <w:sz w:val="20"/>
                <w:szCs w:val="20"/>
              </w:rPr>
              <w:t>2,2</w:t>
            </w:r>
          </w:p>
        </w:tc>
        <w:tc>
          <w:tcPr>
            <w:tcW w:w="1061" w:type="dxa"/>
            <w:shd w:val="clear" w:color="auto" w:fill="auto"/>
            <w:noWrap/>
            <w:vAlign w:val="bottom"/>
            <w:hideMark/>
          </w:tcPr>
          <w:p w14:paraId="49F7D97A" w14:textId="77777777" w:rsidR="005223CE" w:rsidRPr="005446D0" w:rsidRDefault="005223CE" w:rsidP="007F73A5">
            <w:pPr>
              <w:shd w:val="clear" w:color="auto" w:fill="FFFFFF" w:themeFill="background1"/>
              <w:jc w:val="right"/>
              <w:rPr>
                <w:sz w:val="20"/>
                <w:szCs w:val="20"/>
              </w:rPr>
            </w:pPr>
            <w:r w:rsidRPr="005446D0">
              <w:rPr>
                <w:sz w:val="20"/>
                <w:szCs w:val="20"/>
              </w:rPr>
              <w:t>2,3</w:t>
            </w:r>
          </w:p>
        </w:tc>
        <w:tc>
          <w:tcPr>
            <w:tcW w:w="848" w:type="dxa"/>
            <w:shd w:val="clear" w:color="auto" w:fill="auto"/>
            <w:noWrap/>
            <w:vAlign w:val="bottom"/>
            <w:hideMark/>
          </w:tcPr>
          <w:p w14:paraId="445EFE21" w14:textId="77777777" w:rsidR="005223CE" w:rsidRPr="005446D0" w:rsidRDefault="005223CE" w:rsidP="007F73A5">
            <w:pPr>
              <w:shd w:val="clear" w:color="auto" w:fill="FFFFFF" w:themeFill="background1"/>
              <w:jc w:val="right"/>
              <w:rPr>
                <w:sz w:val="20"/>
                <w:szCs w:val="20"/>
              </w:rPr>
            </w:pPr>
            <w:r w:rsidRPr="005446D0">
              <w:rPr>
                <w:sz w:val="20"/>
                <w:szCs w:val="20"/>
              </w:rPr>
              <w:t>2,7</w:t>
            </w:r>
          </w:p>
        </w:tc>
        <w:tc>
          <w:tcPr>
            <w:tcW w:w="850" w:type="dxa"/>
            <w:shd w:val="clear" w:color="auto" w:fill="auto"/>
            <w:noWrap/>
            <w:vAlign w:val="bottom"/>
            <w:hideMark/>
          </w:tcPr>
          <w:p w14:paraId="0B48058B" w14:textId="77777777" w:rsidR="005223CE" w:rsidRPr="005446D0" w:rsidRDefault="005223CE" w:rsidP="007F73A5">
            <w:pPr>
              <w:shd w:val="clear" w:color="auto" w:fill="FFFFFF" w:themeFill="background1"/>
              <w:jc w:val="right"/>
              <w:rPr>
                <w:sz w:val="20"/>
                <w:szCs w:val="20"/>
              </w:rPr>
            </w:pPr>
            <w:r w:rsidRPr="005446D0">
              <w:rPr>
                <w:sz w:val="20"/>
                <w:szCs w:val="20"/>
              </w:rPr>
              <w:t>2,3</w:t>
            </w:r>
          </w:p>
        </w:tc>
        <w:tc>
          <w:tcPr>
            <w:tcW w:w="851" w:type="dxa"/>
            <w:shd w:val="clear" w:color="auto" w:fill="auto"/>
            <w:noWrap/>
            <w:vAlign w:val="bottom"/>
            <w:hideMark/>
          </w:tcPr>
          <w:p w14:paraId="650958E5" w14:textId="77777777" w:rsidR="005223CE" w:rsidRPr="005446D0" w:rsidRDefault="005223CE" w:rsidP="007F73A5">
            <w:pPr>
              <w:shd w:val="clear" w:color="auto" w:fill="FFFFFF" w:themeFill="background1"/>
              <w:jc w:val="right"/>
              <w:rPr>
                <w:sz w:val="20"/>
                <w:szCs w:val="20"/>
              </w:rPr>
            </w:pPr>
            <w:r w:rsidRPr="005446D0">
              <w:rPr>
                <w:sz w:val="20"/>
                <w:szCs w:val="20"/>
              </w:rPr>
              <w:t>2,2</w:t>
            </w:r>
          </w:p>
        </w:tc>
      </w:tr>
      <w:tr w:rsidR="005223CE" w:rsidRPr="005446D0" w14:paraId="5931EB39" w14:textId="77777777" w:rsidTr="0041646A">
        <w:trPr>
          <w:trHeight w:val="255"/>
        </w:trPr>
        <w:tc>
          <w:tcPr>
            <w:tcW w:w="4673" w:type="dxa"/>
            <w:shd w:val="clear" w:color="000000" w:fill="FFFFFF"/>
            <w:vAlign w:val="center"/>
            <w:hideMark/>
          </w:tcPr>
          <w:p w14:paraId="615BD37C" w14:textId="77777777" w:rsidR="005223CE" w:rsidRPr="005446D0" w:rsidRDefault="005223CE" w:rsidP="007F73A5">
            <w:pPr>
              <w:shd w:val="clear" w:color="auto" w:fill="FFFFFF" w:themeFill="background1"/>
              <w:rPr>
                <w:color w:val="000000"/>
                <w:sz w:val="20"/>
                <w:szCs w:val="20"/>
              </w:rPr>
            </w:pPr>
            <w:r w:rsidRPr="005446D0">
              <w:rPr>
                <w:sz w:val="20"/>
                <w:szCs w:val="20"/>
              </w:rPr>
              <w:t>09 «Здравоохранение»</w:t>
            </w:r>
          </w:p>
        </w:tc>
        <w:tc>
          <w:tcPr>
            <w:tcW w:w="1068" w:type="dxa"/>
            <w:shd w:val="clear" w:color="auto" w:fill="auto"/>
            <w:noWrap/>
            <w:vAlign w:val="bottom"/>
            <w:hideMark/>
          </w:tcPr>
          <w:p w14:paraId="1ACD3043" w14:textId="77777777" w:rsidR="005223CE" w:rsidRPr="005446D0" w:rsidRDefault="005223CE" w:rsidP="007F73A5">
            <w:pPr>
              <w:shd w:val="clear" w:color="auto" w:fill="FFFFFF" w:themeFill="background1"/>
              <w:jc w:val="right"/>
              <w:rPr>
                <w:sz w:val="20"/>
                <w:szCs w:val="20"/>
              </w:rPr>
            </w:pPr>
            <w:r w:rsidRPr="005446D0">
              <w:rPr>
                <w:sz w:val="20"/>
                <w:szCs w:val="20"/>
              </w:rPr>
              <w:t>12,8</w:t>
            </w:r>
          </w:p>
        </w:tc>
        <w:tc>
          <w:tcPr>
            <w:tcW w:w="1061" w:type="dxa"/>
            <w:shd w:val="clear" w:color="auto" w:fill="auto"/>
            <w:noWrap/>
            <w:vAlign w:val="bottom"/>
            <w:hideMark/>
          </w:tcPr>
          <w:p w14:paraId="4CC1499D" w14:textId="77777777" w:rsidR="005223CE" w:rsidRPr="005446D0" w:rsidRDefault="005223CE" w:rsidP="007F73A5">
            <w:pPr>
              <w:shd w:val="clear" w:color="auto" w:fill="FFFFFF" w:themeFill="background1"/>
              <w:jc w:val="right"/>
              <w:rPr>
                <w:sz w:val="20"/>
                <w:szCs w:val="20"/>
              </w:rPr>
            </w:pPr>
            <w:r w:rsidRPr="005446D0">
              <w:rPr>
                <w:sz w:val="20"/>
                <w:szCs w:val="20"/>
              </w:rPr>
              <w:t>11,2</w:t>
            </w:r>
          </w:p>
        </w:tc>
        <w:tc>
          <w:tcPr>
            <w:tcW w:w="848" w:type="dxa"/>
            <w:shd w:val="clear" w:color="auto" w:fill="auto"/>
            <w:noWrap/>
            <w:vAlign w:val="bottom"/>
            <w:hideMark/>
          </w:tcPr>
          <w:p w14:paraId="2E31EC9E" w14:textId="77777777" w:rsidR="005223CE" w:rsidRPr="005446D0" w:rsidRDefault="005223CE" w:rsidP="007F73A5">
            <w:pPr>
              <w:shd w:val="clear" w:color="auto" w:fill="FFFFFF" w:themeFill="background1"/>
              <w:jc w:val="right"/>
              <w:rPr>
                <w:sz w:val="20"/>
                <w:szCs w:val="20"/>
              </w:rPr>
            </w:pPr>
            <w:r w:rsidRPr="005446D0">
              <w:rPr>
                <w:sz w:val="20"/>
                <w:szCs w:val="20"/>
              </w:rPr>
              <w:t>10,4</w:t>
            </w:r>
          </w:p>
        </w:tc>
        <w:tc>
          <w:tcPr>
            <w:tcW w:w="850" w:type="dxa"/>
            <w:shd w:val="clear" w:color="auto" w:fill="auto"/>
            <w:noWrap/>
            <w:vAlign w:val="bottom"/>
            <w:hideMark/>
          </w:tcPr>
          <w:p w14:paraId="4C4F4868" w14:textId="77777777" w:rsidR="005223CE" w:rsidRPr="005446D0" w:rsidRDefault="005223CE" w:rsidP="007F73A5">
            <w:pPr>
              <w:shd w:val="clear" w:color="auto" w:fill="FFFFFF" w:themeFill="background1"/>
              <w:jc w:val="right"/>
              <w:rPr>
                <w:sz w:val="20"/>
                <w:szCs w:val="20"/>
              </w:rPr>
            </w:pPr>
            <w:r w:rsidRPr="005446D0">
              <w:rPr>
                <w:sz w:val="20"/>
                <w:szCs w:val="20"/>
              </w:rPr>
              <w:t>10,4</w:t>
            </w:r>
          </w:p>
        </w:tc>
        <w:tc>
          <w:tcPr>
            <w:tcW w:w="851" w:type="dxa"/>
            <w:shd w:val="clear" w:color="auto" w:fill="auto"/>
            <w:noWrap/>
            <w:vAlign w:val="bottom"/>
            <w:hideMark/>
          </w:tcPr>
          <w:p w14:paraId="1899A3E9" w14:textId="77777777" w:rsidR="005223CE" w:rsidRPr="005446D0" w:rsidRDefault="005223CE" w:rsidP="007F73A5">
            <w:pPr>
              <w:shd w:val="clear" w:color="auto" w:fill="FFFFFF" w:themeFill="background1"/>
              <w:jc w:val="right"/>
              <w:rPr>
                <w:sz w:val="20"/>
                <w:szCs w:val="20"/>
              </w:rPr>
            </w:pPr>
            <w:r w:rsidRPr="005446D0">
              <w:rPr>
                <w:sz w:val="20"/>
                <w:szCs w:val="20"/>
              </w:rPr>
              <w:t>9,7</w:t>
            </w:r>
          </w:p>
        </w:tc>
      </w:tr>
      <w:tr w:rsidR="005223CE" w:rsidRPr="005446D0" w14:paraId="6DE8520B" w14:textId="77777777" w:rsidTr="0041646A">
        <w:trPr>
          <w:trHeight w:val="255"/>
        </w:trPr>
        <w:tc>
          <w:tcPr>
            <w:tcW w:w="4673" w:type="dxa"/>
            <w:shd w:val="clear" w:color="000000" w:fill="FFFFFF"/>
            <w:vAlign w:val="center"/>
            <w:hideMark/>
          </w:tcPr>
          <w:p w14:paraId="6B19D1C8" w14:textId="77777777" w:rsidR="005223CE" w:rsidRPr="005446D0" w:rsidRDefault="005223CE" w:rsidP="007F73A5">
            <w:pPr>
              <w:shd w:val="clear" w:color="auto" w:fill="FFFFFF" w:themeFill="background1"/>
              <w:rPr>
                <w:color w:val="000000"/>
                <w:sz w:val="20"/>
                <w:szCs w:val="20"/>
              </w:rPr>
            </w:pPr>
            <w:r w:rsidRPr="005446D0">
              <w:rPr>
                <w:sz w:val="20"/>
                <w:szCs w:val="20"/>
              </w:rPr>
              <w:t>10 «Социальная политика»</w:t>
            </w:r>
          </w:p>
        </w:tc>
        <w:tc>
          <w:tcPr>
            <w:tcW w:w="1068" w:type="dxa"/>
            <w:shd w:val="clear" w:color="auto" w:fill="auto"/>
            <w:noWrap/>
            <w:vAlign w:val="bottom"/>
            <w:hideMark/>
          </w:tcPr>
          <w:p w14:paraId="5891CAF5" w14:textId="77777777" w:rsidR="005223CE" w:rsidRPr="005446D0" w:rsidRDefault="005223CE" w:rsidP="007F73A5">
            <w:pPr>
              <w:shd w:val="clear" w:color="auto" w:fill="FFFFFF" w:themeFill="background1"/>
              <w:jc w:val="right"/>
              <w:rPr>
                <w:sz w:val="20"/>
                <w:szCs w:val="20"/>
              </w:rPr>
            </w:pPr>
            <w:r w:rsidRPr="005446D0">
              <w:rPr>
                <w:sz w:val="20"/>
                <w:szCs w:val="20"/>
              </w:rPr>
              <w:t>27,2</w:t>
            </w:r>
          </w:p>
        </w:tc>
        <w:tc>
          <w:tcPr>
            <w:tcW w:w="1061" w:type="dxa"/>
            <w:shd w:val="clear" w:color="auto" w:fill="auto"/>
            <w:noWrap/>
            <w:vAlign w:val="bottom"/>
            <w:hideMark/>
          </w:tcPr>
          <w:p w14:paraId="6C240905" w14:textId="77777777" w:rsidR="005223CE" w:rsidRPr="005446D0" w:rsidRDefault="005223CE" w:rsidP="007F73A5">
            <w:pPr>
              <w:shd w:val="clear" w:color="auto" w:fill="FFFFFF" w:themeFill="background1"/>
              <w:jc w:val="right"/>
              <w:rPr>
                <w:sz w:val="20"/>
                <w:szCs w:val="20"/>
              </w:rPr>
            </w:pPr>
            <w:r w:rsidRPr="005446D0">
              <w:rPr>
                <w:sz w:val="20"/>
                <w:szCs w:val="20"/>
              </w:rPr>
              <w:t>28,4</w:t>
            </w:r>
          </w:p>
        </w:tc>
        <w:tc>
          <w:tcPr>
            <w:tcW w:w="848" w:type="dxa"/>
            <w:shd w:val="clear" w:color="auto" w:fill="auto"/>
            <w:noWrap/>
            <w:vAlign w:val="bottom"/>
            <w:hideMark/>
          </w:tcPr>
          <w:p w14:paraId="3D7AF3DC" w14:textId="77777777" w:rsidR="005223CE" w:rsidRPr="005446D0" w:rsidRDefault="005223CE" w:rsidP="007F73A5">
            <w:pPr>
              <w:shd w:val="clear" w:color="auto" w:fill="FFFFFF" w:themeFill="background1"/>
              <w:jc w:val="right"/>
              <w:rPr>
                <w:sz w:val="20"/>
                <w:szCs w:val="20"/>
              </w:rPr>
            </w:pPr>
            <w:r w:rsidRPr="005446D0">
              <w:rPr>
                <w:sz w:val="20"/>
                <w:szCs w:val="20"/>
              </w:rPr>
              <w:t>23,9</w:t>
            </w:r>
          </w:p>
        </w:tc>
        <w:tc>
          <w:tcPr>
            <w:tcW w:w="850" w:type="dxa"/>
            <w:shd w:val="clear" w:color="auto" w:fill="auto"/>
            <w:noWrap/>
            <w:vAlign w:val="bottom"/>
            <w:hideMark/>
          </w:tcPr>
          <w:p w14:paraId="30EA2041" w14:textId="77777777" w:rsidR="005223CE" w:rsidRPr="005446D0" w:rsidRDefault="005223CE" w:rsidP="007F73A5">
            <w:pPr>
              <w:shd w:val="clear" w:color="auto" w:fill="FFFFFF" w:themeFill="background1"/>
              <w:jc w:val="right"/>
              <w:rPr>
                <w:sz w:val="20"/>
                <w:szCs w:val="20"/>
              </w:rPr>
            </w:pPr>
            <w:r w:rsidRPr="005446D0">
              <w:rPr>
                <w:sz w:val="20"/>
                <w:szCs w:val="20"/>
              </w:rPr>
              <w:t>24,4</w:t>
            </w:r>
          </w:p>
        </w:tc>
        <w:tc>
          <w:tcPr>
            <w:tcW w:w="851" w:type="dxa"/>
            <w:shd w:val="clear" w:color="auto" w:fill="auto"/>
            <w:noWrap/>
            <w:vAlign w:val="bottom"/>
            <w:hideMark/>
          </w:tcPr>
          <w:p w14:paraId="20E43595" w14:textId="77777777" w:rsidR="005223CE" w:rsidRPr="005446D0" w:rsidRDefault="005223CE" w:rsidP="007F73A5">
            <w:pPr>
              <w:shd w:val="clear" w:color="auto" w:fill="FFFFFF" w:themeFill="background1"/>
              <w:jc w:val="right"/>
              <w:rPr>
                <w:sz w:val="20"/>
                <w:szCs w:val="20"/>
              </w:rPr>
            </w:pPr>
            <w:r w:rsidRPr="005446D0">
              <w:rPr>
                <w:sz w:val="20"/>
                <w:szCs w:val="20"/>
              </w:rPr>
              <w:t>23,8</w:t>
            </w:r>
          </w:p>
        </w:tc>
      </w:tr>
      <w:tr w:rsidR="005223CE" w:rsidRPr="005446D0" w14:paraId="1E9D136F" w14:textId="77777777" w:rsidTr="0041646A">
        <w:trPr>
          <w:trHeight w:val="255"/>
        </w:trPr>
        <w:tc>
          <w:tcPr>
            <w:tcW w:w="4673" w:type="dxa"/>
            <w:shd w:val="clear" w:color="000000" w:fill="FFFFFF"/>
            <w:vAlign w:val="center"/>
            <w:hideMark/>
          </w:tcPr>
          <w:p w14:paraId="04A063B0" w14:textId="77777777" w:rsidR="005223CE" w:rsidRPr="005446D0" w:rsidRDefault="005223CE" w:rsidP="007F73A5">
            <w:pPr>
              <w:shd w:val="clear" w:color="auto" w:fill="FFFFFF" w:themeFill="background1"/>
              <w:rPr>
                <w:color w:val="000000"/>
                <w:sz w:val="20"/>
                <w:szCs w:val="20"/>
              </w:rPr>
            </w:pPr>
            <w:r w:rsidRPr="005446D0">
              <w:rPr>
                <w:sz w:val="20"/>
                <w:szCs w:val="20"/>
              </w:rPr>
              <w:t>11 «Физическая культура и спорт»</w:t>
            </w:r>
          </w:p>
        </w:tc>
        <w:tc>
          <w:tcPr>
            <w:tcW w:w="1068" w:type="dxa"/>
            <w:shd w:val="clear" w:color="auto" w:fill="auto"/>
            <w:noWrap/>
            <w:vAlign w:val="bottom"/>
            <w:hideMark/>
          </w:tcPr>
          <w:p w14:paraId="181D1BCD" w14:textId="77777777" w:rsidR="005223CE" w:rsidRPr="005446D0" w:rsidRDefault="005223CE" w:rsidP="007F73A5">
            <w:pPr>
              <w:shd w:val="clear" w:color="auto" w:fill="FFFFFF" w:themeFill="background1"/>
              <w:jc w:val="right"/>
              <w:rPr>
                <w:sz w:val="20"/>
                <w:szCs w:val="20"/>
              </w:rPr>
            </w:pPr>
            <w:r w:rsidRPr="005446D0">
              <w:rPr>
                <w:sz w:val="20"/>
                <w:szCs w:val="20"/>
              </w:rPr>
              <w:t>1,4</w:t>
            </w:r>
          </w:p>
        </w:tc>
        <w:tc>
          <w:tcPr>
            <w:tcW w:w="1061" w:type="dxa"/>
            <w:shd w:val="clear" w:color="auto" w:fill="auto"/>
            <w:noWrap/>
            <w:vAlign w:val="bottom"/>
            <w:hideMark/>
          </w:tcPr>
          <w:p w14:paraId="2FC0382D" w14:textId="77777777" w:rsidR="005223CE" w:rsidRPr="005446D0" w:rsidRDefault="005223CE" w:rsidP="007F73A5">
            <w:pPr>
              <w:shd w:val="clear" w:color="auto" w:fill="FFFFFF" w:themeFill="background1"/>
              <w:jc w:val="right"/>
              <w:rPr>
                <w:sz w:val="20"/>
                <w:szCs w:val="20"/>
              </w:rPr>
            </w:pPr>
            <w:r w:rsidRPr="005446D0">
              <w:rPr>
                <w:sz w:val="20"/>
                <w:szCs w:val="20"/>
              </w:rPr>
              <w:t>1,1</w:t>
            </w:r>
          </w:p>
        </w:tc>
        <w:tc>
          <w:tcPr>
            <w:tcW w:w="848" w:type="dxa"/>
            <w:shd w:val="clear" w:color="auto" w:fill="auto"/>
            <w:noWrap/>
            <w:vAlign w:val="bottom"/>
            <w:hideMark/>
          </w:tcPr>
          <w:p w14:paraId="7C37F2BB" w14:textId="77777777" w:rsidR="005223CE" w:rsidRPr="005446D0" w:rsidRDefault="005223CE" w:rsidP="007F73A5">
            <w:pPr>
              <w:shd w:val="clear" w:color="auto" w:fill="FFFFFF" w:themeFill="background1"/>
              <w:jc w:val="right"/>
              <w:rPr>
                <w:sz w:val="20"/>
                <w:szCs w:val="20"/>
              </w:rPr>
            </w:pPr>
            <w:r w:rsidRPr="005446D0">
              <w:rPr>
                <w:sz w:val="20"/>
                <w:szCs w:val="20"/>
              </w:rPr>
              <w:t>1,5</w:t>
            </w:r>
          </w:p>
        </w:tc>
        <w:tc>
          <w:tcPr>
            <w:tcW w:w="850" w:type="dxa"/>
            <w:shd w:val="clear" w:color="auto" w:fill="auto"/>
            <w:noWrap/>
            <w:vAlign w:val="bottom"/>
            <w:hideMark/>
          </w:tcPr>
          <w:p w14:paraId="0967EEB7" w14:textId="77777777" w:rsidR="005223CE" w:rsidRPr="005446D0" w:rsidRDefault="005223CE" w:rsidP="007F73A5">
            <w:pPr>
              <w:shd w:val="clear" w:color="auto" w:fill="FFFFFF" w:themeFill="background1"/>
              <w:jc w:val="right"/>
              <w:rPr>
                <w:sz w:val="20"/>
                <w:szCs w:val="20"/>
              </w:rPr>
            </w:pPr>
            <w:r w:rsidRPr="005446D0">
              <w:rPr>
                <w:sz w:val="20"/>
                <w:szCs w:val="20"/>
              </w:rPr>
              <w:t>1,2</w:t>
            </w:r>
          </w:p>
        </w:tc>
        <w:tc>
          <w:tcPr>
            <w:tcW w:w="851" w:type="dxa"/>
            <w:shd w:val="clear" w:color="auto" w:fill="auto"/>
            <w:noWrap/>
            <w:vAlign w:val="bottom"/>
            <w:hideMark/>
          </w:tcPr>
          <w:p w14:paraId="733DA2D7" w14:textId="77777777" w:rsidR="005223CE" w:rsidRPr="005446D0" w:rsidRDefault="005223CE" w:rsidP="007F73A5">
            <w:pPr>
              <w:shd w:val="clear" w:color="auto" w:fill="FFFFFF" w:themeFill="background1"/>
              <w:jc w:val="right"/>
              <w:rPr>
                <w:sz w:val="20"/>
                <w:szCs w:val="20"/>
              </w:rPr>
            </w:pPr>
            <w:r w:rsidRPr="005446D0">
              <w:rPr>
                <w:sz w:val="20"/>
                <w:szCs w:val="20"/>
              </w:rPr>
              <w:t>1,1</w:t>
            </w:r>
          </w:p>
        </w:tc>
      </w:tr>
      <w:tr w:rsidR="005223CE" w:rsidRPr="005446D0" w14:paraId="71A06B22" w14:textId="77777777" w:rsidTr="0041646A">
        <w:trPr>
          <w:trHeight w:val="70"/>
        </w:trPr>
        <w:tc>
          <w:tcPr>
            <w:tcW w:w="4673" w:type="dxa"/>
            <w:shd w:val="clear" w:color="000000" w:fill="FFFFFF"/>
            <w:vAlign w:val="center"/>
            <w:hideMark/>
          </w:tcPr>
          <w:p w14:paraId="0AFF5096" w14:textId="77777777" w:rsidR="005223CE" w:rsidRPr="005446D0" w:rsidRDefault="005223CE" w:rsidP="007F73A5">
            <w:pPr>
              <w:shd w:val="clear" w:color="auto" w:fill="FFFFFF" w:themeFill="background1"/>
              <w:rPr>
                <w:color w:val="000000"/>
                <w:sz w:val="20"/>
                <w:szCs w:val="20"/>
              </w:rPr>
            </w:pPr>
            <w:r w:rsidRPr="005446D0">
              <w:rPr>
                <w:sz w:val="20"/>
                <w:szCs w:val="20"/>
              </w:rPr>
              <w:t>12 «Средства массовой информации»</w:t>
            </w:r>
          </w:p>
        </w:tc>
        <w:tc>
          <w:tcPr>
            <w:tcW w:w="1068" w:type="dxa"/>
            <w:shd w:val="clear" w:color="auto" w:fill="auto"/>
            <w:noWrap/>
            <w:vAlign w:val="bottom"/>
            <w:hideMark/>
          </w:tcPr>
          <w:p w14:paraId="7FC33400" w14:textId="77777777" w:rsidR="005223CE" w:rsidRPr="005446D0" w:rsidRDefault="005223CE" w:rsidP="007F73A5">
            <w:pPr>
              <w:shd w:val="clear" w:color="auto" w:fill="FFFFFF" w:themeFill="background1"/>
              <w:jc w:val="right"/>
              <w:rPr>
                <w:sz w:val="20"/>
                <w:szCs w:val="20"/>
              </w:rPr>
            </w:pPr>
            <w:r w:rsidRPr="005446D0">
              <w:rPr>
                <w:sz w:val="20"/>
                <w:szCs w:val="20"/>
              </w:rPr>
              <w:t>0,3</w:t>
            </w:r>
          </w:p>
        </w:tc>
        <w:tc>
          <w:tcPr>
            <w:tcW w:w="1061" w:type="dxa"/>
            <w:shd w:val="clear" w:color="auto" w:fill="auto"/>
            <w:noWrap/>
            <w:vAlign w:val="bottom"/>
            <w:hideMark/>
          </w:tcPr>
          <w:p w14:paraId="7EAED5F6" w14:textId="77777777" w:rsidR="005223CE" w:rsidRPr="005446D0" w:rsidRDefault="005223CE" w:rsidP="007F73A5">
            <w:pPr>
              <w:shd w:val="clear" w:color="auto" w:fill="FFFFFF" w:themeFill="background1"/>
              <w:jc w:val="right"/>
              <w:rPr>
                <w:sz w:val="20"/>
                <w:szCs w:val="20"/>
              </w:rPr>
            </w:pPr>
            <w:r w:rsidRPr="005446D0">
              <w:rPr>
                <w:sz w:val="20"/>
                <w:szCs w:val="20"/>
              </w:rPr>
              <w:t>0,3</w:t>
            </w:r>
          </w:p>
        </w:tc>
        <w:tc>
          <w:tcPr>
            <w:tcW w:w="848" w:type="dxa"/>
            <w:shd w:val="clear" w:color="auto" w:fill="auto"/>
            <w:noWrap/>
            <w:vAlign w:val="bottom"/>
            <w:hideMark/>
          </w:tcPr>
          <w:p w14:paraId="14534936" w14:textId="77777777" w:rsidR="005223CE" w:rsidRPr="005446D0" w:rsidRDefault="005223CE" w:rsidP="007F73A5">
            <w:pPr>
              <w:shd w:val="clear" w:color="auto" w:fill="FFFFFF" w:themeFill="background1"/>
              <w:jc w:val="right"/>
              <w:rPr>
                <w:sz w:val="20"/>
                <w:szCs w:val="20"/>
              </w:rPr>
            </w:pPr>
            <w:r w:rsidRPr="005446D0">
              <w:rPr>
                <w:sz w:val="20"/>
                <w:szCs w:val="20"/>
              </w:rPr>
              <w:t>0,5</w:t>
            </w:r>
          </w:p>
        </w:tc>
        <w:tc>
          <w:tcPr>
            <w:tcW w:w="850" w:type="dxa"/>
            <w:shd w:val="clear" w:color="auto" w:fill="auto"/>
            <w:noWrap/>
            <w:vAlign w:val="bottom"/>
            <w:hideMark/>
          </w:tcPr>
          <w:p w14:paraId="5A2C666C" w14:textId="77777777" w:rsidR="005223CE" w:rsidRPr="005446D0" w:rsidRDefault="005223CE" w:rsidP="007F73A5">
            <w:pPr>
              <w:shd w:val="clear" w:color="auto" w:fill="FFFFFF" w:themeFill="background1"/>
              <w:jc w:val="right"/>
              <w:rPr>
                <w:sz w:val="20"/>
                <w:szCs w:val="20"/>
              </w:rPr>
            </w:pPr>
            <w:r w:rsidRPr="005446D0">
              <w:rPr>
                <w:sz w:val="20"/>
                <w:szCs w:val="20"/>
              </w:rPr>
              <w:t>0,4</w:t>
            </w:r>
          </w:p>
        </w:tc>
        <w:tc>
          <w:tcPr>
            <w:tcW w:w="851" w:type="dxa"/>
            <w:shd w:val="clear" w:color="auto" w:fill="auto"/>
            <w:noWrap/>
            <w:vAlign w:val="bottom"/>
            <w:hideMark/>
          </w:tcPr>
          <w:p w14:paraId="746213D9" w14:textId="77777777" w:rsidR="005223CE" w:rsidRPr="005446D0" w:rsidRDefault="005223CE" w:rsidP="007F73A5">
            <w:pPr>
              <w:shd w:val="clear" w:color="auto" w:fill="FFFFFF" w:themeFill="background1"/>
              <w:jc w:val="right"/>
              <w:rPr>
                <w:sz w:val="20"/>
                <w:szCs w:val="20"/>
              </w:rPr>
            </w:pPr>
            <w:r w:rsidRPr="005446D0">
              <w:rPr>
                <w:sz w:val="20"/>
                <w:szCs w:val="20"/>
              </w:rPr>
              <w:t>0,4</w:t>
            </w:r>
          </w:p>
        </w:tc>
      </w:tr>
      <w:tr w:rsidR="005223CE" w:rsidRPr="005446D0" w14:paraId="61AEB920" w14:textId="77777777" w:rsidTr="0041646A">
        <w:trPr>
          <w:trHeight w:val="167"/>
        </w:trPr>
        <w:tc>
          <w:tcPr>
            <w:tcW w:w="4673" w:type="dxa"/>
            <w:shd w:val="clear" w:color="000000" w:fill="FFFFFF"/>
            <w:vAlign w:val="center"/>
            <w:hideMark/>
          </w:tcPr>
          <w:p w14:paraId="323AE892" w14:textId="77777777" w:rsidR="005223CE" w:rsidRPr="005446D0" w:rsidRDefault="005223CE" w:rsidP="007F73A5">
            <w:pPr>
              <w:shd w:val="clear" w:color="auto" w:fill="FFFFFF" w:themeFill="background1"/>
              <w:rPr>
                <w:color w:val="000000"/>
                <w:sz w:val="20"/>
                <w:szCs w:val="20"/>
              </w:rPr>
            </w:pPr>
            <w:r w:rsidRPr="005446D0">
              <w:rPr>
                <w:sz w:val="20"/>
                <w:szCs w:val="20"/>
              </w:rPr>
              <w:t>13 «Обслуживание государственного (муниципального) долга»</w:t>
            </w:r>
          </w:p>
        </w:tc>
        <w:tc>
          <w:tcPr>
            <w:tcW w:w="1068" w:type="dxa"/>
            <w:shd w:val="clear" w:color="auto" w:fill="auto"/>
            <w:noWrap/>
            <w:vAlign w:val="bottom"/>
            <w:hideMark/>
          </w:tcPr>
          <w:p w14:paraId="18F8EE33" w14:textId="77777777" w:rsidR="005223CE" w:rsidRPr="005446D0" w:rsidRDefault="005223CE" w:rsidP="007F73A5">
            <w:pPr>
              <w:shd w:val="clear" w:color="auto" w:fill="FFFFFF" w:themeFill="background1"/>
              <w:jc w:val="right"/>
              <w:rPr>
                <w:sz w:val="20"/>
                <w:szCs w:val="20"/>
              </w:rPr>
            </w:pPr>
            <w:r w:rsidRPr="005446D0">
              <w:rPr>
                <w:sz w:val="20"/>
                <w:szCs w:val="20"/>
              </w:rPr>
              <w:t>2,0</w:t>
            </w:r>
          </w:p>
        </w:tc>
        <w:tc>
          <w:tcPr>
            <w:tcW w:w="1061" w:type="dxa"/>
            <w:shd w:val="clear" w:color="auto" w:fill="auto"/>
            <w:noWrap/>
            <w:vAlign w:val="bottom"/>
            <w:hideMark/>
          </w:tcPr>
          <w:p w14:paraId="20D6E71B" w14:textId="77777777" w:rsidR="005223CE" w:rsidRPr="005446D0" w:rsidRDefault="005223CE" w:rsidP="007F73A5">
            <w:pPr>
              <w:shd w:val="clear" w:color="auto" w:fill="FFFFFF" w:themeFill="background1"/>
              <w:jc w:val="right"/>
              <w:rPr>
                <w:sz w:val="20"/>
                <w:szCs w:val="20"/>
              </w:rPr>
            </w:pPr>
            <w:r w:rsidRPr="005446D0">
              <w:rPr>
                <w:sz w:val="20"/>
                <w:szCs w:val="20"/>
              </w:rPr>
              <w:t>2,3</w:t>
            </w:r>
          </w:p>
        </w:tc>
        <w:tc>
          <w:tcPr>
            <w:tcW w:w="848" w:type="dxa"/>
            <w:shd w:val="clear" w:color="auto" w:fill="auto"/>
            <w:noWrap/>
            <w:vAlign w:val="bottom"/>
            <w:hideMark/>
          </w:tcPr>
          <w:p w14:paraId="6F6CC2B5" w14:textId="77777777" w:rsidR="005223CE" w:rsidRPr="005446D0" w:rsidRDefault="005223CE" w:rsidP="007F73A5">
            <w:pPr>
              <w:shd w:val="clear" w:color="auto" w:fill="FFFFFF" w:themeFill="background1"/>
              <w:jc w:val="right"/>
              <w:rPr>
                <w:sz w:val="20"/>
                <w:szCs w:val="20"/>
              </w:rPr>
            </w:pPr>
            <w:r w:rsidRPr="005446D0">
              <w:rPr>
                <w:sz w:val="20"/>
                <w:szCs w:val="20"/>
              </w:rPr>
              <w:t>1,8</w:t>
            </w:r>
          </w:p>
        </w:tc>
        <w:tc>
          <w:tcPr>
            <w:tcW w:w="850" w:type="dxa"/>
            <w:shd w:val="clear" w:color="auto" w:fill="auto"/>
            <w:noWrap/>
            <w:vAlign w:val="bottom"/>
            <w:hideMark/>
          </w:tcPr>
          <w:p w14:paraId="3A769A08" w14:textId="77777777" w:rsidR="005223CE" w:rsidRPr="005446D0" w:rsidRDefault="005223CE" w:rsidP="007F73A5">
            <w:pPr>
              <w:shd w:val="clear" w:color="auto" w:fill="FFFFFF" w:themeFill="background1"/>
              <w:jc w:val="right"/>
              <w:rPr>
                <w:sz w:val="20"/>
                <w:szCs w:val="20"/>
              </w:rPr>
            </w:pPr>
            <w:r w:rsidRPr="005446D0">
              <w:rPr>
                <w:sz w:val="20"/>
                <w:szCs w:val="20"/>
              </w:rPr>
              <w:t>1,9</w:t>
            </w:r>
          </w:p>
        </w:tc>
        <w:tc>
          <w:tcPr>
            <w:tcW w:w="851" w:type="dxa"/>
            <w:shd w:val="clear" w:color="auto" w:fill="auto"/>
            <w:noWrap/>
            <w:vAlign w:val="bottom"/>
            <w:hideMark/>
          </w:tcPr>
          <w:p w14:paraId="72FFFD8B" w14:textId="77777777" w:rsidR="005223CE" w:rsidRPr="005446D0" w:rsidRDefault="005223CE" w:rsidP="007F73A5">
            <w:pPr>
              <w:shd w:val="clear" w:color="auto" w:fill="FFFFFF" w:themeFill="background1"/>
              <w:jc w:val="right"/>
              <w:rPr>
                <w:sz w:val="20"/>
                <w:szCs w:val="20"/>
              </w:rPr>
            </w:pPr>
            <w:r w:rsidRPr="005446D0">
              <w:rPr>
                <w:sz w:val="20"/>
                <w:szCs w:val="20"/>
              </w:rPr>
              <w:t>1,2</w:t>
            </w:r>
          </w:p>
        </w:tc>
      </w:tr>
      <w:tr w:rsidR="005223CE" w:rsidRPr="005446D0" w14:paraId="61C025F5" w14:textId="77777777" w:rsidTr="0041646A">
        <w:trPr>
          <w:trHeight w:val="415"/>
        </w:trPr>
        <w:tc>
          <w:tcPr>
            <w:tcW w:w="4673" w:type="dxa"/>
            <w:shd w:val="clear" w:color="000000" w:fill="FFFFFF"/>
            <w:vAlign w:val="center"/>
            <w:hideMark/>
          </w:tcPr>
          <w:p w14:paraId="0700F5BE" w14:textId="77777777" w:rsidR="005223CE" w:rsidRPr="005446D0" w:rsidRDefault="005223CE" w:rsidP="007F73A5">
            <w:pPr>
              <w:shd w:val="clear" w:color="auto" w:fill="FFFFFF" w:themeFill="background1"/>
              <w:rPr>
                <w:color w:val="000000"/>
                <w:sz w:val="20"/>
                <w:szCs w:val="20"/>
              </w:rPr>
            </w:pPr>
            <w:r w:rsidRPr="005446D0">
              <w:rPr>
                <w:sz w:val="20"/>
                <w:szCs w:val="20"/>
              </w:rPr>
              <w:t>14 «Межбюджетные трансферты общего характера бюджетам бюджетной системы Российской Федерации»</w:t>
            </w:r>
          </w:p>
        </w:tc>
        <w:tc>
          <w:tcPr>
            <w:tcW w:w="1068" w:type="dxa"/>
            <w:shd w:val="clear" w:color="auto" w:fill="auto"/>
            <w:noWrap/>
            <w:vAlign w:val="bottom"/>
            <w:hideMark/>
          </w:tcPr>
          <w:p w14:paraId="4AE029D4" w14:textId="77777777" w:rsidR="005223CE" w:rsidRPr="005446D0" w:rsidRDefault="005223CE" w:rsidP="007F73A5">
            <w:pPr>
              <w:shd w:val="clear" w:color="auto" w:fill="FFFFFF" w:themeFill="background1"/>
              <w:jc w:val="right"/>
              <w:rPr>
                <w:sz w:val="20"/>
                <w:szCs w:val="20"/>
              </w:rPr>
            </w:pPr>
            <w:r w:rsidRPr="005446D0">
              <w:rPr>
                <w:sz w:val="20"/>
                <w:szCs w:val="20"/>
              </w:rPr>
              <w:t>5,3</w:t>
            </w:r>
          </w:p>
        </w:tc>
        <w:tc>
          <w:tcPr>
            <w:tcW w:w="1061" w:type="dxa"/>
            <w:shd w:val="clear" w:color="auto" w:fill="auto"/>
            <w:noWrap/>
            <w:vAlign w:val="bottom"/>
            <w:hideMark/>
          </w:tcPr>
          <w:p w14:paraId="14B17F83" w14:textId="77777777" w:rsidR="005223CE" w:rsidRPr="005446D0" w:rsidRDefault="005223CE" w:rsidP="007F73A5">
            <w:pPr>
              <w:shd w:val="clear" w:color="auto" w:fill="FFFFFF" w:themeFill="background1"/>
              <w:jc w:val="right"/>
              <w:rPr>
                <w:sz w:val="20"/>
                <w:szCs w:val="20"/>
              </w:rPr>
            </w:pPr>
            <w:r w:rsidRPr="005446D0">
              <w:rPr>
                <w:sz w:val="20"/>
                <w:szCs w:val="20"/>
              </w:rPr>
              <w:t>4,1</w:t>
            </w:r>
          </w:p>
        </w:tc>
        <w:tc>
          <w:tcPr>
            <w:tcW w:w="848" w:type="dxa"/>
            <w:shd w:val="clear" w:color="auto" w:fill="auto"/>
            <w:noWrap/>
            <w:vAlign w:val="bottom"/>
            <w:hideMark/>
          </w:tcPr>
          <w:p w14:paraId="787581BA" w14:textId="77777777" w:rsidR="005223CE" w:rsidRPr="005446D0" w:rsidRDefault="005223CE" w:rsidP="007F73A5">
            <w:pPr>
              <w:shd w:val="clear" w:color="auto" w:fill="FFFFFF" w:themeFill="background1"/>
              <w:jc w:val="right"/>
              <w:rPr>
                <w:sz w:val="20"/>
                <w:szCs w:val="20"/>
              </w:rPr>
            </w:pPr>
            <w:r w:rsidRPr="005446D0">
              <w:rPr>
                <w:sz w:val="20"/>
                <w:szCs w:val="20"/>
              </w:rPr>
              <w:t>5,1</w:t>
            </w:r>
          </w:p>
        </w:tc>
        <w:tc>
          <w:tcPr>
            <w:tcW w:w="850" w:type="dxa"/>
            <w:shd w:val="clear" w:color="auto" w:fill="auto"/>
            <w:noWrap/>
            <w:vAlign w:val="bottom"/>
            <w:hideMark/>
          </w:tcPr>
          <w:p w14:paraId="4EFEC52A" w14:textId="77777777" w:rsidR="005223CE" w:rsidRPr="005446D0" w:rsidRDefault="005223CE" w:rsidP="007F73A5">
            <w:pPr>
              <w:shd w:val="clear" w:color="auto" w:fill="FFFFFF" w:themeFill="background1"/>
              <w:jc w:val="right"/>
              <w:rPr>
                <w:sz w:val="20"/>
                <w:szCs w:val="20"/>
              </w:rPr>
            </w:pPr>
            <w:r w:rsidRPr="005446D0">
              <w:rPr>
                <w:sz w:val="20"/>
                <w:szCs w:val="20"/>
              </w:rPr>
              <w:t>2,7</w:t>
            </w:r>
          </w:p>
        </w:tc>
        <w:tc>
          <w:tcPr>
            <w:tcW w:w="851" w:type="dxa"/>
            <w:shd w:val="clear" w:color="auto" w:fill="auto"/>
            <w:noWrap/>
            <w:vAlign w:val="bottom"/>
            <w:hideMark/>
          </w:tcPr>
          <w:p w14:paraId="1EDEBB32" w14:textId="77777777" w:rsidR="005223CE" w:rsidRPr="005446D0" w:rsidRDefault="005223CE" w:rsidP="007F73A5">
            <w:pPr>
              <w:shd w:val="clear" w:color="auto" w:fill="FFFFFF" w:themeFill="background1"/>
              <w:jc w:val="right"/>
              <w:rPr>
                <w:sz w:val="20"/>
                <w:szCs w:val="20"/>
              </w:rPr>
            </w:pPr>
            <w:r w:rsidRPr="005446D0">
              <w:rPr>
                <w:sz w:val="20"/>
                <w:szCs w:val="20"/>
              </w:rPr>
              <w:t>2,6</w:t>
            </w:r>
          </w:p>
        </w:tc>
      </w:tr>
    </w:tbl>
    <w:p w14:paraId="37F1704E" w14:textId="1EC45B86" w:rsidR="0010435C" w:rsidRDefault="0010435C" w:rsidP="007F73A5">
      <w:pPr>
        <w:shd w:val="clear" w:color="auto" w:fill="FFFFFF" w:themeFill="background1"/>
        <w:jc w:val="both"/>
        <w:rPr>
          <w:sz w:val="26"/>
          <w:szCs w:val="26"/>
        </w:rPr>
      </w:pPr>
    </w:p>
    <w:p w14:paraId="6282CD6D" w14:textId="5AFE5F08" w:rsidR="008D4311" w:rsidRDefault="00AA3F7C" w:rsidP="007F73A5">
      <w:pPr>
        <w:pStyle w:val="ad"/>
        <w:shd w:val="clear" w:color="auto" w:fill="FFFFFF" w:themeFill="background1"/>
        <w:spacing w:after="0"/>
        <w:ind w:firstLine="708"/>
        <w:jc w:val="both"/>
        <w:rPr>
          <w:sz w:val="26"/>
          <w:szCs w:val="26"/>
        </w:rPr>
      </w:pPr>
      <w:r w:rsidRPr="00AA3F7C">
        <w:rPr>
          <w:sz w:val="26"/>
          <w:szCs w:val="26"/>
        </w:rPr>
        <w:t>В структуре расходов республиканского бюджета на 202</w:t>
      </w:r>
      <w:r>
        <w:rPr>
          <w:sz w:val="26"/>
          <w:szCs w:val="26"/>
        </w:rPr>
        <w:t>4</w:t>
      </w:r>
      <w:r w:rsidRPr="00AA3F7C">
        <w:rPr>
          <w:sz w:val="26"/>
          <w:szCs w:val="26"/>
        </w:rPr>
        <w:t xml:space="preserve"> год по сравнению с ассигнованиями</w:t>
      </w:r>
      <w:r w:rsidR="003F3ACF">
        <w:rPr>
          <w:sz w:val="26"/>
          <w:szCs w:val="26"/>
        </w:rPr>
        <w:t xml:space="preserve"> </w:t>
      </w:r>
      <w:r w:rsidRPr="00AA3F7C">
        <w:rPr>
          <w:bCs/>
          <w:iCs/>
          <w:sz w:val="26"/>
          <w:szCs w:val="26"/>
        </w:rPr>
        <w:t>на 20</w:t>
      </w:r>
      <w:r>
        <w:rPr>
          <w:bCs/>
          <w:iCs/>
          <w:sz w:val="26"/>
          <w:szCs w:val="26"/>
        </w:rPr>
        <w:t>22</w:t>
      </w:r>
      <w:r w:rsidRPr="00AA3F7C">
        <w:rPr>
          <w:bCs/>
          <w:iCs/>
          <w:sz w:val="26"/>
          <w:szCs w:val="26"/>
        </w:rPr>
        <w:t xml:space="preserve"> год, </w:t>
      </w:r>
      <w:r w:rsidRPr="00AA3F7C">
        <w:rPr>
          <w:sz w:val="26"/>
          <w:szCs w:val="26"/>
        </w:rPr>
        <w:t xml:space="preserve">наблюдается увеличение доли бюджетных расходов </w:t>
      </w:r>
      <w:r w:rsidR="008E67D4">
        <w:rPr>
          <w:sz w:val="26"/>
          <w:szCs w:val="26"/>
        </w:rPr>
        <w:t xml:space="preserve">по разделу </w:t>
      </w:r>
      <w:r w:rsidR="008D4311">
        <w:rPr>
          <w:sz w:val="26"/>
          <w:szCs w:val="26"/>
        </w:rPr>
        <w:t>«О</w:t>
      </w:r>
      <w:r w:rsidR="008D4311" w:rsidRPr="00AA3F7C">
        <w:rPr>
          <w:sz w:val="26"/>
          <w:szCs w:val="26"/>
        </w:rPr>
        <w:t>бразование</w:t>
      </w:r>
      <w:r w:rsidR="008D4311">
        <w:rPr>
          <w:sz w:val="26"/>
          <w:szCs w:val="26"/>
        </w:rPr>
        <w:t>»</w:t>
      </w:r>
      <w:r w:rsidR="008D4311" w:rsidRPr="00AA3F7C">
        <w:rPr>
          <w:sz w:val="26"/>
          <w:szCs w:val="26"/>
        </w:rPr>
        <w:t xml:space="preserve"> </w:t>
      </w:r>
      <w:r w:rsidR="008D4311">
        <w:rPr>
          <w:sz w:val="26"/>
          <w:szCs w:val="26"/>
        </w:rPr>
        <w:t>на 2,2 процентного пункта</w:t>
      </w:r>
      <w:r w:rsidR="008D4311" w:rsidRPr="00AA3F7C">
        <w:rPr>
          <w:sz w:val="26"/>
          <w:szCs w:val="26"/>
        </w:rPr>
        <w:t xml:space="preserve"> </w:t>
      </w:r>
      <w:r w:rsidR="008D4311">
        <w:rPr>
          <w:sz w:val="26"/>
          <w:szCs w:val="26"/>
        </w:rPr>
        <w:t>(</w:t>
      </w:r>
      <w:r w:rsidR="008D4311" w:rsidRPr="00AA3F7C">
        <w:rPr>
          <w:sz w:val="26"/>
          <w:szCs w:val="26"/>
        </w:rPr>
        <w:t xml:space="preserve">с </w:t>
      </w:r>
      <w:r w:rsidR="008D4311">
        <w:rPr>
          <w:sz w:val="26"/>
          <w:szCs w:val="26"/>
        </w:rPr>
        <w:t>29,6</w:t>
      </w:r>
      <w:r w:rsidR="008D4311" w:rsidRPr="00AA3F7C">
        <w:rPr>
          <w:sz w:val="26"/>
          <w:szCs w:val="26"/>
        </w:rPr>
        <w:t xml:space="preserve">% до </w:t>
      </w:r>
      <w:r w:rsidR="008D4311">
        <w:rPr>
          <w:sz w:val="26"/>
          <w:szCs w:val="26"/>
        </w:rPr>
        <w:t>31,8</w:t>
      </w:r>
      <w:r w:rsidR="008D4311" w:rsidRPr="00AA3F7C">
        <w:rPr>
          <w:sz w:val="26"/>
          <w:szCs w:val="26"/>
        </w:rPr>
        <w:t>%</w:t>
      </w:r>
      <w:r w:rsidR="008D4311">
        <w:rPr>
          <w:sz w:val="26"/>
          <w:szCs w:val="26"/>
        </w:rPr>
        <w:t>)</w:t>
      </w:r>
      <w:r w:rsidR="008D4311" w:rsidRPr="00AA3F7C">
        <w:rPr>
          <w:sz w:val="26"/>
          <w:szCs w:val="26"/>
        </w:rPr>
        <w:t>,</w:t>
      </w:r>
      <w:r w:rsidR="008D4311">
        <w:rPr>
          <w:sz w:val="26"/>
          <w:szCs w:val="26"/>
        </w:rPr>
        <w:t xml:space="preserve"> без изменений по разделу </w:t>
      </w:r>
      <w:r w:rsidR="008D4311" w:rsidRPr="008D4311">
        <w:rPr>
          <w:sz w:val="26"/>
          <w:szCs w:val="26"/>
        </w:rPr>
        <w:t>«Национальная безопасность и правоохранительная деятельность»</w:t>
      </w:r>
      <w:r w:rsidR="008D4311">
        <w:rPr>
          <w:sz w:val="26"/>
          <w:szCs w:val="26"/>
        </w:rPr>
        <w:t xml:space="preserve"> (1,8%). По остальным разделам наблюдается снижение от 0,1 до 2,5 процентного пункта.</w:t>
      </w:r>
    </w:p>
    <w:p w14:paraId="54402223" w14:textId="1B94FD59" w:rsidR="0014798F" w:rsidRPr="0014798F" w:rsidRDefault="0014798F" w:rsidP="007F73A5">
      <w:pPr>
        <w:shd w:val="clear" w:color="auto" w:fill="FFFFFF" w:themeFill="background1"/>
        <w:ind w:firstLine="709"/>
        <w:jc w:val="both"/>
        <w:rPr>
          <w:sz w:val="26"/>
          <w:szCs w:val="26"/>
        </w:rPr>
      </w:pPr>
      <w:r w:rsidRPr="0014798F">
        <w:rPr>
          <w:sz w:val="26"/>
          <w:szCs w:val="26"/>
        </w:rPr>
        <w:t>Ведомственной структурой расходов республиканского бюджета на 202</w:t>
      </w:r>
      <w:r>
        <w:rPr>
          <w:sz w:val="26"/>
          <w:szCs w:val="26"/>
        </w:rPr>
        <w:t>2</w:t>
      </w:r>
      <w:r w:rsidRPr="0014798F">
        <w:rPr>
          <w:sz w:val="26"/>
          <w:szCs w:val="26"/>
        </w:rPr>
        <w:t>-202</w:t>
      </w:r>
      <w:r>
        <w:rPr>
          <w:sz w:val="26"/>
          <w:szCs w:val="26"/>
        </w:rPr>
        <w:t>4</w:t>
      </w:r>
      <w:r w:rsidRPr="0014798F">
        <w:rPr>
          <w:sz w:val="26"/>
          <w:szCs w:val="26"/>
        </w:rPr>
        <w:t xml:space="preserve"> годы бюджетные ассигнования установлены 2</w:t>
      </w:r>
      <w:r>
        <w:rPr>
          <w:sz w:val="26"/>
          <w:szCs w:val="26"/>
        </w:rPr>
        <w:t>7</w:t>
      </w:r>
      <w:r w:rsidRPr="0014798F">
        <w:rPr>
          <w:sz w:val="26"/>
          <w:szCs w:val="26"/>
        </w:rPr>
        <w:t>-</w:t>
      </w:r>
      <w:r>
        <w:rPr>
          <w:sz w:val="26"/>
          <w:szCs w:val="26"/>
        </w:rPr>
        <w:t>м</w:t>
      </w:r>
      <w:r w:rsidRPr="0014798F">
        <w:rPr>
          <w:sz w:val="26"/>
          <w:szCs w:val="26"/>
        </w:rPr>
        <w:t xml:space="preserve">и главным распорядителям средств республиканского бюджета. </w:t>
      </w:r>
    </w:p>
    <w:p w14:paraId="3B6A6EF5" w14:textId="7E97DAB2" w:rsidR="0014798F" w:rsidRPr="0014798F" w:rsidRDefault="0014798F" w:rsidP="007F73A5">
      <w:pPr>
        <w:shd w:val="clear" w:color="auto" w:fill="FFFFFF" w:themeFill="background1"/>
        <w:ind w:firstLine="709"/>
        <w:jc w:val="both"/>
        <w:rPr>
          <w:sz w:val="26"/>
          <w:szCs w:val="26"/>
        </w:rPr>
      </w:pPr>
      <w:r w:rsidRPr="0014798F">
        <w:rPr>
          <w:sz w:val="26"/>
          <w:szCs w:val="26"/>
        </w:rPr>
        <w:t>В приложении 4 к заключению Контрольно-счетной палаты представлена аналитическая информация о распределении бюджетных ассигнований по ведомственной структуре расходов республиканского бюджета на 202</w:t>
      </w:r>
      <w:r w:rsidR="002F04E1">
        <w:rPr>
          <w:sz w:val="26"/>
          <w:szCs w:val="26"/>
        </w:rPr>
        <w:t>2</w:t>
      </w:r>
      <w:r w:rsidRPr="0014798F">
        <w:rPr>
          <w:sz w:val="26"/>
          <w:szCs w:val="26"/>
        </w:rPr>
        <w:t>-202</w:t>
      </w:r>
      <w:r w:rsidR="002F04E1">
        <w:rPr>
          <w:sz w:val="26"/>
          <w:szCs w:val="26"/>
        </w:rPr>
        <w:t>4</w:t>
      </w:r>
      <w:r w:rsidRPr="0014798F">
        <w:rPr>
          <w:sz w:val="26"/>
          <w:szCs w:val="26"/>
        </w:rPr>
        <w:t xml:space="preserve"> годы.</w:t>
      </w:r>
    </w:p>
    <w:p w14:paraId="32E1A530" w14:textId="535B59D7" w:rsidR="0010435C" w:rsidRPr="00872D6F" w:rsidRDefault="0014798F" w:rsidP="007F73A5">
      <w:pPr>
        <w:shd w:val="clear" w:color="auto" w:fill="FFFFFF" w:themeFill="background1"/>
        <w:ind w:firstLine="709"/>
        <w:jc w:val="both"/>
        <w:rPr>
          <w:sz w:val="26"/>
          <w:szCs w:val="26"/>
        </w:rPr>
      </w:pPr>
      <w:r w:rsidRPr="0014798F">
        <w:rPr>
          <w:sz w:val="26"/>
          <w:szCs w:val="26"/>
        </w:rPr>
        <w:t>Наибольшие объемы бюджетных ассигнований предусмотрены по Министерству образования и науки Республики Хакасия, Министерству здравоохранения Республики Хакасия, Министерству финансов Республики Хакасия, Министерству труда и</w:t>
      </w:r>
      <w:r w:rsidR="00A27C10">
        <w:rPr>
          <w:sz w:val="26"/>
          <w:szCs w:val="26"/>
        </w:rPr>
        <w:t xml:space="preserve"> </w:t>
      </w:r>
      <w:r w:rsidRPr="0014798F">
        <w:rPr>
          <w:sz w:val="26"/>
          <w:szCs w:val="26"/>
        </w:rPr>
        <w:t xml:space="preserve">социальной защиты Республики Хакасия и Министерству транспорта и дорожного хозяйства Республики Хакасия, которые в целом составят </w:t>
      </w:r>
      <w:bookmarkStart w:id="32" w:name="_Hlk86947019"/>
      <w:r w:rsidRPr="0014798F">
        <w:rPr>
          <w:sz w:val="26"/>
          <w:szCs w:val="26"/>
        </w:rPr>
        <w:t>в 202</w:t>
      </w:r>
      <w:r w:rsidR="00A27C10">
        <w:rPr>
          <w:sz w:val="26"/>
          <w:szCs w:val="26"/>
        </w:rPr>
        <w:t>2</w:t>
      </w:r>
      <w:r w:rsidRPr="0014798F">
        <w:rPr>
          <w:sz w:val="26"/>
          <w:szCs w:val="26"/>
        </w:rPr>
        <w:t xml:space="preserve"> году 8</w:t>
      </w:r>
      <w:r w:rsidR="00A27C10">
        <w:rPr>
          <w:sz w:val="26"/>
          <w:szCs w:val="26"/>
        </w:rPr>
        <w:t>0,4</w:t>
      </w:r>
      <w:r w:rsidRPr="0014798F">
        <w:rPr>
          <w:sz w:val="26"/>
          <w:szCs w:val="26"/>
        </w:rPr>
        <w:t>% общего объема распределенных бюджетных ассигнований, в 202</w:t>
      </w:r>
      <w:r w:rsidR="00A27C10">
        <w:rPr>
          <w:sz w:val="26"/>
          <w:szCs w:val="26"/>
        </w:rPr>
        <w:t>3</w:t>
      </w:r>
      <w:r w:rsidRPr="0014798F">
        <w:rPr>
          <w:sz w:val="26"/>
          <w:szCs w:val="26"/>
        </w:rPr>
        <w:t xml:space="preserve"> году – 81,</w:t>
      </w:r>
      <w:r w:rsidR="00A27C10">
        <w:rPr>
          <w:sz w:val="26"/>
          <w:szCs w:val="26"/>
        </w:rPr>
        <w:t>8</w:t>
      </w:r>
      <w:r w:rsidRPr="0014798F">
        <w:rPr>
          <w:sz w:val="26"/>
          <w:szCs w:val="26"/>
        </w:rPr>
        <w:t>% и в 202</w:t>
      </w:r>
      <w:r w:rsidR="00A27C10">
        <w:rPr>
          <w:sz w:val="26"/>
          <w:szCs w:val="26"/>
        </w:rPr>
        <w:t>4</w:t>
      </w:r>
      <w:r w:rsidRPr="0014798F">
        <w:rPr>
          <w:sz w:val="26"/>
          <w:szCs w:val="26"/>
        </w:rPr>
        <w:t xml:space="preserve"> году – 8</w:t>
      </w:r>
      <w:r w:rsidR="00A27C10">
        <w:rPr>
          <w:sz w:val="26"/>
          <w:szCs w:val="26"/>
        </w:rPr>
        <w:t>2,9</w:t>
      </w:r>
      <w:r w:rsidRPr="0014798F">
        <w:rPr>
          <w:sz w:val="26"/>
          <w:szCs w:val="26"/>
        </w:rPr>
        <w:t>%.</w:t>
      </w:r>
    </w:p>
    <w:bookmarkEnd w:id="32"/>
    <w:p w14:paraId="3659F012" w14:textId="29912CB9" w:rsidR="00A27C10" w:rsidRDefault="00A27C10" w:rsidP="007F73A5">
      <w:pPr>
        <w:shd w:val="clear" w:color="auto" w:fill="FFFFFF" w:themeFill="background1"/>
        <w:ind w:firstLine="709"/>
        <w:jc w:val="both"/>
        <w:rPr>
          <w:sz w:val="26"/>
          <w:szCs w:val="26"/>
        </w:rPr>
      </w:pPr>
      <w:r w:rsidRPr="00A27C10">
        <w:rPr>
          <w:sz w:val="26"/>
          <w:szCs w:val="26"/>
        </w:rPr>
        <w:t>Увеличение объемов бюджетных ассигнований на 202</w:t>
      </w:r>
      <w:r>
        <w:rPr>
          <w:sz w:val="26"/>
          <w:szCs w:val="26"/>
        </w:rPr>
        <w:t>2</w:t>
      </w:r>
      <w:r w:rsidRPr="00A27C10">
        <w:rPr>
          <w:sz w:val="26"/>
          <w:szCs w:val="26"/>
        </w:rPr>
        <w:t xml:space="preserve"> год по сравнению с ассигнованиями, установленными сводной бюджетной росписью на 202</w:t>
      </w:r>
      <w:r>
        <w:rPr>
          <w:sz w:val="26"/>
          <w:szCs w:val="26"/>
        </w:rPr>
        <w:t>1</w:t>
      </w:r>
      <w:r w:rsidRPr="00A27C10">
        <w:rPr>
          <w:sz w:val="26"/>
          <w:szCs w:val="26"/>
        </w:rPr>
        <w:t xml:space="preserve"> год, предусматривается по </w:t>
      </w:r>
      <w:r>
        <w:rPr>
          <w:sz w:val="26"/>
          <w:szCs w:val="26"/>
        </w:rPr>
        <w:t>10</w:t>
      </w:r>
      <w:r w:rsidRPr="00A27C10">
        <w:rPr>
          <w:sz w:val="26"/>
          <w:szCs w:val="26"/>
        </w:rPr>
        <w:t>-</w:t>
      </w:r>
      <w:r>
        <w:rPr>
          <w:sz w:val="26"/>
          <w:szCs w:val="26"/>
        </w:rPr>
        <w:t>ти</w:t>
      </w:r>
      <w:r w:rsidRPr="00A27C10">
        <w:rPr>
          <w:sz w:val="26"/>
          <w:szCs w:val="26"/>
        </w:rPr>
        <w:t xml:space="preserve"> главным распорядителям бюджетных средств</w:t>
      </w:r>
      <w:r>
        <w:rPr>
          <w:sz w:val="26"/>
          <w:szCs w:val="26"/>
        </w:rPr>
        <w:t xml:space="preserve"> (от 1,8% по </w:t>
      </w:r>
      <w:r w:rsidRPr="00A27C10">
        <w:rPr>
          <w:sz w:val="26"/>
          <w:szCs w:val="26"/>
        </w:rPr>
        <w:t>Уполномоченн</w:t>
      </w:r>
      <w:r>
        <w:rPr>
          <w:sz w:val="26"/>
          <w:szCs w:val="26"/>
        </w:rPr>
        <w:t>ому</w:t>
      </w:r>
      <w:r w:rsidRPr="00A27C10">
        <w:rPr>
          <w:sz w:val="26"/>
          <w:szCs w:val="26"/>
        </w:rPr>
        <w:t xml:space="preserve"> по правам человека в Республике Хакасия</w:t>
      </w:r>
      <w:r>
        <w:rPr>
          <w:sz w:val="26"/>
          <w:szCs w:val="26"/>
        </w:rPr>
        <w:t xml:space="preserve"> до 50,9% по </w:t>
      </w:r>
      <w:r w:rsidRPr="00A27C10">
        <w:rPr>
          <w:sz w:val="26"/>
          <w:szCs w:val="26"/>
        </w:rPr>
        <w:t>Избирательн</w:t>
      </w:r>
      <w:r>
        <w:rPr>
          <w:sz w:val="26"/>
          <w:szCs w:val="26"/>
        </w:rPr>
        <w:t>ой</w:t>
      </w:r>
      <w:r w:rsidRPr="00A27C10">
        <w:rPr>
          <w:sz w:val="26"/>
          <w:szCs w:val="26"/>
        </w:rPr>
        <w:t xml:space="preserve"> комисси</w:t>
      </w:r>
      <w:r>
        <w:rPr>
          <w:sz w:val="26"/>
          <w:szCs w:val="26"/>
        </w:rPr>
        <w:t>и</w:t>
      </w:r>
      <w:r w:rsidRPr="00A27C10">
        <w:rPr>
          <w:sz w:val="26"/>
          <w:szCs w:val="26"/>
        </w:rPr>
        <w:t xml:space="preserve"> Республики Хакасия</w:t>
      </w:r>
      <w:r>
        <w:rPr>
          <w:sz w:val="26"/>
          <w:szCs w:val="26"/>
        </w:rPr>
        <w:t>).</w:t>
      </w:r>
    </w:p>
    <w:p w14:paraId="471106EE" w14:textId="77777777" w:rsidR="00D67E7F" w:rsidRDefault="00A27C10" w:rsidP="007F73A5">
      <w:pPr>
        <w:shd w:val="clear" w:color="auto" w:fill="FFFFFF" w:themeFill="background1"/>
        <w:jc w:val="both"/>
      </w:pPr>
      <w:r>
        <w:tab/>
      </w:r>
      <w:bookmarkStart w:id="33" w:name="_Hlk86947118"/>
      <w:r w:rsidRPr="00A27C10">
        <w:rPr>
          <w:sz w:val="26"/>
          <w:szCs w:val="26"/>
        </w:rPr>
        <w:t xml:space="preserve">На 2024 год </w:t>
      </w:r>
      <w:r>
        <w:rPr>
          <w:sz w:val="26"/>
          <w:szCs w:val="26"/>
        </w:rPr>
        <w:t xml:space="preserve">наблюдается увеличение бюджетных ассигнований </w:t>
      </w:r>
      <w:r w:rsidR="00E97077">
        <w:rPr>
          <w:sz w:val="26"/>
          <w:szCs w:val="26"/>
        </w:rPr>
        <w:t xml:space="preserve">относительно 2022 года по 4-м </w:t>
      </w:r>
      <w:r w:rsidR="00E97077" w:rsidRPr="00E97077">
        <w:rPr>
          <w:sz w:val="26"/>
          <w:szCs w:val="26"/>
        </w:rPr>
        <w:t>главным распорядителям средств республиканского бюджета</w:t>
      </w:r>
      <w:r w:rsidR="00E97077">
        <w:rPr>
          <w:sz w:val="26"/>
          <w:szCs w:val="26"/>
        </w:rPr>
        <w:t xml:space="preserve">      </w:t>
      </w:r>
      <w:proofErr w:type="gramStart"/>
      <w:r w:rsidR="00E97077">
        <w:rPr>
          <w:sz w:val="26"/>
          <w:szCs w:val="26"/>
        </w:rPr>
        <w:t xml:space="preserve">   (</w:t>
      </w:r>
      <w:proofErr w:type="gramEnd"/>
      <w:r w:rsidR="00E97077">
        <w:rPr>
          <w:sz w:val="26"/>
          <w:szCs w:val="26"/>
        </w:rPr>
        <w:t xml:space="preserve">от 0,2% по </w:t>
      </w:r>
      <w:r w:rsidR="00E97077" w:rsidRPr="00E97077">
        <w:rPr>
          <w:sz w:val="26"/>
          <w:szCs w:val="26"/>
        </w:rPr>
        <w:t>Управлени</w:t>
      </w:r>
      <w:r w:rsidR="00E97077">
        <w:rPr>
          <w:sz w:val="26"/>
          <w:szCs w:val="26"/>
        </w:rPr>
        <w:t>ю</w:t>
      </w:r>
      <w:r w:rsidR="00E97077" w:rsidRPr="00E97077">
        <w:rPr>
          <w:sz w:val="26"/>
          <w:szCs w:val="26"/>
        </w:rPr>
        <w:t xml:space="preserve"> по гражданской обороне, чрезвычайным ситуациям и пожарной безопасности Республики Хакасия</w:t>
      </w:r>
      <w:r w:rsidR="00E97077">
        <w:rPr>
          <w:sz w:val="26"/>
          <w:szCs w:val="26"/>
        </w:rPr>
        <w:t xml:space="preserve"> до 9,9% по </w:t>
      </w:r>
      <w:r w:rsidR="00E97077" w:rsidRPr="00E97077">
        <w:rPr>
          <w:sz w:val="26"/>
          <w:szCs w:val="26"/>
        </w:rPr>
        <w:t>Министерств</w:t>
      </w:r>
      <w:r w:rsidR="00E97077">
        <w:rPr>
          <w:sz w:val="26"/>
          <w:szCs w:val="26"/>
        </w:rPr>
        <w:t>у</w:t>
      </w:r>
      <w:r w:rsidR="00E97077" w:rsidRPr="00E97077">
        <w:rPr>
          <w:sz w:val="26"/>
          <w:szCs w:val="26"/>
        </w:rPr>
        <w:t xml:space="preserve"> транспорта и дорожного хозяйства Республики Хакасия</w:t>
      </w:r>
      <w:r w:rsidR="00E97077">
        <w:rPr>
          <w:sz w:val="26"/>
          <w:szCs w:val="26"/>
        </w:rPr>
        <w:t>).</w:t>
      </w:r>
      <w:r w:rsidR="00D67E7F" w:rsidRPr="00D67E7F">
        <w:t xml:space="preserve"> </w:t>
      </w:r>
    </w:p>
    <w:p w14:paraId="636E9DE5" w14:textId="77777777" w:rsidR="00E67C03" w:rsidRPr="00E67C03" w:rsidRDefault="00D67E7F" w:rsidP="007F73A5">
      <w:pPr>
        <w:shd w:val="clear" w:color="auto" w:fill="FFFFFF" w:themeFill="background1"/>
        <w:ind w:firstLine="708"/>
        <w:jc w:val="both"/>
        <w:rPr>
          <w:i/>
          <w:iCs/>
          <w:sz w:val="26"/>
          <w:szCs w:val="26"/>
        </w:rPr>
      </w:pPr>
      <w:bookmarkStart w:id="34" w:name="_Hlk86947294"/>
      <w:bookmarkEnd w:id="33"/>
      <w:r w:rsidRPr="00E67C03">
        <w:rPr>
          <w:i/>
          <w:iCs/>
          <w:sz w:val="26"/>
          <w:szCs w:val="26"/>
        </w:rPr>
        <w:t xml:space="preserve">Уменьшение объемов бюджетных ассигнований на 2022 год предусматривается по 16-ти главным распорядителям, из них по 10-ти более чем </w:t>
      </w:r>
      <w:r w:rsidRPr="00E67C03">
        <w:rPr>
          <w:i/>
          <w:iCs/>
          <w:sz w:val="26"/>
          <w:szCs w:val="26"/>
        </w:rPr>
        <w:lastRenderedPageBreak/>
        <w:t>на 10%, что обусловлено отсутствием планируемых расходов, осуществляемых за счет средств федерального бюджета.</w:t>
      </w:r>
      <w:r w:rsidR="00E67C03" w:rsidRPr="00E67C03">
        <w:rPr>
          <w:i/>
          <w:iCs/>
          <w:sz w:val="26"/>
          <w:szCs w:val="26"/>
        </w:rPr>
        <w:t xml:space="preserve"> </w:t>
      </w:r>
    </w:p>
    <w:p w14:paraId="1B2269FB" w14:textId="29350255" w:rsidR="00655A9B" w:rsidRDefault="00E67C03" w:rsidP="007F73A5">
      <w:pPr>
        <w:shd w:val="clear" w:color="auto" w:fill="FFFFFF" w:themeFill="background1"/>
        <w:ind w:firstLine="708"/>
        <w:jc w:val="both"/>
      </w:pPr>
      <w:bookmarkStart w:id="35" w:name="_Hlk86947450"/>
      <w:bookmarkEnd w:id="34"/>
      <w:r>
        <w:rPr>
          <w:sz w:val="26"/>
          <w:szCs w:val="26"/>
        </w:rPr>
        <w:t>Н</w:t>
      </w:r>
      <w:r w:rsidR="00D67E7F" w:rsidRPr="00D67E7F">
        <w:rPr>
          <w:sz w:val="26"/>
          <w:szCs w:val="26"/>
        </w:rPr>
        <w:t xml:space="preserve">аибольшее </w:t>
      </w:r>
      <w:r>
        <w:rPr>
          <w:sz w:val="26"/>
          <w:szCs w:val="26"/>
        </w:rPr>
        <w:t xml:space="preserve">уменьшение </w:t>
      </w:r>
      <w:r w:rsidRPr="00E67C03">
        <w:rPr>
          <w:sz w:val="26"/>
          <w:szCs w:val="26"/>
        </w:rPr>
        <w:t>по сравнению с ассигнованиями, установленными сводной бюджетной росписью на 2021 год</w:t>
      </w:r>
      <w:r>
        <w:rPr>
          <w:sz w:val="26"/>
          <w:szCs w:val="26"/>
        </w:rPr>
        <w:t xml:space="preserve"> (более 100 млн. рублей)</w:t>
      </w:r>
      <w:r w:rsidR="00655A9B">
        <w:rPr>
          <w:sz w:val="26"/>
          <w:szCs w:val="26"/>
        </w:rPr>
        <w:t>,</w:t>
      </w:r>
      <w:r w:rsidRPr="00E67C03">
        <w:rPr>
          <w:sz w:val="26"/>
          <w:szCs w:val="26"/>
        </w:rPr>
        <w:t xml:space="preserve"> </w:t>
      </w:r>
      <w:r>
        <w:rPr>
          <w:sz w:val="26"/>
          <w:szCs w:val="26"/>
        </w:rPr>
        <w:t xml:space="preserve">наблюдается </w:t>
      </w:r>
      <w:r w:rsidR="00D67E7F" w:rsidRPr="00D67E7F">
        <w:rPr>
          <w:sz w:val="26"/>
          <w:szCs w:val="26"/>
        </w:rPr>
        <w:t xml:space="preserve">по </w:t>
      </w:r>
      <w:r w:rsidRPr="00D67E7F">
        <w:rPr>
          <w:sz w:val="26"/>
          <w:szCs w:val="26"/>
        </w:rPr>
        <w:t>Министерству труда и социальной защиты Республики Хакасия – на 3</w:t>
      </w:r>
      <w:r>
        <w:rPr>
          <w:sz w:val="26"/>
          <w:szCs w:val="26"/>
        </w:rPr>
        <w:t> 472 688</w:t>
      </w:r>
      <w:r w:rsidRPr="00D67E7F">
        <w:rPr>
          <w:sz w:val="26"/>
          <w:szCs w:val="26"/>
        </w:rPr>
        <w:t xml:space="preserve"> тыс. рублей,</w:t>
      </w:r>
      <w:r w:rsidRPr="00E67C03">
        <w:rPr>
          <w:sz w:val="26"/>
          <w:szCs w:val="26"/>
        </w:rPr>
        <w:t xml:space="preserve"> </w:t>
      </w:r>
      <w:r w:rsidRPr="00D67E7F">
        <w:rPr>
          <w:sz w:val="26"/>
          <w:szCs w:val="26"/>
        </w:rPr>
        <w:t>Министерству здравоохранения Республики Хакасия – на 1</w:t>
      </w:r>
      <w:r>
        <w:rPr>
          <w:sz w:val="26"/>
          <w:szCs w:val="26"/>
        </w:rPr>
        <w:t xml:space="preserve"> 060 842 </w:t>
      </w:r>
      <w:r w:rsidRPr="00D67E7F">
        <w:rPr>
          <w:sz w:val="26"/>
          <w:szCs w:val="26"/>
        </w:rPr>
        <w:t>тыс. рублей</w:t>
      </w:r>
      <w:r>
        <w:rPr>
          <w:sz w:val="26"/>
          <w:szCs w:val="26"/>
        </w:rPr>
        <w:t>,</w:t>
      </w:r>
      <w:r w:rsidRPr="00E67C03">
        <w:rPr>
          <w:sz w:val="26"/>
          <w:szCs w:val="26"/>
        </w:rPr>
        <w:t xml:space="preserve"> </w:t>
      </w:r>
      <w:r w:rsidRPr="00D67E7F">
        <w:rPr>
          <w:sz w:val="26"/>
          <w:szCs w:val="26"/>
        </w:rPr>
        <w:t xml:space="preserve">Министерству строительства и жилищно-коммунального хозяйства Республики Хакасия – на </w:t>
      </w:r>
      <w:r>
        <w:rPr>
          <w:sz w:val="26"/>
          <w:szCs w:val="26"/>
        </w:rPr>
        <w:t>931 546</w:t>
      </w:r>
      <w:r w:rsidRPr="00D67E7F">
        <w:rPr>
          <w:sz w:val="26"/>
          <w:szCs w:val="26"/>
        </w:rPr>
        <w:t xml:space="preserve"> тыс. рублей,</w:t>
      </w:r>
      <w:r>
        <w:rPr>
          <w:sz w:val="26"/>
          <w:szCs w:val="26"/>
        </w:rPr>
        <w:t xml:space="preserve"> </w:t>
      </w:r>
      <w:r w:rsidR="00D67E7F" w:rsidRPr="00D67E7F">
        <w:rPr>
          <w:sz w:val="26"/>
          <w:szCs w:val="26"/>
        </w:rPr>
        <w:t xml:space="preserve">Министерству образования и науки Республики Хакасия – на </w:t>
      </w:r>
      <w:r>
        <w:rPr>
          <w:sz w:val="26"/>
          <w:szCs w:val="26"/>
        </w:rPr>
        <w:t>825 541</w:t>
      </w:r>
      <w:r w:rsidR="00D67E7F" w:rsidRPr="00D67E7F">
        <w:rPr>
          <w:sz w:val="26"/>
          <w:szCs w:val="26"/>
        </w:rPr>
        <w:t xml:space="preserve"> тыс. рублей,   Министерству природных ресурсов и экологии Республики Хакасия – на </w:t>
      </w:r>
      <w:r>
        <w:rPr>
          <w:sz w:val="26"/>
          <w:szCs w:val="26"/>
        </w:rPr>
        <w:t>557 063</w:t>
      </w:r>
      <w:r w:rsidR="00D67E7F" w:rsidRPr="00D67E7F">
        <w:rPr>
          <w:sz w:val="26"/>
          <w:szCs w:val="26"/>
        </w:rPr>
        <w:t xml:space="preserve"> тыс. рублей</w:t>
      </w:r>
      <w:r>
        <w:rPr>
          <w:sz w:val="26"/>
          <w:szCs w:val="26"/>
        </w:rPr>
        <w:t>,</w:t>
      </w:r>
      <w:r w:rsidRPr="00E67C03">
        <w:t xml:space="preserve"> </w:t>
      </w:r>
      <w:r w:rsidRPr="00E67C03">
        <w:rPr>
          <w:sz w:val="26"/>
          <w:szCs w:val="26"/>
        </w:rPr>
        <w:t>Министерств</w:t>
      </w:r>
      <w:r>
        <w:rPr>
          <w:sz w:val="26"/>
          <w:szCs w:val="26"/>
        </w:rPr>
        <w:t>у</w:t>
      </w:r>
      <w:r w:rsidRPr="00E67C03">
        <w:rPr>
          <w:sz w:val="26"/>
          <w:szCs w:val="26"/>
        </w:rPr>
        <w:t xml:space="preserve"> сельского хозяйства и продовольствия Республики Хакасия</w:t>
      </w:r>
      <w:r>
        <w:rPr>
          <w:sz w:val="26"/>
          <w:szCs w:val="26"/>
        </w:rPr>
        <w:t xml:space="preserve"> </w:t>
      </w:r>
      <w:bookmarkStart w:id="36" w:name="_Hlk86754743"/>
      <w:r w:rsidRPr="00E67C03">
        <w:rPr>
          <w:sz w:val="26"/>
          <w:szCs w:val="26"/>
        </w:rPr>
        <w:t xml:space="preserve">– на </w:t>
      </w:r>
      <w:r>
        <w:rPr>
          <w:sz w:val="26"/>
          <w:szCs w:val="26"/>
        </w:rPr>
        <w:t>549 194</w:t>
      </w:r>
      <w:r w:rsidRPr="00E67C03">
        <w:rPr>
          <w:sz w:val="26"/>
          <w:szCs w:val="26"/>
        </w:rPr>
        <w:t xml:space="preserve"> тыс. рублей,</w:t>
      </w:r>
      <w:r w:rsidRPr="00E67C03">
        <w:t xml:space="preserve"> </w:t>
      </w:r>
      <w:bookmarkEnd w:id="36"/>
      <w:r w:rsidRPr="00E67C03">
        <w:rPr>
          <w:sz w:val="26"/>
          <w:szCs w:val="26"/>
        </w:rPr>
        <w:t>Министерств</w:t>
      </w:r>
      <w:r>
        <w:rPr>
          <w:sz w:val="26"/>
          <w:szCs w:val="26"/>
        </w:rPr>
        <w:t>у</w:t>
      </w:r>
      <w:r w:rsidRPr="00E67C03">
        <w:rPr>
          <w:sz w:val="26"/>
          <w:szCs w:val="26"/>
        </w:rPr>
        <w:t xml:space="preserve"> финансов Республики Хакасия</w:t>
      </w:r>
      <w:r>
        <w:rPr>
          <w:sz w:val="26"/>
          <w:szCs w:val="26"/>
        </w:rPr>
        <w:t xml:space="preserve"> </w:t>
      </w:r>
      <w:r w:rsidRPr="00E67C03">
        <w:rPr>
          <w:sz w:val="26"/>
          <w:szCs w:val="26"/>
        </w:rPr>
        <w:t xml:space="preserve">– на </w:t>
      </w:r>
      <w:r>
        <w:rPr>
          <w:sz w:val="26"/>
          <w:szCs w:val="26"/>
        </w:rPr>
        <w:t xml:space="preserve">423 358 </w:t>
      </w:r>
      <w:r w:rsidRPr="00E67C03">
        <w:rPr>
          <w:sz w:val="26"/>
          <w:szCs w:val="26"/>
        </w:rPr>
        <w:t>тыс. рублей,</w:t>
      </w:r>
      <w:r w:rsidRPr="00E67C03">
        <w:t xml:space="preserve"> </w:t>
      </w:r>
      <w:r w:rsidRPr="00E67C03">
        <w:rPr>
          <w:sz w:val="26"/>
          <w:szCs w:val="26"/>
        </w:rPr>
        <w:t>Министерств</w:t>
      </w:r>
      <w:r>
        <w:rPr>
          <w:sz w:val="26"/>
          <w:szCs w:val="26"/>
        </w:rPr>
        <w:t>у</w:t>
      </w:r>
      <w:r w:rsidRPr="00E67C03">
        <w:rPr>
          <w:sz w:val="26"/>
          <w:szCs w:val="26"/>
        </w:rPr>
        <w:t xml:space="preserve"> транспорта и дорожного хозяйства Республики Хакасия</w:t>
      </w:r>
      <w:r>
        <w:rPr>
          <w:sz w:val="26"/>
          <w:szCs w:val="26"/>
        </w:rPr>
        <w:t xml:space="preserve"> </w:t>
      </w:r>
      <w:bookmarkStart w:id="37" w:name="_Hlk86757964"/>
      <w:r w:rsidRPr="00E67C03">
        <w:rPr>
          <w:sz w:val="26"/>
          <w:szCs w:val="26"/>
        </w:rPr>
        <w:t xml:space="preserve">– на </w:t>
      </w:r>
      <w:r>
        <w:rPr>
          <w:sz w:val="26"/>
          <w:szCs w:val="26"/>
        </w:rPr>
        <w:t>354 198</w:t>
      </w:r>
      <w:r w:rsidRPr="00E67C03">
        <w:rPr>
          <w:sz w:val="26"/>
          <w:szCs w:val="26"/>
        </w:rPr>
        <w:t xml:space="preserve"> тыс. рублей</w:t>
      </w:r>
      <w:r w:rsidR="00655A9B">
        <w:rPr>
          <w:sz w:val="26"/>
          <w:szCs w:val="26"/>
        </w:rPr>
        <w:t xml:space="preserve"> </w:t>
      </w:r>
      <w:bookmarkEnd w:id="37"/>
      <w:r w:rsidR="00655A9B">
        <w:rPr>
          <w:sz w:val="26"/>
          <w:szCs w:val="26"/>
        </w:rPr>
        <w:t xml:space="preserve">и </w:t>
      </w:r>
      <w:r w:rsidR="00655A9B" w:rsidRPr="00655A9B">
        <w:rPr>
          <w:sz w:val="26"/>
          <w:szCs w:val="26"/>
        </w:rPr>
        <w:t>Министерств</w:t>
      </w:r>
      <w:r w:rsidR="00655A9B">
        <w:rPr>
          <w:sz w:val="26"/>
          <w:szCs w:val="26"/>
        </w:rPr>
        <w:t>у</w:t>
      </w:r>
      <w:r w:rsidR="00655A9B" w:rsidRPr="00655A9B">
        <w:rPr>
          <w:sz w:val="26"/>
          <w:szCs w:val="26"/>
        </w:rPr>
        <w:t xml:space="preserve"> культуры Республики Хакасия</w:t>
      </w:r>
      <w:r w:rsidR="00655A9B">
        <w:rPr>
          <w:sz w:val="26"/>
          <w:szCs w:val="26"/>
        </w:rPr>
        <w:t xml:space="preserve"> </w:t>
      </w:r>
      <w:r w:rsidR="00655A9B" w:rsidRPr="00655A9B">
        <w:rPr>
          <w:sz w:val="26"/>
          <w:szCs w:val="26"/>
        </w:rPr>
        <w:t xml:space="preserve">– на </w:t>
      </w:r>
      <w:r w:rsidR="00655A9B">
        <w:rPr>
          <w:sz w:val="26"/>
          <w:szCs w:val="26"/>
        </w:rPr>
        <w:t>182 788</w:t>
      </w:r>
      <w:r w:rsidR="00655A9B" w:rsidRPr="00655A9B">
        <w:rPr>
          <w:sz w:val="26"/>
          <w:szCs w:val="26"/>
        </w:rPr>
        <w:t xml:space="preserve"> тыс. рублей</w:t>
      </w:r>
      <w:r w:rsidR="00655A9B">
        <w:rPr>
          <w:sz w:val="26"/>
          <w:szCs w:val="26"/>
        </w:rPr>
        <w:t>.</w:t>
      </w:r>
      <w:r w:rsidR="00655A9B" w:rsidRPr="00655A9B">
        <w:t xml:space="preserve"> </w:t>
      </w:r>
    </w:p>
    <w:bookmarkEnd w:id="35"/>
    <w:p w14:paraId="708CC31F" w14:textId="1EB77686" w:rsidR="00655A9B" w:rsidRPr="00655A9B" w:rsidRDefault="00655A9B" w:rsidP="007F73A5">
      <w:pPr>
        <w:shd w:val="clear" w:color="auto" w:fill="FFFFFF" w:themeFill="background1"/>
        <w:ind w:firstLine="708"/>
        <w:jc w:val="both"/>
        <w:rPr>
          <w:sz w:val="26"/>
          <w:szCs w:val="26"/>
        </w:rPr>
      </w:pPr>
      <w:r w:rsidRPr="00655A9B">
        <w:rPr>
          <w:sz w:val="26"/>
          <w:szCs w:val="26"/>
        </w:rPr>
        <w:t>Расходы республиканского бюджета в разрезе групп видов расходов на 202</w:t>
      </w:r>
      <w:r w:rsidR="00DB1E5E">
        <w:rPr>
          <w:sz w:val="26"/>
          <w:szCs w:val="26"/>
        </w:rPr>
        <w:t>2</w:t>
      </w:r>
      <w:r w:rsidRPr="00655A9B">
        <w:rPr>
          <w:sz w:val="26"/>
          <w:szCs w:val="26"/>
        </w:rPr>
        <w:t>-202</w:t>
      </w:r>
      <w:r w:rsidR="00DB1E5E">
        <w:rPr>
          <w:sz w:val="26"/>
          <w:szCs w:val="26"/>
        </w:rPr>
        <w:t>4</w:t>
      </w:r>
      <w:r w:rsidRPr="00655A9B">
        <w:rPr>
          <w:sz w:val="26"/>
          <w:szCs w:val="26"/>
        </w:rPr>
        <w:t xml:space="preserve"> годы представлены в таблице 9.</w:t>
      </w:r>
    </w:p>
    <w:p w14:paraId="63266143" w14:textId="77777777" w:rsidR="00655A9B" w:rsidRPr="00655A9B" w:rsidRDefault="00655A9B" w:rsidP="007F73A5">
      <w:pPr>
        <w:shd w:val="clear" w:color="auto" w:fill="FFFFFF" w:themeFill="background1"/>
        <w:ind w:firstLine="708"/>
        <w:jc w:val="right"/>
        <w:rPr>
          <w:sz w:val="26"/>
          <w:szCs w:val="26"/>
        </w:rPr>
      </w:pPr>
      <w:r w:rsidRPr="00655A9B">
        <w:rPr>
          <w:sz w:val="26"/>
          <w:szCs w:val="26"/>
        </w:rPr>
        <w:t>Таблица 9</w:t>
      </w:r>
    </w:p>
    <w:p w14:paraId="1F80C860" w14:textId="7073937E" w:rsidR="00E67C03" w:rsidRDefault="00655A9B" w:rsidP="007F73A5">
      <w:pPr>
        <w:shd w:val="clear" w:color="auto" w:fill="FFFFFF" w:themeFill="background1"/>
        <w:ind w:firstLine="708"/>
        <w:jc w:val="right"/>
        <w:rPr>
          <w:sz w:val="26"/>
          <w:szCs w:val="26"/>
        </w:rPr>
      </w:pPr>
      <w:r w:rsidRPr="00655A9B">
        <w:rPr>
          <w:sz w:val="26"/>
          <w:szCs w:val="26"/>
        </w:rPr>
        <w:t>тыс. рублей</w:t>
      </w:r>
    </w:p>
    <w:tbl>
      <w:tblPr>
        <w:tblW w:w="9322" w:type="dxa"/>
        <w:tblLook w:val="04A0" w:firstRow="1" w:lastRow="0" w:firstColumn="1" w:lastColumn="0" w:noHBand="0" w:noVBand="1"/>
      </w:tblPr>
      <w:tblGrid>
        <w:gridCol w:w="3823"/>
        <w:gridCol w:w="1250"/>
        <w:gridCol w:w="1226"/>
        <w:gridCol w:w="1182"/>
        <w:gridCol w:w="1134"/>
        <w:gridCol w:w="707"/>
      </w:tblGrid>
      <w:tr w:rsidR="00EC4A48" w:rsidRPr="00EC4A48" w14:paraId="40605A6D" w14:textId="77777777" w:rsidTr="006E51A5">
        <w:trPr>
          <w:trHeight w:val="255"/>
          <w:tblHeader/>
        </w:trPr>
        <w:tc>
          <w:tcPr>
            <w:tcW w:w="38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278E7F" w14:textId="77777777" w:rsidR="00EC4A48" w:rsidRPr="00EC4A48" w:rsidRDefault="00EC4A48" w:rsidP="007F73A5">
            <w:pPr>
              <w:shd w:val="clear" w:color="auto" w:fill="FFFFFF" w:themeFill="background1"/>
              <w:jc w:val="center"/>
              <w:rPr>
                <w:b/>
                <w:bCs/>
                <w:sz w:val="20"/>
                <w:szCs w:val="20"/>
              </w:rPr>
            </w:pPr>
            <w:r w:rsidRPr="00EC4A48">
              <w:rPr>
                <w:b/>
                <w:bCs/>
                <w:sz w:val="20"/>
                <w:szCs w:val="20"/>
              </w:rPr>
              <w:t>группа вида расходов, наименование</w:t>
            </w:r>
          </w:p>
        </w:tc>
        <w:tc>
          <w:tcPr>
            <w:tcW w:w="2476" w:type="dxa"/>
            <w:gridSpan w:val="2"/>
            <w:tcBorders>
              <w:top w:val="single" w:sz="4" w:space="0" w:color="auto"/>
              <w:left w:val="nil"/>
              <w:bottom w:val="single" w:sz="4" w:space="0" w:color="auto"/>
              <w:right w:val="single" w:sz="4" w:space="0" w:color="auto"/>
            </w:tcBorders>
            <w:shd w:val="clear" w:color="000000" w:fill="FFFFFF"/>
            <w:vAlign w:val="center"/>
            <w:hideMark/>
          </w:tcPr>
          <w:p w14:paraId="4F929473" w14:textId="77777777" w:rsidR="00EC4A48" w:rsidRPr="00EC4A48" w:rsidRDefault="00EC4A48" w:rsidP="007F73A5">
            <w:pPr>
              <w:shd w:val="clear" w:color="auto" w:fill="FFFFFF" w:themeFill="background1"/>
              <w:jc w:val="center"/>
              <w:rPr>
                <w:b/>
                <w:bCs/>
                <w:color w:val="000000"/>
                <w:sz w:val="20"/>
                <w:szCs w:val="20"/>
              </w:rPr>
            </w:pPr>
            <w:r w:rsidRPr="00EC4A48">
              <w:rPr>
                <w:b/>
                <w:bCs/>
                <w:color w:val="000000"/>
                <w:sz w:val="20"/>
                <w:szCs w:val="20"/>
              </w:rPr>
              <w:t>2021 год</w:t>
            </w:r>
          </w:p>
        </w:tc>
        <w:tc>
          <w:tcPr>
            <w:tcW w:w="11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555D26C" w14:textId="77777777" w:rsidR="00EC4A48" w:rsidRPr="00EC4A48" w:rsidRDefault="00EC4A48" w:rsidP="007F73A5">
            <w:pPr>
              <w:shd w:val="clear" w:color="auto" w:fill="FFFFFF" w:themeFill="background1"/>
              <w:jc w:val="center"/>
              <w:rPr>
                <w:b/>
                <w:bCs/>
                <w:sz w:val="20"/>
                <w:szCs w:val="20"/>
              </w:rPr>
            </w:pPr>
            <w:r w:rsidRPr="00EC4A48">
              <w:rPr>
                <w:b/>
                <w:bCs/>
                <w:sz w:val="20"/>
                <w:szCs w:val="20"/>
              </w:rPr>
              <w:t>2022 год проект закона</w:t>
            </w:r>
          </w:p>
        </w:tc>
        <w:tc>
          <w:tcPr>
            <w:tcW w:w="184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876607D" w14:textId="79EBC85B" w:rsidR="00EC4A48" w:rsidRPr="00EC4A48" w:rsidRDefault="00EC4A48" w:rsidP="007F73A5">
            <w:pPr>
              <w:shd w:val="clear" w:color="auto" w:fill="FFFFFF" w:themeFill="background1"/>
              <w:jc w:val="center"/>
              <w:rPr>
                <w:b/>
                <w:bCs/>
                <w:sz w:val="20"/>
                <w:szCs w:val="20"/>
              </w:rPr>
            </w:pPr>
            <w:r w:rsidRPr="00EC4A48">
              <w:rPr>
                <w:b/>
                <w:bCs/>
                <w:sz w:val="20"/>
                <w:szCs w:val="20"/>
              </w:rPr>
              <w:t>прирост (снижение) 2022 год к сводной росписи 2021 года</w:t>
            </w:r>
          </w:p>
        </w:tc>
      </w:tr>
      <w:tr w:rsidR="00EC4A48" w:rsidRPr="00EC4A48" w14:paraId="1FC0A413" w14:textId="77777777" w:rsidTr="006E51A5">
        <w:trPr>
          <w:trHeight w:val="458"/>
          <w:tblHeader/>
        </w:trPr>
        <w:tc>
          <w:tcPr>
            <w:tcW w:w="3823" w:type="dxa"/>
            <w:vMerge/>
            <w:tcBorders>
              <w:top w:val="single" w:sz="4" w:space="0" w:color="auto"/>
              <w:left w:val="single" w:sz="4" w:space="0" w:color="auto"/>
              <w:bottom w:val="single" w:sz="4" w:space="0" w:color="auto"/>
              <w:right w:val="single" w:sz="4" w:space="0" w:color="auto"/>
            </w:tcBorders>
            <w:vAlign w:val="center"/>
            <w:hideMark/>
          </w:tcPr>
          <w:p w14:paraId="4B79D838" w14:textId="77777777" w:rsidR="00EC4A48" w:rsidRPr="00EC4A48" w:rsidRDefault="00EC4A48" w:rsidP="007F73A5">
            <w:pPr>
              <w:shd w:val="clear" w:color="auto" w:fill="FFFFFF" w:themeFill="background1"/>
              <w:rPr>
                <w:b/>
                <w:bCs/>
                <w:sz w:val="20"/>
                <w:szCs w:val="20"/>
              </w:rPr>
            </w:pP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68C745" w14:textId="77777777" w:rsidR="00EC4A48" w:rsidRPr="00EC4A48" w:rsidRDefault="00EC4A48" w:rsidP="007F73A5">
            <w:pPr>
              <w:shd w:val="clear" w:color="auto" w:fill="FFFFFF" w:themeFill="background1"/>
              <w:jc w:val="center"/>
              <w:rPr>
                <w:b/>
                <w:bCs/>
                <w:sz w:val="20"/>
                <w:szCs w:val="20"/>
              </w:rPr>
            </w:pPr>
            <w:r w:rsidRPr="00EC4A48">
              <w:rPr>
                <w:b/>
                <w:bCs/>
                <w:sz w:val="20"/>
                <w:szCs w:val="20"/>
              </w:rPr>
              <w:t xml:space="preserve"> закон         № 59-ЗРХ </w:t>
            </w:r>
          </w:p>
        </w:tc>
        <w:tc>
          <w:tcPr>
            <w:tcW w:w="12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15D42" w14:textId="77777777" w:rsidR="00EC4A48" w:rsidRPr="00EC4A48" w:rsidRDefault="00EC4A48" w:rsidP="007F73A5">
            <w:pPr>
              <w:shd w:val="clear" w:color="auto" w:fill="FFFFFF" w:themeFill="background1"/>
              <w:jc w:val="center"/>
              <w:rPr>
                <w:b/>
                <w:bCs/>
                <w:sz w:val="20"/>
                <w:szCs w:val="20"/>
              </w:rPr>
            </w:pPr>
            <w:r w:rsidRPr="00EC4A48">
              <w:rPr>
                <w:b/>
                <w:bCs/>
                <w:sz w:val="20"/>
                <w:szCs w:val="20"/>
              </w:rPr>
              <w:t xml:space="preserve"> сводная бюджетная роспись на 01.10.2021 </w:t>
            </w: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015399DA" w14:textId="77777777" w:rsidR="00EC4A48" w:rsidRPr="00EC4A48" w:rsidRDefault="00EC4A48" w:rsidP="007F73A5">
            <w:pPr>
              <w:shd w:val="clear" w:color="auto" w:fill="FFFFFF" w:themeFill="background1"/>
              <w:rPr>
                <w:b/>
                <w:bCs/>
                <w:sz w:val="20"/>
                <w:szCs w:val="20"/>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F41F0D2" w14:textId="77777777" w:rsidR="00EC4A48" w:rsidRPr="00EC4A48" w:rsidRDefault="00EC4A48" w:rsidP="007F73A5">
            <w:pPr>
              <w:shd w:val="clear" w:color="auto" w:fill="FFFFFF" w:themeFill="background1"/>
              <w:rPr>
                <w:b/>
                <w:bCs/>
                <w:sz w:val="20"/>
                <w:szCs w:val="20"/>
              </w:rPr>
            </w:pPr>
          </w:p>
        </w:tc>
      </w:tr>
      <w:tr w:rsidR="00EC4A48" w:rsidRPr="00EC4A48" w14:paraId="139B9F11" w14:textId="77777777" w:rsidTr="006E51A5">
        <w:trPr>
          <w:trHeight w:val="255"/>
          <w:tblHeader/>
        </w:trPr>
        <w:tc>
          <w:tcPr>
            <w:tcW w:w="3823" w:type="dxa"/>
            <w:vMerge/>
            <w:tcBorders>
              <w:top w:val="single" w:sz="4" w:space="0" w:color="auto"/>
              <w:left w:val="single" w:sz="4" w:space="0" w:color="auto"/>
              <w:bottom w:val="single" w:sz="4" w:space="0" w:color="auto"/>
              <w:right w:val="single" w:sz="4" w:space="0" w:color="auto"/>
            </w:tcBorders>
            <w:vAlign w:val="center"/>
            <w:hideMark/>
          </w:tcPr>
          <w:p w14:paraId="3C632E9D" w14:textId="77777777" w:rsidR="00EC4A48" w:rsidRPr="00EC4A48" w:rsidRDefault="00EC4A48" w:rsidP="007F73A5">
            <w:pPr>
              <w:shd w:val="clear" w:color="auto" w:fill="FFFFFF" w:themeFill="background1"/>
              <w:rPr>
                <w:b/>
                <w:bCs/>
                <w:sz w:val="20"/>
                <w:szCs w:val="20"/>
              </w:rPr>
            </w:pPr>
          </w:p>
        </w:tc>
        <w:tc>
          <w:tcPr>
            <w:tcW w:w="1250" w:type="dxa"/>
            <w:vMerge/>
            <w:tcBorders>
              <w:top w:val="nil"/>
              <w:left w:val="single" w:sz="4" w:space="0" w:color="auto"/>
              <w:bottom w:val="single" w:sz="4" w:space="0" w:color="auto"/>
              <w:right w:val="single" w:sz="4" w:space="0" w:color="auto"/>
            </w:tcBorders>
            <w:vAlign w:val="center"/>
            <w:hideMark/>
          </w:tcPr>
          <w:p w14:paraId="44002257" w14:textId="77777777" w:rsidR="00EC4A48" w:rsidRPr="00EC4A48" w:rsidRDefault="00EC4A48" w:rsidP="007F73A5">
            <w:pPr>
              <w:shd w:val="clear" w:color="auto" w:fill="FFFFFF" w:themeFill="background1"/>
              <w:rPr>
                <w:b/>
                <w:bCs/>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4322D42" w14:textId="77777777" w:rsidR="00EC4A48" w:rsidRPr="00EC4A48" w:rsidRDefault="00EC4A48" w:rsidP="007F73A5">
            <w:pPr>
              <w:shd w:val="clear" w:color="auto" w:fill="FFFFFF" w:themeFill="background1"/>
              <w:rPr>
                <w:b/>
                <w:bCs/>
                <w:sz w:val="20"/>
                <w:szCs w:val="20"/>
              </w:rPr>
            </w:pP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23FF2C06" w14:textId="77777777" w:rsidR="00EC4A48" w:rsidRPr="00EC4A48" w:rsidRDefault="00EC4A48" w:rsidP="007F73A5">
            <w:pPr>
              <w:shd w:val="clear" w:color="auto" w:fill="FFFFFF" w:themeFill="background1"/>
              <w:rPr>
                <w:b/>
                <w:bCs/>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14:paraId="0F489D00" w14:textId="77777777" w:rsidR="00EC4A48" w:rsidRPr="00EC4A48" w:rsidRDefault="00EC4A48" w:rsidP="007F73A5">
            <w:pPr>
              <w:shd w:val="clear" w:color="auto" w:fill="FFFFFF" w:themeFill="background1"/>
              <w:jc w:val="center"/>
              <w:rPr>
                <w:b/>
                <w:bCs/>
                <w:sz w:val="20"/>
                <w:szCs w:val="20"/>
              </w:rPr>
            </w:pPr>
            <w:r w:rsidRPr="00EC4A48">
              <w:rPr>
                <w:b/>
                <w:bCs/>
                <w:sz w:val="20"/>
                <w:szCs w:val="20"/>
              </w:rPr>
              <w:t>Сумма</w:t>
            </w:r>
          </w:p>
        </w:tc>
        <w:tc>
          <w:tcPr>
            <w:tcW w:w="707" w:type="dxa"/>
            <w:tcBorders>
              <w:top w:val="nil"/>
              <w:left w:val="nil"/>
              <w:bottom w:val="single" w:sz="4" w:space="0" w:color="auto"/>
              <w:right w:val="single" w:sz="4" w:space="0" w:color="auto"/>
            </w:tcBorders>
            <w:shd w:val="clear" w:color="000000" w:fill="FFFFFF"/>
            <w:noWrap/>
            <w:vAlign w:val="center"/>
            <w:hideMark/>
          </w:tcPr>
          <w:p w14:paraId="6FBBD307" w14:textId="77777777" w:rsidR="00EC4A48" w:rsidRPr="00EC4A48" w:rsidRDefault="00EC4A48" w:rsidP="007F73A5">
            <w:pPr>
              <w:shd w:val="clear" w:color="auto" w:fill="FFFFFF" w:themeFill="background1"/>
              <w:jc w:val="center"/>
              <w:rPr>
                <w:b/>
                <w:bCs/>
                <w:sz w:val="20"/>
                <w:szCs w:val="20"/>
              </w:rPr>
            </w:pPr>
            <w:r w:rsidRPr="00EC4A48">
              <w:rPr>
                <w:b/>
                <w:bCs/>
                <w:sz w:val="20"/>
                <w:szCs w:val="20"/>
              </w:rPr>
              <w:t>%</w:t>
            </w:r>
          </w:p>
        </w:tc>
      </w:tr>
      <w:tr w:rsidR="00EC4A48" w:rsidRPr="00EC4A48" w14:paraId="06DC2E9B" w14:textId="77777777" w:rsidTr="006E51A5">
        <w:trPr>
          <w:trHeight w:val="255"/>
          <w:tblHeader/>
        </w:trPr>
        <w:tc>
          <w:tcPr>
            <w:tcW w:w="3823" w:type="dxa"/>
            <w:tcBorders>
              <w:top w:val="nil"/>
              <w:left w:val="single" w:sz="4" w:space="0" w:color="auto"/>
              <w:bottom w:val="single" w:sz="4" w:space="0" w:color="auto"/>
              <w:right w:val="single" w:sz="4" w:space="0" w:color="auto"/>
            </w:tcBorders>
            <w:shd w:val="clear" w:color="000000" w:fill="FFFFFF"/>
            <w:vAlign w:val="bottom"/>
            <w:hideMark/>
          </w:tcPr>
          <w:p w14:paraId="54321BD4" w14:textId="77777777" w:rsidR="00EC4A48" w:rsidRPr="00EC4A48" w:rsidRDefault="00EC4A48" w:rsidP="007F73A5">
            <w:pPr>
              <w:shd w:val="clear" w:color="auto" w:fill="FFFFFF" w:themeFill="background1"/>
              <w:jc w:val="center"/>
              <w:rPr>
                <w:sz w:val="20"/>
                <w:szCs w:val="20"/>
              </w:rPr>
            </w:pPr>
            <w:r w:rsidRPr="00EC4A48">
              <w:rPr>
                <w:sz w:val="20"/>
                <w:szCs w:val="20"/>
              </w:rPr>
              <w:t>А</w:t>
            </w:r>
          </w:p>
        </w:tc>
        <w:tc>
          <w:tcPr>
            <w:tcW w:w="1250" w:type="dxa"/>
            <w:tcBorders>
              <w:top w:val="nil"/>
              <w:left w:val="nil"/>
              <w:bottom w:val="single" w:sz="4" w:space="0" w:color="auto"/>
              <w:right w:val="single" w:sz="4" w:space="0" w:color="auto"/>
            </w:tcBorders>
            <w:shd w:val="clear" w:color="000000" w:fill="FFFFFF"/>
            <w:noWrap/>
            <w:vAlign w:val="bottom"/>
            <w:hideMark/>
          </w:tcPr>
          <w:p w14:paraId="216266E3" w14:textId="77777777" w:rsidR="00EC4A48" w:rsidRPr="00EC4A48" w:rsidRDefault="00EC4A48" w:rsidP="007F73A5">
            <w:pPr>
              <w:shd w:val="clear" w:color="auto" w:fill="FFFFFF" w:themeFill="background1"/>
              <w:jc w:val="center"/>
              <w:rPr>
                <w:sz w:val="20"/>
                <w:szCs w:val="20"/>
              </w:rPr>
            </w:pPr>
            <w:r w:rsidRPr="00EC4A48">
              <w:rPr>
                <w:sz w:val="20"/>
                <w:szCs w:val="20"/>
              </w:rPr>
              <w:t>1</w:t>
            </w:r>
          </w:p>
        </w:tc>
        <w:tc>
          <w:tcPr>
            <w:tcW w:w="1226" w:type="dxa"/>
            <w:tcBorders>
              <w:top w:val="nil"/>
              <w:left w:val="nil"/>
              <w:bottom w:val="single" w:sz="4" w:space="0" w:color="auto"/>
              <w:right w:val="single" w:sz="4" w:space="0" w:color="auto"/>
            </w:tcBorders>
            <w:shd w:val="clear" w:color="000000" w:fill="FFFFFF"/>
            <w:noWrap/>
            <w:vAlign w:val="bottom"/>
            <w:hideMark/>
          </w:tcPr>
          <w:p w14:paraId="5711E842" w14:textId="77777777" w:rsidR="00EC4A48" w:rsidRPr="00EC4A48" w:rsidRDefault="00EC4A48" w:rsidP="007F73A5">
            <w:pPr>
              <w:shd w:val="clear" w:color="auto" w:fill="FFFFFF" w:themeFill="background1"/>
              <w:jc w:val="center"/>
              <w:rPr>
                <w:sz w:val="20"/>
                <w:szCs w:val="20"/>
              </w:rPr>
            </w:pPr>
            <w:r w:rsidRPr="00EC4A48">
              <w:rPr>
                <w:sz w:val="20"/>
                <w:szCs w:val="20"/>
              </w:rPr>
              <w:t>2</w:t>
            </w:r>
          </w:p>
        </w:tc>
        <w:tc>
          <w:tcPr>
            <w:tcW w:w="1182" w:type="dxa"/>
            <w:tcBorders>
              <w:top w:val="nil"/>
              <w:left w:val="nil"/>
              <w:bottom w:val="single" w:sz="4" w:space="0" w:color="auto"/>
              <w:right w:val="single" w:sz="4" w:space="0" w:color="auto"/>
            </w:tcBorders>
            <w:shd w:val="clear" w:color="000000" w:fill="FFFFFF"/>
            <w:noWrap/>
            <w:vAlign w:val="bottom"/>
            <w:hideMark/>
          </w:tcPr>
          <w:p w14:paraId="650804FD" w14:textId="77777777" w:rsidR="00EC4A48" w:rsidRPr="00EC4A48" w:rsidRDefault="00EC4A48" w:rsidP="007F73A5">
            <w:pPr>
              <w:shd w:val="clear" w:color="auto" w:fill="FFFFFF" w:themeFill="background1"/>
              <w:jc w:val="center"/>
              <w:rPr>
                <w:sz w:val="20"/>
                <w:szCs w:val="20"/>
              </w:rPr>
            </w:pPr>
            <w:r w:rsidRPr="00EC4A48">
              <w:rPr>
                <w:sz w:val="20"/>
                <w:szCs w:val="20"/>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7FB45604" w14:textId="77777777" w:rsidR="00EC4A48" w:rsidRPr="00EC4A48" w:rsidRDefault="00EC4A48" w:rsidP="007F73A5">
            <w:pPr>
              <w:shd w:val="clear" w:color="auto" w:fill="FFFFFF" w:themeFill="background1"/>
              <w:jc w:val="center"/>
              <w:rPr>
                <w:sz w:val="20"/>
                <w:szCs w:val="20"/>
              </w:rPr>
            </w:pPr>
            <w:r w:rsidRPr="00EC4A48">
              <w:rPr>
                <w:sz w:val="20"/>
                <w:szCs w:val="20"/>
              </w:rPr>
              <w:t>4</w:t>
            </w:r>
          </w:p>
        </w:tc>
        <w:tc>
          <w:tcPr>
            <w:tcW w:w="707" w:type="dxa"/>
            <w:tcBorders>
              <w:top w:val="nil"/>
              <w:left w:val="nil"/>
              <w:bottom w:val="single" w:sz="4" w:space="0" w:color="auto"/>
              <w:right w:val="single" w:sz="4" w:space="0" w:color="auto"/>
            </w:tcBorders>
            <w:shd w:val="clear" w:color="000000" w:fill="FFFFFF"/>
            <w:noWrap/>
            <w:vAlign w:val="bottom"/>
            <w:hideMark/>
          </w:tcPr>
          <w:p w14:paraId="4454DE2D" w14:textId="77777777" w:rsidR="00EC4A48" w:rsidRPr="00EC4A48" w:rsidRDefault="00EC4A48" w:rsidP="007F73A5">
            <w:pPr>
              <w:shd w:val="clear" w:color="auto" w:fill="FFFFFF" w:themeFill="background1"/>
              <w:jc w:val="center"/>
              <w:rPr>
                <w:sz w:val="20"/>
                <w:szCs w:val="20"/>
              </w:rPr>
            </w:pPr>
            <w:r w:rsidRPr="00EC4A48">
              <w:rPr>
                <w:sz w:val="20"/>
                <w:szCs w:val="20"/>
              </w:rPr>
              <w:t>5</w:t>
            </w:r>
          </w:p>
        </w:tc>
      </w:tr>
      <w:tr w:rsidR="00EC4A48" w:rsidRPr="00EC4A48" w14:paraId="2C759757" w14:textId="77777777" w:rsidTr="006E51A5">
        <w:trPr>
          <w:trHeight w:val="1423"/>
        </w:trPr>
        <w:tc>
          <w:tcPr>
            <w:tcW w:w="3823" w:type="dxa"/>
            <w:tcBorders>
              <w:top w:val="nil"/>
              <w:left w:val="single" w:sz="4" w:space="0" w:color="auto"/>
              <w:bottom w:val="single" w:sz="4" w:space="0" w:color="auto"/>
              <w:right w:val="single" w:sz="4" w:space="0" w:color="auto"/>
            </w:tcBorders>
            <w:shd w:val="clear" w:color="000000" w:fill="FFFFFF"/>
            <w:hideMark/>
          </w:tcPr>
          <w:p w14:paraId="47F4A402" w14:textId="77777777" w:rsidR="00EC4A48" w:rsidRPr="00EC4A48" w:rsidRDefault="00EC4A48" w:rsidP="007F73A5">
            <w:pPr>
              <w:shd w:val="clear" w:color="auto" w:fill="FFFFFF" w:themeFill="background1"/>
              <w:rPr>
                <w:sz w:val="20"/>
                <w:szCs w:val="20"/>
              </w:rPr>
            </w:pPr>
            <w:r w:rsidRPr="00EC4A48">
              <w:rPr>
                <w:sz w:val="20"/>
                <w:szCs w:val="20"/>
              </w:rPr>
              <w:t>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0" w:type="dxa"/>
            <w:tcBorders>
              <w:top w:val="nil"/>
              <w:left w:val="nil"/>
              <w:bottom w:val="single" w:sz="4" w:space="0" w:color="auto"/>
              <w:right w:val="single" w:sz="4" w:space="0" w:color="auto"/>
            </w:tcBorders>
            <w:shd w:val="clear" w:color="000000" w:fill="FFFFFF"/>
            <w:noWrap/>
            <w:vAlign w:val="bottom"/>
            <w:hideMark/>
          </w:tcPr>
          <w:p w14:paraId="0F44C74F" w14:textId="77777777" w:rsidR="00EC4A48" w:rsidRPr="00EC4A48" w:rsidRDefault="00EC4A48" w:rsidP="007F73A5">
            <w:pPr>
              <w:shd w:val="clear" w:color="auto" w:fill="FFFFFF" w:themeFill="background1"/>
              <w:jc w:val="right"/>
              <w:rPr>
                <w:sz w:val="20"/>
                <w:szCs w:val="20"/>
              </w:rPr>
            </w:pPr>
            <w:r w:rsidRPr="00EC4A48">
              <w:rPr>
                <w:sz w:val="20"/>
                <w:szCs w:val="20"/>
              </w:rPr>
              <w:t>2 709 433</w:t>
            </w:r>
          </w:p>
        </w:tc>
        <w:tc>
          <w:tcPr>
            <w:tcW w:w="1226" w:type="dxa"/>
            <w:tcBorders>
              <w:top w:val="nil"/>
              <w:left w:val="nil"/>
              <w:bottom w:val="single" w:sz="4" w:space="0" w:color="auto"/>
              <w:right w:val="single" w:sz="4" w:space="0" w:color="auto"/>
            </w:tcBorders>
            <w:shd w:val="clear" w:color="000000" w:fill="FFFFFF"/>
            <w:noWrap/>
            <w:vAlign w:val="bottom"/>
            <w:hideMark/>
          </w:tcPr>
          <w:p w14:paraId="5C9EC85C" w14:textId="77777777" w:rsidR="00EC4A48" w:rsidRPr="00EC4A48" w:rsidRDefault="00EC4A48" w:rsidP="007F73A5">
            <w:pPr>
              <w:shd w:val="clear" w:color="auto" w:fill="FFFFFF" w:themeFill="background1"/>
              <w:jc w:val="right"/>
              <w:rPr>
                <w:sz w:val="20"/>
                <w:szCs w:val="20"/>
              </w:rPr>
            </w:pPr>
            <w:r w:rsidRPr="00EC4A48">
              <w:rPr>
                <w:sz w:val="20"/>
                <w:szCs w:val="20"/>
              </w:rPr>
              <w:t>2 710 314</w:t>
            </w:r>
          </w:p>
        </w:tc>
        <w:tc>
          <w:tcPr>
            <w:tcW w:w="1182" w:type="dxa"/>
            <w:tcBorders>
              <w:top w:val="nil"/>
              <w:left w:val="nil"/>
              <w:bottom w:val="single" w:sz="4" w:space="0" w:color="auto"/>
              <w:right w:val="single" w:sz="4" w:space="0" w:color="auto"/>
            </w:tcBorders>
            <w:shd w:val="clear" w:color="000000" w:fill="FFFFFF"/>
            <w:noWrap/>
            <w:vAlign w:val="bottom"/>
            <w:hideMark/>
          </w:tcPr>
          <w:p w14:paraId="52796722" w14:textId="77777777" w:rsidR="00EC4A48" w:rsidRPr="00EC4A48" w:rsidRDefault="00EC4A48" w:rsidP="007F73A5">
            <w:pPr>
              <w:shd w:val="clear" w:color="auto" w:fill="FFFFFF" w:themeFill="background1"/>
              <w:jc w:val="right"/>
              <w:rPr>
                <w:sz w:val="20"/>
                <w:szCs w:val="20"/>
              </w:rPr>
            </w:pPr>
            <w:r w:rsidRPr="00EC4A48">
              <w:rPr>
                <w:sz w:val="20"/>
                <w:szCs w:val="20"/>
              </w:rPr>
              <w:t>2 662 907</w:t>
            </w:r>
          </w:p>
        </w:tc>
        <w:tc>
          <w:tcPr>
            <w:tcW w:w="1134" w:type="dxa"/>
            <w:tcBorders>
              <w:top w:val="nil"/>
              <w:left w:val="nil"/>
              <w:bottom w:val="single" w:sz="4" w:space="0" w:color="auto"/>
              <w:right w:val="single" w:sz="4" w:space="0" w:color="auto"/>
            </w:tcBorders>
            <w:shd w:val="clear" w:color="000000" w:fill="FFFFFF"/>
            <w:noWrap/>
            <w:vAlign w:val="bottom"/>
            <w:hideMark/>
          </w:tcPr>
          <w:p w14:paraId="16766AE8" w14:textId="77777777" w:rsidR="00EC4A48" w:rsidRPr="00EC4A48" w:rsidRDefault="00EC4A48" w:rsidP="007F73A5">
            <w:pPr>
              <w:shd w:val="clear" w:color="auto" w:fill="FFFFFF" w:themeFill="background1"/>
              <w:jc w:val="right"/>
              <w:rPr>
                <w:sz w:val="20"/>
                <w:szCs w:val="20"/>
              </w:rPr>
            </w:pPr>
            <w:r w:rsidRPr="00EC4A48">
              <w:rPr>
                <w:sz w:val="20"/>
                <w:szCs w:val="20"/>
              </w:rPr>
              <w:t>-47 407</w:t>
            </w:r>
          </w:p>
        </w:tc>
        <w:tc>
          <w:tcPr>
            <w:tcW w:w="707" w:type="dxa"/>
            <w:tcBorders>
              <w:top w:val="nil"/>
              <w:left w:val="nil"/>
              <w:bottom w:val="single" w:sz="4" w:space="0" w:color="auto"/>
              <w:right w:val="single" w:sz="4" w:space="0" w:color="auto"/>
            </w:tcBorders>
            <w:shd w:val="clear" w:color="000000" w:fill="FFFFFF"/>
            <w:noWrap/>
            <w:vAlign w:val="bottom"/>
            <w:hideMark/>
          </w:tcPr>
          <w:p w14:paraId="57EFFACE" w14:textId="77777777" w:rsidR="00EC4A48" w:rsidRPr="00EC4A48" w:rsidRDefault="00EC4A48" w:rsidP="007F73A5">
            <w:pPr>
              <w:shd w:val="clear" w:color="auto" w:fill="FFFFFF" w:themeFill="background1"/>
              <w:jc w:val="right"/>
              <w:rPr>
                <w:sz w:val="20"/>
                <w:szCs w:val="20"/>
              </w:rPr>
            </w:pPr>
            <w:r w:rsidRPr="00EC4A48">
              <w:rPr>
                <w:sz w:val="20"/>
                <w:szCs w:val="20"/>
              </w:rPr>
              <w:t>-1,7</w:t>
            </w:r>
          </w:p>
        </w:tc>
      </w:tr>
      <w:tr w:rsidR="00EC4A48" w:rsidRPr="00EC4A48" w14:paraId="5E3BF879" w14:textId="77777777" w:rsidTr="006E51A5">
        <w:trPr>
          <w:trHeight w:val="665"/>
        </w:trPr>
        <w:tc>
          <w:tcPr>
            <w:tcW w:w="3823" w:type="dxa"/>
            <w:tcBorders>
              <w:top w:val="nil"/>
              <w:left w:val="single" w:sz="4" w:space="0" w:color="auto"/>
              <w:bottom w:val="single" w:sz="4" w:space="0" w:color="auto"/>
              <w:right w:val="single" w:sz="4" w:space="0" w:color="auto"/>
            </w:tcBorders>
            <w:shd w:val="clear" w:color="000000" w:fill="FFFFFF"/>
            <w:hideMark/>
          </w:tcPr>
          <w:p w14:paraId="363BAAAA" w14:textId="77777777" w:rsidR="00EC4A48" w:rsidRPr="00EC4A48" w:rsidRDefault="00EC4A48" w:rsidP="007F73A5">
            <w:pPr>
              <w:shd w:val="clear" w:color="auto" w:fill="FFFFFF" w:themeFill="background1"/>
              <w:rPr>
                <w:sz w:val="20"/>
                <w:szCs w:val="20"/>
              </w:rPr>
            </w:pPr>
            <w:r w:rsidRPr="00EC4A48">
              <w:rPr>
                <w:sz w:val="20"/>
                <w:szCs w:val="20"/>
              </w:rPr>
              <w:t>200 Закупка товаров, работ и услуг для обеспечения государственных (муниципальных) нужд</w:t>
            </w:r>
          </w:p>
        </w:tc>
        <w:tc>
          <w:tcPr>
            <w:tcW w:w="1250" w:type="dxa"/>
            <w:tcBorders>
              <w:top w:val="nil"/>
              <w:left w:val="nil"/>
              <w:bottom w:val="single" w:sz="4" w:space="0" w:color="auto"/>
              <w:right w:val="single" w:sz="4" w:space="0" w:color="auto"/>
            </w:tcBorders>
            <w:shd w:val="clear" w:color="000000" w:fill="FFFFFF"/>
            <w:noWrap/>
            <w:vAlign w:val="bottom"/>
            <w:hideMark/>
          </w:tcPr>
          <w:p w14:paraId="2A0F0F3B" w14:textId="77777777" w:rsidR="00EC4A48" w:rsidRPr="00EC4A48" w:rsidRDefault="00EC4A48" w:rsidP="007F73A5">
            <w:pPr>
              <w:shd w:val="clear" w:color="auto" w:fill="FFFFFF" w:themeFill="background1"/>
              <w:jc w:val="right"/>
              <w:rPr>
                <w:sz w:val="20"/>
                <w:szCs w:val="20"/>
              </w:rPr>
            </w:pPr>
            <w:r w:rsidRPr="00EC4A48">
              <w:rPr>
                <w:sz w:val="20"/>
                <w:szCs w:val="20"/>
              </w:rPr>
              <w:t>3 666 541</w:t>
            </w:r>
          </w:p>
        </w:tc>
        <w:tc>
          <w:tcPr>
            <w:tcW w:w="1226" w:type="dxa"/>
            <w:tcBorders>
              <w:top w:val="nil"/>
              <w:left w:val="nil"/>
              <w:bottom w:val="single" w:sz="4" w:space="0" w:color="auto"/>
              <w:right w:val="single" w:sz="4" w:space="0" w:color="auto"/>
            </w:tcBorders>
            <w:shd w:val="clear" w:color="000000" w:fill="FFFFFF"/>
            <w:noWrap/>
            <w:vAlign w:val="bottom"/>
            <w:hideMark/>
          </w:tcPr>
          <w:p w14:paraId="1EC80B40" w14:textId="77777777" w:rsidR="00EC4A48" w:rsidRPr="00EC4A48" w:rsidRDefault="00EC4A48" w:rsidP="007F73A5">
            <w:pPr>
              <w:shd w:val="clear" w:color="auto" w:fill="FFFFFF" w:themeFill="background1"/>
              <w:jc w:val="right"/>
              <w:rPr>
                <w:sz w:val="20"/>
                <w:szCs w:val="20"/>
              </w:rPr>
            </w:pPr>
            <w:r w:rsidRPr="00EC4A48">
              <w:rPr>
                <w:sz w:val="20"/>
                <w:szCs w:val="20"/>
              </w:rPr>
              <w:t>3 663 466</w:t>
            </w:r>
          </w:p>
        </w:tc>
        <w:tc>
          <w:tcPr>
            <w:tcW w:w="1182" w:type="dxa"/>
            <w:tcBorders>
              <w:top w:val="nil"/>
              <w:left w:val="nil"/>
              <w:bottom w:val="single" w:sz="4" w:space="0" w:color="auto"/>
              <w:right w:val="single" w:sz="4" w:space="0" w:color="auto"/>
            </w:tcBorders>
            <w:shd w:val="clear" w:color="000000" w:fill="FFFFFF"/>
            <w:noWrap/>
            <w:vAlign w:val="bottom"/>
            <w:hideMark/>
          </w:tcPr>
          <w:p w14:paraId="7B644E4B" w14:textId="77777777" w:rsidR="00EC4A48" w:rsidRPr="00EC4A48" w:rsidRDefault="00EC4A48" w:rsidP="007F73A5">
            <w:pPr>
              <w:shd w:val="clear" w:color="auto" w:fill="FFFFFF" w:themeFill="background1"/>
              <w:jc w:val="right"/>
              <w:rPr>
                <w:sz w:val="20"/>
                <w:szCs w:val="20"/>
              </w:rPr>
            </w:pPr>
            <w:r w:rsidRPr="00EC4A48">
              <w:rPr>
                <w:sz w:val="20"/>
                <w:szCs w:val="20"/>
              </w:rPr>
              <w:t>2 656 745</w:t>
            </w:r>
          </w:p>
        </w:tc>
        <w:tc>
          <w:tcPr>
            <w:tcW w:w="1134" w:type="dxa"/>
            <w:tcBorders>
              <w:top w:val="nil"/>
              <w:left w:val="nil"/>
              <w:bottom w:val="single" w:sz="4" w:space="0" w:color="auto"/>
              <w:right w:val="single" w:sz="4" w:space="0" w:color="auto"/>
            </w:tcBorders>
            <w:shd w:val="clear" w:color="000000" w:fill="FFFFFF"/>
            <w:noWrap/>
            <w:vAlign w:val="bottom"/>
            <w:hideMark/>
          </w:tcPr>
          <w:p w14:paraId="521C8E5A" w14:textId="77777777" w:rsidR="00EC4A48" w:rsidRPr="00EC4A48" w:rsidRDefault="00EC4A48" w:rsidP="007F73A5">
            <w:pPr>
              <w:shd w:val="clear" w:color="auto" w:fill="FFFFFF" w:themeFill="background1"/>
              <w:jc w:val="right"/>
              <w:rPr>
                <w:sz w:val="20"/>
                <w:szCs w:val="20"/>
              </w:rPr>
            </w:pPr>
            <w:r w:rsidRPr="00EC4A48">
              <w:rPr>
                <w:sz w:val="20"/>
                <w:szCs w:val="20"/>
              </w:rPr>
              <w:t>-1 006 721</w:t>
            </w:r>
          </w:p>
        </w:tc>
        <w:tc>
          <w:tcPr>
            <w:tcW w:w="707" w:type="dxa"/>
            <w:tcBorders>
              <w:top w:val="nil"/>
              <w:left w:val="nil"/>
              <w:bottom w:val="single" w:sz="4" w:space="0" w:color="auto"/>
              <w:right w:val="single" w:sz="4" w:space="0" w:color="auto"/>
            </w:tcBorders>
            <w:shd w:val="clear" w:color="000000" w:fill="FFFFFF"/>
            <w:noWrap/>
            <w:vAlign w:val="bottom"/>
            <w:hideMark/>
          </w:tcPr>
          <w:p w14:paraId="2C8DFD52" w14:textId="77777777" w:rsidR="00EC4A48" w:rsidRPr="00EC4A48" w:rsidRDefault="00EC4A48" w:rsidP="007F73A5">
            <w:pPr>
              <w:shd w:val="clear" w:color="auto" w:fill="FFFFFF" w:themeFill="background1"/>
              <w:jc w:val="right"/>
              <w:rPr>
                <w:sz w:val="20"/>
                <w:szCs w:val="20"/>
              </w:rPr>
            </w:pPr>
            <w:r w:rsidRPr="00EC4A48">
              <w:rPr>
                <w:sz w:val="20"/>
                <w:szCs w:val="20"/>
              </w:rPr>
              <w:t>-27,5</w:t>
            </w:r>
          </w:p>
        </w:tc>
      </w:tr>
      <w:tr w:rsidR="00EC4A48" w:rsidRPr="00EC4A48" w14:paraId="56CA314C" w14:textId="77777777" w:rsidTr="006E51A5">
        <w:trPr>
          <w:trHeight w:val="510"/>
        </w:trPr>
        <w:tc>
          <w:tcPr>
            <w:tcW w:w="3823" w:type="dxa"/>
            <w:tcBorders>
              <w:top w:val="nil"/>
              <w:left w:val="single" w:sz="4" w:space="0" w:color="auto"/>
              <w:bottom w:val="single" w:sz="4" w:space="0" w:color="auto"/>
              <w:right w:val="single" w:sz="4" w:space="0" w:color="auto"/>
            </w:tcBorders>
            <w:shd w:val="clear" w:color="000000" w:fill="FFFFFF"/>
            <w:hideMark/>
          </w:tcPr>
          <w:p w14:paraId="3DB810F3" w14:textId="77777777" w:rsidR="00EC4A48" w:rsidRPr="00EC4A48" w:rsidRDefault="00EC4A48" w:rsidP="007F73A5">
            <w:pPr>
              <w:shd w:val="clear" w:color="auto" w:fill="FFFFFF" w:themeFill="background1"/>
              <w:rPr>
                <w:sz w:val="20"/>
                <w:szCs w:val="20"/>
              </w:rPr>
            </w:pPr>
            <w:r w:rsidRPr="00EC4A48">
              <w:rPr>
                <w:sz w:val="20"/>
                <w:szCs w:val="20"/>
              </w:rPr>
              <w:t>300 Социальное обеспечение и иные выплаты населению</w:t>
            </w:r>
          </w:p>
        </w:tc>
        <w:tc>
          <w:tcPr>
            <w:tcW w:w="1250" w:type="dxa"/>
            <w:tcBorders>
              <w:top w:val="nil"/>
              <w:left w:val="nil"/>
              <w:bottom w:val="single" w:sz="4" w:space="0" w:color="auto"/>
              <w:right w:val="single" w:sz="4" w:space="0" w:color="auto"/>
            </w:tcBorders>
            <w:shd w:val="clear" w:color="000000" w:fill="FFFFFF"/>
            <w:noWrap/>
            <w:vAlign w:val="bottom"/>
            <w:hideMark/>
          </w:tcPr>
          <w:p w14:paraId="596F0FB2" w14:textId="77777777" w:rsidR="00EC4A48" w:rsidRPr="00EC4A48" w:rsidRDefault="00EC4A48" w:rsidP="007F73A5">
            <w:pPr>
              <w:shd w:val="clear" w:color="auto" w:fill="FFFFFF" w:themeFill="background1"/>
              <w:jc w:val="right"/>
              <w:rPr>
                <w:sz w:val="20"/>
                <w:szCs w:val="20"/>
              </w:rPr>
            </w:pPr>
            <w:r w:rsidRPr="00EC4A48">
              <w:rPr>
                <w:sz w:val="20"/>
                <w:szCs w:val="20"/>
              </w:rPr>
              <w:t>10 655 054</w:t>
            </w:r>
          </w:p>
        </w:tc>
        <w:tc>
          <w:tcPr>
            <w:tcW w:w="1226" w:type="dxa"/>
            <w:tcBorders>
              <w:top w:val="nil"/>
              <w:left w:val="nil"/>
              <w:bottom w:val="single" w:sz="4" w:space="0" w:color="auto"/>
              <w:right w:val="single" w:sz="4" w:space="0" w:color="auto"/>
            </w:tcBorders>
            <w:shd w:val="clear" w:color="000000" w:fill="FFFFFF"/>
            <w:noWrap/>
            <w:vAlign w:val="bottom"/>
            <w:hideMark/>
          </w:tcPr>
          <w:p w14:paraId="14B9FC34" w14:textId="77777777" w:rsidR="00EC4A48" w:rsidRPr="00EC4A48" w:rsidRDefault="00EC4A48" w:rsidP="007F73A5">
            <w:pPr>
              <w:shd w:val="clear" w:color="auto" w:fill="FFFFFF" w:themeFill="background1"/>
              <w:jc w:val="right"/>
              <w:rPr>
                <w:sz w:val="20"/>
                <w:szCs w:val="20"/>
              </w:rPr>
            </w:pPr>
            <w:r w:rsidRPr="00EC4A48">
              <w:rPr>
                <w:sz w:val="20"/>
                <w:szCs w:val="20"/>
              </w:rPr>
              <w:t>10 610 970</w:t>
            </w:r>
          </w:p>
        </w:tc>
        <w:tc>
          <w:tcPr>
            <w:tcW w:w="1182" w:type="dxa"/>
            <w:tcBorders>
              <w:top w:val="nil"/>
              <w:left w:val="nil"/>
              <w:bottom w:val="single" w:sz="4" w:space="0" w:color="auto"/>
              <w:right w:val="single" w:sz="4" w:space="0" w:color="auto"/>
            </w:tcBorders>
            <w:shd w:val="clear" w:color="000000" w:fill="FFFFFF"/>
            <w:noWrap/>
            <w:vAlign w:val="bottom"/>
            <w:hideMark/>
          </w:tcPr>
          <w:p w14:paraId="3E0D16E1" w14:textId="77777777" w:rsidR="00EC4A48" w:rsidRPr="00EC4A48" w:rsidRDefault="00EC4A48" w:rsidP="007F73A5">
            <w:pPr>
              <w:shd w:val="clear" w:color="auto" w:fill="FFFFFF" w:themeFill="background1"/>
              <w:jc w:val="right"/>
              <w:rPr>
                <w:sz w:val="20"/>
                <w:szCs w:val="20"/>
              </w:rPr>
            </w:pPr>
            <w:r w:rsidRPr="00EC4A48">
              <w:rPr>
                <w:sz w:val="20"/>
                <w:szCs w:val="20"/>
              </w:rPr>
              <w:t>7 294 375</w:t>
            </w:r>
          </w:p>
        </w:tc>
        <w:tc>
          <w:tcPr>
            <w:tcW w:w="1134" w:type="dxa"/>
            <w:tcBorders>
              <w:top w:val="nil"/>
              <w:left w:val="nil"/>
              <w:bottom w:val="single" w:sz="4" w:space="0" w:color="auto"/>
              <w:right w:val="single" w:sz="4" w:space="0" w:color="auto"/>
            </w:tcBorders>
            <w:shd w:val="clear" w:color="000000" w:fill="FFFFFF"/>
            <w:noWrap/>
            <w:vAlign w:val="bottom"/>
            <w:hideMark/>
          </w:tcPr>
          <w:p w14:paraId="1733943A" w14:textId="77777777" w:rsidR="00EC4A48" w:rsidRPr="00EC4A48" w:rsidRDefault="00EC4A48" w:rsidP="007F73A5">
            <w:pPr>
              <w:shd w:val="clear" w:color="auto" w:fill="FFFFFF" w:themeFill="background1"/>
              <w:jc w:val="right"/>
              <w:rPr>
                <w:sz w:val="20"/>
                <w:szCs w:val="20"/>
              </w:rPr>
            </w:pPr>
            <w:r w:rsidRPr="00EC4A48">
              <w:rPr>
                <w:sz w:val="20"/>
                <w:szCs w:val="20"/>
              </w:rPr>
              <w:t>-3 316 595</w:t>
            </w:r>
          </w:p>
        </w:tc>
        <w:tc>
          <w:tcPr>
            <w:tcW w:w="707" w:type="dxa"/>
            <w:tcBorders>
              <w:top w:val="nil"/>
              <w:left w:val="nil"/>
              <w:bottom w:val="single" w:sz="4" w:space="0" w:color="auto"/>
              <w:right w:val="single" w:sz="4" w:space="0" w:color="auto"/>
            </w:tcBorders>
            <w:shd w:val="clear" w:color="000000" w:fill="FFFFFF"/>
            <w:noWrap/>
            <w:vAlign w:val="bottom"/>
            <w:hideMark/>
          </w:tcPr>
          <w:p w14:paraId="30CA2A6C" w14:textId="77777777" w:rsidR="00EC4A48" w:rsidRPr="00EC4A48" w:rsidRDefault="00EC4A48" w:rsidP="007F73A5">
            <w:pPr>
              <w:shd w:val="clear" w:color="auto" w:fill="FFFFFF" w:themeFill="background1"/>
              <w:jc w:val="right"/>
              <w:rPr>
                <w:sz w:val="20"/>
                <w:szCs w:val="20"/>
              </w:rPr>
            </w:pPr>
            <w:r w:rsidRPr="00EC4A48">
              <w:rPr>
                <w:sz w:val="20"/>
                <w:szCs w:val="20"/>
              </w:rPr>
              <w:t>-31,3</w:t>
            </w:r>
          </w:p>
        </w:tc>
      </w:tr>
      <w:tr w:rsidR="00EC4A48" w:rsidRPr="00EC4A48" w14:paraId="1D22D56B" w14:textId="77777777" w:rsidTr="006E51A5">
        <w:trPr>
          <w:trHeight w:val="711"/>
        </w:trPr>
        <w:tc>
          <w:tcPr>
            <w:tcW w:w="3823" w:type="dxa"/>
            <w:tcBorders>
              <w:top w:val="nil"/>
              <w:left w:val="single" w:sz="4" w:space="0" w:color="auto"/>
              <w:bottom w:val="single" w:sz="4" w:space="0" w:color="auto"/>
              <w:right w:val="single" w:sz="4" w:space="0" w:color="auto"/>
            </w:tcBorders>
            <w:shd w:val="clear" w:color="000000" w:fill="FFFFFF"/>
            <w:hideMark/>
          </w:tcPr>
          <w:p w14:paraId="25D21610" w14:textId="77777777" w:rsidR="00EC4A48" w:rsidRPr="00EC4A48" w:rsidRDefault="00EC4A48" w:rsidP="007F73A5">
            <w:pPr>
              <w:shd w:val="clear" w:color="auto" w:fill="FFFFFF" w:themeFill="background1"/>
              <w:rPr>
                <w:sz w:val="20"/>
                <w:szCs w:val="20"/>
              </w:rPr>
            </w:pPr>
            <w:r w:rsidRPr="00EC4A48">
              <w:rPr>
                <w:sz w:val="20"/>
                <w:szCs w:val="20"/>
              </w:rPr>
              <w:t>400 Капитальные вложения в объекты государственной (муниципальной) собственности</w:t>
            </w:r>
          </w:p>
        </w:tc>
        <w:tc>
          <w:tcPr>
            <w:tcW w:w="1250" w:type="dxa"/>
            <w:tcBorders>
              <w:top w:val="nil"/>
              <w:left w:val="nil"/>
              <w:bottom w:val="single" w:sz="4" w:space="0" w:color="auto"/>
              <w:right w:val="single" w:sz="4" w:space="0" w:color="auto"/>
            </w:tcBorders>
            <w:shd w:val="clear" w:color="000000" w:fill="FFFFFF"/>
            <w:noWrap/>
            <w:vAlign w:val="bottom"/>
            <w:hideMark/>
          </w:tcPr>
          <w:p w14:paraId="07A53B68" w14:textId="77777777" w:rsidR="00EC4A48" w:rsidRPr="00EC4A48" w:rsidRDefault="00EC4A48" w:rsidP="007F73A5">
            <w:pPr>
              <w:shd w:val="clear" w:color="auto" w:fill="FFFFFF" w:themeFill="background1"/>
              <w:jc w:val="right"/>
              <w:rPr>
                <w:sz w:val="20"/>
                <w:szCs w:val="20"/>
              </w:rPr>
            </w:pPr>
            <w:r w:rsidRPr="00EC4A48">
              <w:rPr>
                <w:sz w:val="20"/>
                <w:szCs w:val="20"/>
              </w:rPr>
              <w:t>1 318 532</w:t>
            </w:r>
          </w:p>
        </w:tc>
        <w:tc>
          <w:tcPr>
            <w:tcW w:w="1226" w:type="dxa"/>
            <w:tcBorders>
              <w:top w:val="nil"/>
              <w:left w:val="nil"/>
              <w:bottom w:val="single" w:sz="4" w:space="0" w:color="auto"/>
              <w:right w:val="single" w:sz="4" w:space="0" w:color="auto"/>
            </w:tcBorders>
            <w:shd w:val="clear" w:color="000000" w:fill="FFFFFF"/>
            <w:noWrap/>
            <w:vAlign w:val="bottom"/>
            <w:hideMark/>
          </w:tcPr>
          <w:p w14:paraId="68E4C538" w14:textId="77777777" w:rsidR="00EC4A48" w:rsidRPr="00EC4A48" w:rsidRDefault="00EC4A48" w:rsidP="007F73A5">
            <w:pPr>
              <w:shd w:val="clear" w:color="auto" w:fill="FFFFFF" w:themeFill="background1"/>
              <w:jc w:val="right"/>
              <w:rPr>
                <w:sz w:val="20"/>
                <w:szCs w:val="20"/>
              </w:rPr>
            </w:pPr>
            <w:r w:rsidRPr="00EC4A48">
              <w:rPr>
                <w:sz w:val="20"/>
                <w:szCs w:val="20"/>
              </w:rPr>
              <w:t>1 454 173</w:t>
            </w:r>
          </w:p>
        </w:tc>
        <w:tc>
          <w:tcPr>
            <w:tcW w:w="1182" w:type="dxa"/>
            <w:tcBorders>
              <w:top w:val="nil"/>
              <w:left w:val="nil"/>
              <w:bottom w:val="single" w:sz="4" w:space="0" w:color="auto"/>
              <w:right w:val="single" w:sz="4" w:space="0" w:color="auto"/>
            </w:tcBorders>
            <w:shd w:val="clear" w:color="000000" w:fill="FFFFFF"/>
            <w:noWrap/>
            <w:vAlign w:val="bottom"/>
            <w:hideMark/>
          </w:tcPr>
          <w:p w14:paraId="2B6ED747" w14:textId="77777777" w:rsidR="00EC4A48" w:rsidRPr="00EC4A48" w:rsidRDefault="00EC4A48" w:rsidP="007F73A5">
            <w:pPr>
              <w:shd w:val="clear" w:color="auto" w:fill="FFFFFF" w:themeFill="background1"/>
              <w:jc w:val="right"/>
              <w:rPr>
                <w:sz w:val="20"/>
                <w:szCs w:val="20"/>
              </w:rPr>
            </w:pPr>
            <w:r w:rsidRPr="00EC4A48">
              <w:rPr>
                <w:sz w:val="20"/>
                <w:szCs w:val="20"/>
              </w:rPr>
              <w:t>1 050 777</w:t>
            </w:r>
          </w:p>
        </w:tc>
        <w:tc>
          <w:tcPr>
            <w:tcW w:w="1134" w:type="dxa"/>
            <w:tcBorders>
              <w:top w:val="nil"/>
              <w:left w:val="nil"/>
              <w:bottom w:val="single" w:sz="4" w:space="0" w:color="auto"/>
              <w:right w:val="single" w:sz="4" w:space="0" w:color="auto"/>
            </w:tcBorders>
            <w:shd w:val="clear" w:color="000000" w:fill="FFFFFF"/>
            <w:noWrap/>
            <w:vAlign w:val="bottom"/>
            <w:hideMark/>
          </w:tcPr>
          <w:p w14:paraId="564581C7" w14:textId="77777777" w:rsidR="00EC4A48" w:rsidRPr="00EC4A48" w:rsidRDefault="00EC4A48" w:rsidP="007F73A5">
            <w:pPr>
              <w:shd w:val="clear" w:color="auto" w:fill="FFFFFF" w:themeFill="background1"/>
              <w:jc w:val="right"/>
              <w:rPr>
                <w:sz w:val="20"/>
                <w:szCs w:val="20"/>
              </w:rPr>
            </w:pPr>
            <w:r w:rsidRPr="00EC4A48">
              <w:rPr>
                <w:sz w:val="20"/>
                <w:szCs w:val="20"/>
              </w:rPr>
              <w:t>-403 396</w:t>
            </w:r>
          </w:p>
        </w:tc>
        <w:tc>
          <w:tcPr>
            <w:tcW w:w="707" w:type="dxa"/>
            <w:tcBorders>
              <w:top w:val="nil"/>
              <w:left w:val="nil"/>
              <w:bottom w:val="single" w:sz="4" w:space="0" w:color="auto"/>
              <w:right w:val="single" w:sz="4" w:space="0" w:color="auto"/>
            </w:tcBorders>
            <w:shd w:val="clear" w:color="000000" w:fill="FFFFFF"/>
            <w:noWrap/>
            <w:vAlign w:val="bottom"/>
            <w:hideMark/>
          </w:tcPr>
          <w:p w14:paraId="439097F8" w14:textId="77777777" w:rsidR="00EC4A48" w:rsidRPr="00EC4A48" w:rsidRDefault="00EC4A48" w:rsidP="007F73A5">
            <w:pPr>
              <w:shd w:val="clear" w:color="auto" w:fill="FFFFFF" w:themeFill="background1"/>
              <w:jc w:val="right"/>
              <w:rPr>
                <w:sz w:val="20"/>
                <w:szCs w:val="20"/>
              </w:rPr>
            </w:pPr>
            <w:r w:rsidRPr="00EC4A48">
              <w:rPr>
                <w:sz w:val="20"/>
                <w:szCs w:val="20"/>
              </w:rPr>
              <w:t>-27,7</w:t>
            </w:r>
          </w:p>
        </w:tc>
      </w:tr>
      <w:tr w:rsidR="00EC4A48" w:rsidRPr="00EC4A48" w14:paraId="02516EC8" w14:textId="77777777" w:rsidTr="006E51A5">
        <w:trPr>
          <w:trHeight w:val="282"/>
        </w:trPr>
        <w:tc>
          <w:tcPr>
            <w:tcW w:w="3823" w:type="dxa"/>
            <w:tcBorders>
              <w:top w:val="nil"/>
              <w:left w:val="single" w:sz="4" w:space="0" w:color="auto"/>
              <w:bottom w:val="single" w:sz="4" w:space="0" w:color="auto"/>
              <w:right w:val="single" w:sz="4" w:space="0" w:color="auto"/>
            </w:tcBorders>
            <w:shd w:val="clear" w:color="000000" w:fill="FFFFFF"/>
            <w:hideMark/>
          </w:tcPr>
          <w:p w14:paraId="5C6238EB" w14:textId="77777777" w:rsidR="00EC4A48" w:rsidRPr="00EC4A48" w:rsidRDefault="00EC4A48" w:rsidP="007F73A5">
            <w:pPr>
              <w:shd w:val="clear" w:color="auto" w:fill="FFFFFF" w:themeFill="background1"/>
              <w:rPr>
                <w:sz w:val="20"/>
                <w:szCs w:val="20"/>
              </w:rPr>
            </w:pPr>
            <w:r w:rsidRPr="00EC4A48">
              <w:rPr>
                <w:sz w:val="20"/>
                <w:szCs w:val="20"/>
              </w:rPr>
              <w:t>500 Межбюджетные трансферты</w:t>
            </w:r>
          </w:p>
        </w:tc>
        <w:tc>
          <w:tcPr>
            <w:tcW w:w="1250" w:type="dxa"/>
            <w:tcBorders>
              <w:top w:val="nil"/>
              <w:left w:val="nil"/>
              <w:bottom w:val="single" w:sz="4" w:space="0" w:color="auto"/>
              <w:right w:val="single" w:sz="4" w:space="0" w:color="auto"/>
            </w:tcBorders>
            <w:shd w:val="clear" w:color="000000" w:fill="FFFFFF"/>
            <w:noWrap/>
            <w:vAlign w:val="bottom"/>
            <w:hideMark/>
          </w:tcPr>
          <w:p w14:paraId="3F2E816A" w14:textId="77777777" w:rsidR="00EC4A48" w:rsidRPr="00EC4A48" w:rsidRDefault="00EC4A48" w:rsidP="007F73A5">
            <w:pPr>
              <w:shd w:val="clear" w:color="auto" w:fill="FFFFFF" w:themeFill="background1"/>
              <w:jc w:val="right"/>
              <w:rPr>
                <w:sz w:val="20"/>
                <w:szCs w:val="20"/>
              </w:rPr>
            </w:pPr>
            <w:r w:rsidRPr="00EC4A48">
              <w:rPr>
                <w:sz w:val="20"/>
                <w:szCs w:val="20"/>
              </w:rPr>
              <w:t>14 339 904</w:t>
            </w:r>
          </w:p>
        </w:tc>
        <w:tc>
          <w:tcPr>
            <w:tcW w:w="1226" w:type="dxa"/>
            <w:tcBorders>
              <w:top w:val="nil"/>
              <w:left w:val="nil"/>
              <w:bottom w:val="single" w:sz="4" w:space="0" w:color="auto"/>
              <w:right w:val="single" w:sz="4" w:space="0" w:color="auto"/>
            </w:tcBorders>
            <w:shd w:val="clear" w:color="000000" w:fill="FFFFFF"/>
            <w:noWrap/>
            <w:vAlign w:val="bottom"/>
            <w:hideMark/>
          </w:tcPr>
          <w:p w14:paraId="76278484" w14:textId="77777777" w:rsidR="00EC4A48" w:rsidRPr="00EC4A48" w:rsidRDefault="00EC4A48" w:rsidP="007F73A5">
            <w:pPr>
              <w:shd w:val="clear" w:color="auto" w:fill="FFFFFF" w:themeFill="background1"/>
              <w:jc w:val="right"/>
              <w:rPr>
                <w:sz w:val="20"/>
                <w:szCs w:val="20"/>
              </w:rPr>
            </w:pPr>
            <w:r w:rsidRPr="00EC4A48">
              <w:rPr>
                <w:sz w:val="20"/>
                <w:szCs w:val="20"/>
              </w:rPr>
              <w:t>14 598 422</w:t>
            </w:r>
          </w:p>
        </w:tc>
        <w:tc>
          <w:tcPr>
            <w:tcW w:w="1182" w:type="dxa"/>
            <w:tcBorders>
              <w:top w:val="nil"/>
              <w:left w:val="nil"/>
              <w:bottom w:val="single" w:sz="4" w:space="0" w:color="auto"/>
              <w:right w:val="single" w:sz="4" w:space="0" w:color="auto"/>
            </w:tcBorders>
            <w:shd w:val="clear" w:color="000000" w:fill="FFFFFF"/>
            <w:noWrap/>
            <w:vAlign w:val="bottom"/>
            <w:hideMark/>
          </w:tcPr>
          <w:p w14:paraId="6513A0F4" w14:textId="77777777" w:rsidR="00EC4A48" w:rsidRPr="00EC4A48" w:rsidRDefault="00EC4A48" w:rsidP="007F73A5">
            <w:pPr>
              <w:shd w:val="clear" w:color="auto" w:fill="FFFFFF" w:themeFill="background1"/>
              <w:jc w:val="right"/>
              <w:rPr>
                <w:sz w:val="20"/>
                <w:szCs w:val="20"/>
              </w:rPr>
            </w:pPr>
            <w:r w:rsidRPr="00EC4A48">
              <w:rPr>
                <w:sz w:val="20"/>
                <w:szCs w:val="20"/>
              </w:rPr>
              <w:t>12 553 485</w:t>
            </w:r>
          </w:p>
        </w:tc>
        <w:tc>
          <w:tcPr>
            <w:tcW w:w="1134" w:type="dxa"/>
            <w:tcBorders>
              <w:top w:val="nil"/>
              <w:left w:val="nil"/>
              <w:bottom w:val="single" w:sz="4" w:space="0" w:color="auto"/>
              <w:right w:val="single" w:sz="4" w:space="0" w:color="auto"/>
            </w:tcBorders>
            <w:shd w:val="clear" w:color="000000" w:fill="FFFFFF"/>
            <w:noWrap/>
            <w:vAlign w:val="bottom"/>
            <w:hideMark/>
          </w:tcPr>
          <w:p w14:paraId="3D12AB26" w14:textId="77777777" w:rsidR="00EC4A48" w:rsidRPr="00EC4A48" w:rsidRDefault="00EC4A48" w:rsidP="007F73A5">
            <w:pPr>
              <w:shd w:val="clear" w:color="auto" w:fill="FFFFFF" w:themeFill="background1"/>
              <w:jc w:val="right"/>
              <w:rPr>
                <w:sz w:val="20"/>
                <w:szCs w:val="20"/>
              </w:rPr>
            </w:pPr>
            <w:r w:rsidRPr="00EC4A48">
              <w:rPr>
                <w:sz w:val="20"/>
                <w:szCs w:val="20"/>
              </w:rPr>
              <w:t>-2 044 937</w:t>
            </w:r>
          </w:p>
        </w:tc>
        <w:tc>
          <w:tcPr>
            <w:tcW w:w="707" w:type="dxa"/>
            <w:tcBorders>
              <w:top w:val="nil"/>
              <w:left w:val="nil"/>
              <w:bottom w:val="single" w:sz="4" w:space="0" w:color="auto"/>
              <w:right w:val="single" w:sz="4" w:space="0" w:color="auto"/>
            </w:tcBorders>
            <w:shd w:val="clear" w:color="000000" w:fill="FFFFFF"/>
            <w:noWrap/>
            <w:vAlign w:val="bottom"/>
            <w:hideMark/>
          </w:tcPr>
          <w:p w14:paraId="103CA9F9" w14:textId="77777777" w:rsidR="00EC4A48" w:rsidRPr="00EC4A48" w:rsidRDefault="00EC4A48" w:rsidP="007F73A5">
            <w:pPr>
              <w:shd w:val="clear" w:color="auto" w:fill="FFFFFF" w:themeFill="background1"/>
              <w:jc w:val="right"/>
              <w:rPr>
                <w:sz w:val="20"/>
                <w:szCs w:val="20"/>
              </w:rPr>
            </w:pPr>
            <w:r w:rsidRPr="00EC4A48">
              <w:rPr>
                <w:sz w:val="20"/>
                <w:szCs w:val="20"/>
              </w:rPr>
              <w:t>-14,0</w:t>
            </w:r>
          </w:p>
        </w:tc>
      </w:tr>
      <w:tr w:rsidR="00EC4A48" w:rsidRPr="00EC4A48" w14:paraId="6817C74C" w14:textId="77777777" w:rsidTr="006E51A5">
        <w:trPr>
          <w:trHeight w:val="696"/>
        </w:trPr>
        <w:tc>
          <w:tcPr>
            <w:tcW w:w="3823" w:type="dxa"/>
            <w:tcBorders>
              <w:top w:val="nil"/>
              <w:left w:val="single" w:sz="4" w:space="0" w:color="auto"/>
              <w:bottom w:val="single" w:sz="4" w:space="0" w:color="auto"/>
              <w:right w:val="single" w:sz="4" w:space="0" w:color="auto"/>
            </w:tcBorders>
            <w:shd w:val="clear" w:color="000000" w:fill="FFFFFF"/>
            <w:hideMark/>
          </w:tcPr>
          <w:p w14:paraId="0913A06A" w14:textId="77777777" w:rsidR="00EC4A48" w:rsidRPr="00EC4A48" w:rsidRDefault="00EC4A48" w:rsidP="007F73A5">
            <w:pPr>
              <w:shd w:val="clear" w:color="auto" w:fill="FFFFFF" w:themeFill="background1"/>
              <w:rPr>
                <w:sz w:val="20"/>
                <w:szCs w:val="20"/>
              </w:rPr>
            </w:pPr>
            <w:r w:rsidRPr="00EC4A48">
              <w:rPr>
                <w:sz w:val="20"/>
                <w:szCs w:val="20"/>
              </w:rPr>
              <w:t>600 Предоставление субсидий бюджетным, автономным учреждениям и иным некоммерческим организациям</w:t>
            </w:r>
          </w:p>
        </w:tc>
        <w:tc>
          <w:tcPr>
            <w:tcW w:w="1250" w:type="dxa"/>
            <w:tcBorders>
              <w:top w:val="nil"/>
              <w:left w:val="nil"/>
              <w:bottom w:val="single" w:sz="4" w:space="0" w:color="auto"/>
              <w:right w:val="single" w:sz="4" w:space="0" w:color="auto"/>
            </w:tcBorders>
            <w:shd w:val="clear" w:color="000000" w:fill="FFFFFF"/>
            <w:noWrap/>
            <w:vAlign w:val="bottom"/>
            <w:hideMark/>
          </w:tcPr>
          <w:p w14:paraId="50FDA700" w14:textId="77777777" w:rsidR="00EC4A48" w:rsidRPr="00EC4A48" w:rsidRDefault="00EC4A48" w:rsidP="007F73A5">
            <w:pPr>
              <w:shd w:val="clear" w:color="auto" w:fill="FFFFFF" w:themeFill="background1"/>
              <w:jc w:val="right"/>
              <w:rPr>
                <w:sz w:val="20"/>
                <w:szCs w:val="20"/>
              </w:rPr>
            </w:pPr>
            <w:r w:rsidRPr="00EC4A48">
              <w:rPr>
                <w:sz w:val="20"/>
                <w:szCs w:val="20"/>
              </w:rPr>
              <w:t>7 673 953</w:t>
            </w:r>
          </w:p>
        </w:tc>
        <w:tc>
          <w:tcPr>
            <w:tcW w:w="1226" w:type="dxa"/>
            <w:tcBorders>
              <w:top w:val="nil"/>
              <w:left w:val="nil"/>
              <w:bottom w:val="single" w:sz="4" w:space="0" w:color="auto"/>
              <w:right w:val="single" w:sz="4" w:space="0" w:color="auto"/>
            </w:tcBorders>
            <w:shd w:val="clear" w:color="000000" w:fill="FFFFFF"/>
            <w:noWrap/>
            <w:vAlign w:val="bottom"/>
            <w:hideMark/>
          </w:tcPr>
          <w:p w14:paraId="2DFC8714" w14:textId="77777777" w:rsidR="00EC4A48" w:rsidRPr="00EC4A48" w:rsidRDefault="00EC4A48" w:rsidP="007F73A5">
            <w:pPr>
              <w:shd w:val="clear" w:color="auto" w:fill="FFFFFF" w:themeFill="background1"/>
              <w:jc w:val="right"/>
              <w:rPr>
                <w:sz w:val="20"/>
                <w:szCs w:val="20"/>
              </w:rPr>
            </w:pPr>
            <w:r w:rsidRPr="00EC4A48">
              <w:rPr>
                <w:sz w:val="20"/>
                <w:szCs w:val="20"/>
              </w:rPr>
              <w:t>7 792 899</w:t>
            </w:r>
          </w:p>
        </w:tc>
        <w:tc>
          <w:tcPr>
            <w:tcW w:w="1182" w:type="dxa"/>
            <w:tcBorders>
              <w:top w:val="nil"/>
              <w:left w:val="nil"/>
              <w:bottom w:val="single" w:sz="4" w:space="0" w:color="auto"/>
              <w:right w:val="single" w:sz="4" w:space="0" w:color="auto"/>
            </w:tcBorders>
            <w:shd w:val="clear" w:color="000000" w:fill="FFFFFF"/>
            <w:noWrap/>
            <w:vAlign w:val="bottom"/>
            <w:hideMark/>
          </w:tcPr>
          <w:p w14:paraId="4BD6DDE3" w14:textId="77777777" w:rsidR="00EC4A48" w:rsidRPr="00EC4A48" w:rsidRDefault="00EC4A48" w:rsidP="007F73A5">
            <w:pPr>
              <w:shd w:val="clear" w:color="auto" w:fill="FFFFFF" w:themeFill="background1"/>
              <w:jc w:val="right"/>
              <w:rPr>
                <w:sz w:val="20"/>
                <w:szCs w:val="20"/>
              </w:rPr>
            </w:pPr>
            <w:r w:rsidRPr="00EC4A48">
              <w:rPr>
                <w:sz w:val="20"/>
                <w:szCs w:val="20"/>
              </w:rPr>
              <w:t>6 980 615</w:t>
            </w:r>
          </w:p>
        </w:tc>
        <w:tc>
          <w:tcPr>
            <w:tcW w:w="1134" w:type="dxa"/>
            <w:tcBorders>
              <w:top w:val="nil"/>
              <w:left w:val="nil"/>
              <w:bottom w:val="single" w:sz="4" w:space="0" w:color="auto"/>
              <w:right w:val="single" w:sz="4" w:space="0" w:color="auto"/>
            </w:tcBorders>
            <w:shd w:val="clear" w:color="000000" w:fill="FFFFFF"/>
            <w:noWrap/>
            <w:vAlign w:val="bottom"/>
            <w:hideMark/>
          </w:tcPr>
          <w:p w14:paraId="0D0B1C38" w14:textId="77777777" w:rsidR="00EC4A48" w:rsidRPr="00EC4A48" w:rsidRDefault="00EC4A48" w:rsidP="007F73A5">
            <w:pPr>
              <w:shd w:val="clear" w:color="auto" w:fill="FFFFFF" w:themeFill="background1"/>
              <w:jc w:val="right"/>
              <w:rPr>
                <w:sz w:val="20"/>
                <w:szCs w:val="20"/>
              </w:rPr>
            </w:pPr>
            <w:r w:rsidRPr="00EC4A48">
              <w:rPr>
                <w:sz w:val="20"/>
                <w:szCs w:val="20"/>
              </w:rPr>
              <w:t>-812 284</w:t>
            </w:r>
          </w:p>
        </w:tc>
        <w:tc>
          <w:tcPr>
            <w:tcW w:w="707" w:type="dxa"/>
            <w:tcBorders>
              <w:top w:val="nil"/>
              <w:left w:val="nil"/>
              <w:bottom w:val="single" w:sz="4" w:space="0" w:color="auto"/>
              <w:right w:val="single" w:sz="4" w:space="0" w:color="auto"/>
            </w:tcBorders>
            <w:shd w:val="clear" w:color="000000" w:fill="FFFFFF"/>
            <w:noWrap/>
            <w:vAlign w:val="bottom"/>
            <w:hideMark/>
          </w:tcPr>
          <w:p w14:paraId="7E464025" w14:textId="77777777" w:rsidR="00EC4A48" w:rsidRPr="00EC4A48" w:rsidRDefault="00EC4A48" w:rsidP="007F73A5">
            <w:pPr>
              <w:shd w:val="clear" w:color="auto" w:fill="FFFFFF" w:themeFill="background1"/>
              <w:jc w:val="right"/>
              <w:rPr>
                <w:sz w:val="20"/>
                <w:szCs w:val="20"/>
              </w:rPr>
            </w:pPr>
            <w:r w:rsidRPr="00EC4A48">
              <w:rPr>
                <w:sz w:val="20"/>
                <w:szCs w:val="20"/>
              </w:rPr>
              <w:t>-10,4</w:t>
            </w:r>
          </w:p>
        </w:tc>
      </w:tr>
      <w:tr w:rsidR="00EC4A48" w:rsidRPr="00EC4A48" w14:paraId="74C63F6C" w14:textId="77777777" w:rsidTr="006E51A5">
        <w:trPr>
          <w:trHeight w:val="423"/>
        </w:trPr>
        <w:tc>
          <w:tcPr>
            <w:tcW w:w="3823" w:type="dxa"/>
            <w:tcBorders>
              <w:top w:val="nil"/>
              <w:left w:val="single" w:sz="4" w:space="0" w:color="auto"/>
              <w:bottom w:val="single" w:sz="4" w:space="0" w:color="auto"/>
              <w:right w:val="single" w:sz="4" w:space="0" w:color="auto"/>
            </w:tcBorders>
            <w:shd w:val="clear" w:color="000000" w:fill="FFFFFF"/>
            <w:hideMark/>
          </w:tcPr>
          <w:p w14:paraId="73459230" w14:textId="77777777" w:rsidR="00EC4A48" w:rsidRPr="00EC4A48" w:rsidRDefault="00EC4A48" w:rsidP="007F73A5">
            <w:pPr>
              <w:shd w:val="clear" w:color="auto" w:fill="FFFFFF" w:themeFill="background1"/>
              <w:rPr>
                <w:sz w:val="20"/>
                <w:szCs w:val="20"/>
              </w:rPr>
            </w:pPr>
            <w:r w:rsidRPr="00EC4A48">
              <w:rPr>
                <w:sz w:val="20"/>
                <w:szCs w:val="20"/>
              </w:rPr>
              <w:t>700 Обслуживание государственного (муниципального) долга</w:t>
            </w:r>
          </w:p>
        </w:tc>
        <w:tc>
          <w:tcPr>
            <w:tcW w:w="1250" w:type="dxa"/>
            <w:tcBorders>
              <w:top w:val="nil"/>
              <w:left w:val="nil"/>
              <w:bottom w:val="single" w:sz="4" w:space="0" w:color="auto"/>
              <w:right w:val="single" w:sz="4" w:space="0" w:color="auto"/>
            </w:tcBorders>
            <w:shd w:val="clear" w:color="000000" w:fill="FFFFFF"/>
            <w:noWrap/>
            <w:vAlign w:val="bottom"/>
            <w:hideMark/>
          </w:tcPr>
          <w:p w14:paraId="4F0624A3" w14:textId="77777777" w:rsidR="00EC4A48" w:rsidRPr="00EC4A48" w:rsidRDefault="00EC4A48" w:rsidP="007F73A5">
            <w:pPr>
              <w:shd w:val="clear" w:color="auto" w:fill="FFFFFF" w:themeFill="background1"/>
              <w:jc w:val="right"/>
              <w:rPr>
                <w:sz w:val="20"/>
                <w:szCs w:val="20"/>
              </w:rPr>
            </w:pPr>
            <w:r w:rsidRPr="00EC4A48">
              <w:rPr>
                <w:sz w:val="20"/>
                <w:szCs w:val="20"/>
              </w:rPr>
              <w:t>1 011 185</w:t>
            </w:r>
          </w:p>
        </w:tc>
        <w:tc>
          <w:tcPr>
            <w:tcW w:w="1226" w:type="dxa"/>
            <w:tcBorders>
              <w:top w:val="nil"/>
              <w:left w:val="nil"/>
              <w:bottom w:val="single" w:sz="4" w:space="0" w:color="auto"/>
              <w:right w:val="single" w:sz="4" w:space="0" w:color="auto"/>
            </w:tcBorders>
            <w:shd w:val="clear" w:color="000000" w:fill="FFFFFF"/>
            <w:noWrap/>
            <w:vAlign w:val="bottom"/>
            <w:hideMark/>
          </w:tcPr>
          <w:p w14:paraId="39B85BF4" w14:textId="77777777" w:rsidR="00EC4A48" w:rsidRPr="00EC4A48" w:rsidRDefault="00EC4A48" w:rsidP="007F73A5">
            <w:pPr>
              <w:shd w:val="clear" w:color="auto" w:fill="FFFFFF" w:themeFill="background1"/>
              <w:jc w:val="right"/>
              <w:rPr>
                <w:sz w:val="20"/>
                <w:szCs w:val="20"/>
              </w:rPr>
            </w:pPr>
            <w:r w:rsidRPr="00EC4A48">
              <w:rPr>
                <w:sz w:val="20"/>
                <w:szCs w:val="20"/>
              </w:rPr>
              <w:t>1 011 185</w:t>
            </w:r>
          </w:p>
        </w:tc>
        <w:tc>
          <w:tcPr>
            <w:tcW w:w="1182" w:type="dxa"/>
            <w:tcBorders>
              <w:top w:val="nil"/>
              <w:left w:val="nil"/>
              <w:bottom w:val="single" w:sz="4" w:space="0" w:color="auto"/>
              <w:right w:val="single" w:sz="4" w:space="0" w:color="auto"/>
            </w:tcBorders>
            <w:shd w:val="clear" w:color="000000" w:fill="FFFFFF"/>
            <w:noWrap/>
            <w:vAlign w:val="bottom"/>
            <w:hideMark/>
          </w:tcPr>
          <w:p w14:paraId="70AC7834" w14:textId="77777777" w:rsidR="00EC4A48" w:rsidRPr="00EC4A48" w:rsidRDefault="00EC4A48" w:rsidP="007F73A5">
            <w:pPr>
              <w:shd w:val="clear" w:color="auto" w:fill="FFFFFF" w:themeFill="background1"/>
              <w:jc w:val="right"/>
              <w:rPr>
                <w:sz w:val="20"/>
                <w:szCs w:val="20"/>
              </w:rPr>
            </w:pPr>
            <w:r w:rsidRPr="00EC4A48">
              <w:rPr>
                <w:sz w:val="20"/>
                <w:szCs w:val="20"/>
              </w:rPr>
              <w:t>660 477</w:t>
            </w:r>
          </w:p>
        </w:tc>
        <w:tc>
          <w:tcPr>
            <w:tcW w:w="1134" w:type="dxa"/>
            <w:tcBorders>
              <w:top w:val="nil"/>
              <w:left w:val="nil"/>
              <w:bottom w:val="single" w:sz="4" w:space="0" w:color="auto"/>
              <w:right w:val="single" w:sz="4" w:space="0" w:color="auto"/>
            </w:tcBorders>
            <w:shd w:val="clear" w:color="000000" w:fill="FFFFFF"/>
            <w:noWrap/>
            <w:vAlign w:val="bottom"/>
            <w:hideMark/>
          </w:tcPr>
          <w:p w14:paraId="238C578E" w14:textId="77777777" w:rsidR="00EC4A48" w:rsidRPr="00EC4A48" w:rsidRDefault="00EC4A48" w:rsidP="007F73A5">
            <w:pPr>
              <w:shd w:val="clear" w:color="auto" w:fill="FFFFFF" w:themeFill="background1"/>
              <w:jc w:val="right"/>
              <w:rPr>
                <w:sz w:val="20"/>
                <w:szCs w:val="20"/>
              </w:rPr>
            </w:pPr>
            <w:r w:rsidRPr="00EC4A48">
              <w:rPr>
                <w:sz w:val="20"/>
                <w:szCs w:val="20"/>
              </w:rPr>
              <w:t>-350 708</w:t>
            </w:r>
          </w:p>
        </w:tc>
        <w:tc>
          <w:tcPr>
            <w:tcW w:w="707" w:type="dxa"/>
            <w:tcBorders>
              <w:top w:val="nil"/>
              <w:left w:val="nil"/>
              <w:bottom w:val="single" w:sz="4" w:space="0" w:color="auto"/>
              <w:right w:val="single" w:sz="4" w:space="0" w:color="auto"/>
            </w:tcBorders>
            <w:shd w:val="clear" w:color="000000" w:fill="FFFFFF"/>
            <w:noWrap/>
            <w:vAlign w:val="bottom"/>
            <w:hideMark/>
          </w:tcPr>
          <w:p w14:paraId="5A07B561" w14:textId="77777777" w:rsidR="00EC4A48" w:rsidRPr="00EC4A48" w:rsidRDefault="00EC4A48" w:rsidP="007F73A5">
            <w:pPr>
              <w:shd w:val="clear" w:color="auto" w:fill="FFFFFF" w:themeFill="background1"/>
              <w:jc w:val="right"/>
              <w:rPr>
                <w:sz w:val="20"/>
                <w:szCs w:val="20"/>
              </w:rPr>
            </w:pPr>
            <w:r w:rsidRPr="00EC4A48">
              <w:rPr>
                <w:sz w:val="20"/>
                <w:szCs w:val="20"/>
              </w:rPr>
              <w:t>-34,7</w:t>
            </w:r>
          </w:p>
        </w:tc>
      </w:tr>
      <w:tr w:rsidR="00EC4A48" w:rsidRPr="00EC4A48" w14:paraId="25B6D621" w14:textId="77777777" w:rsidTr="006E51A5">
        <w:trPr>
          <w:trHeight w:val="232"/>
        </w:trPr>
        <w:tc>
          <w:tcPr>
            <w:tcW w:w="3823" w:type="dxa"/>
            <w:tcBorders>
              <w:top w:val="nil"/>
              <w:left w:val="single" w:sz="4" w:space="0" w:color="auto"/>
              <w:bottom w:val="single" w:sz="4" w:space="0" w:color="auto"/>
              <w:right w:val="single" w:sz="4" w:space="0" w:color="auto"/>
            </w:tcBorders>
            <w:shd w:val="clear" w:color="000000" w:fill="FFFFFF"/>
            <w:hideMark/>
          </w:tcPr>
          <w:p w14:paraId="747C15BB" w14:textId="77777777" w:rsidR="00EC4A48" w:rsidRPr="00EC4A48" w:rsidRDefault="00EC4A48" w:rsidP="007F73A5">
            <w:pPr>
              <w:shd w:val="clear" w:color="auto" w:fill="FFFFFF" w:themeFill="background1"/>
              <w:rPr>
                <w:sz w:val="20"/>
                <w:szCs w:val="20"/>
              </w:rPr>
            </w:pPr>
            <w:r w:rsidRPr="00EC4A48">
              <w:rPr>
                <w:sz w:val="20"/>
                <w:szCs w:val="20"/>
              </w:rPr>
              <w:t>800 Иные бюджетные ассигнования</w:t>
            </w:r>
          </w:p>
        </w:tc>
        <w:tc>
          <w:tcPr>
            <w:tcW w:w="1250" w:type="dxa"/>
            <w:tcBorders>
              <w:top w:val="nil"/>
              <w:left w:val="nil"/>
              <w:bottom w:val="single" w:sz="4" w:space="0" w:color="auto"/>
              <w:right w:val="single" w:sz="4" w:space="0" w:color="auto"/>
            </w:tcBorders>
            <w:shd w:val="clear" w:color="000000" w:fill="FFFFFF"/>
            <w:noWrap/>
            <w:vAlign w:val="bottom"/>
            <w:hideMark/>
          </w:tcPr>
          <w:p w14:paraId="575A9EBE" w14:textId="77777777" w:rsidR="00EC4A48" w:rsidRPr="00EC4A48" w:rsidRDefault="00EC4A48" w:rsidP="007F73A5">
            <w:pPr>
              <w:shd w:val="clear" w:color="auto" w:fill="FFFFFF" w:themeFill="background1"/>
              <w:jc w:val="right"/>
              <w:rPr>
                <w:sz w:val="20"/>
                <w:szCs w:val="20"/>
              </w:rPr>
            </w:pPr>
            <w:r w:rsidRPr="00EC4A48">
              <w:rPr>
                <w:sz w:val="20"/>
                <w:szCs w:val="20"/>
              </w:rPr>
              <w:t>2 473 500</w:t>
            </w:r>
          </w:p>
        </w:tc>
        <w:tc>
          <w:tcPr>
            <w:tcW w:w="1226" w:type="dxa"/>
            <w:tcBorders>
              <w:top w:val="nil"/>
              <w:left w:val="nil"/>
              <w:bottom w:val="single" w:sz="4" w:space="0" w:color="auto"/>
              <w:right w:val="single" w:sz="4" w:space="0" w:color="auto"/>
            </w:tcBorders>
            <w:shd w:val="clear" w:color="000000" w:fill="FFFFFF"/>
            <w:noWrap/>
            <w:vAlign w:val="bottom"/>
            <w:hideMark/>
          </w:tcPr>
          <w:p w14:paraId="4A88C9F2" w14:textId="77777777" w:rsidR="00EC4A48" w:rsidRPr="00EC4A48" w:rsidRDefault="00EC4A48" w:rsidP="007F73A5">
            <w:pPr>
              <w:shd w:val="clear" w:color="auto" w:fill="FFFFFF" w:themeFill="background1"/>
              <w:jc w:val="right"/>
              <w:rPr>
                <w:sz w:val="20"/>
                <w:szCs w:val="20"/>
              </w:rPr>
            </w:pPr>
            <w:r w:rsidRPr="00EC4A48">
              <w:rPr>
                <w:sz w:val="20"/>
                <w:szCs w:val="20"/>
              </w:rPr>
              <w:t>2 302 692</w:t>
            </w:r>
          </w:p>
        </w:tc>
        <w:tc>
          <w:tcPr>
            <w:tcW w:w="1182" w:type="dxa"/>
            <w:tcBorders>
              <w:top w:val="nil"/>
              <w:left w:val="nil"/>
              <w:bottom w:val="single" w:sz="4" w:space="0" w:color="auto"/>
              <w:right w:val="single" w:sz="4" w:space="0" w:color="auto"/>
            </w:tcBorders>
            <w:shd w:val="clear" w:color="000000" w:fill="FFFFFF"/>
            <w:noWrap/>
            <w:vAlign w:val="bottom"/>
            <w:hideMark/>
          </w:tcPr>
          <w:p w14:paraId="7CB82A78" w14:textId="77777777" w:rsidR="00EC4A48" w:rsidRPr="00EC4A48" w:rsidRDefault="00EC4A48" w:rsidP="007F73A5">
            <w:pPr>
              <w:shd w:val="clear" w:color="auto" w:fill="FFFFFF" w:themeFill="background1"/>
              <w:jc w:val="right"/>
              <w:rPr>
                <w:sz w:val="20"/>
                <w:szCs w:val="20"/>
              </w:rPr>
            </w:pPr>
            <w:r w:rsidRPr="00EC4A48">
              <w:rPr>
                <w:sz w:val="20"/>
                <w:szCs w:val="20"/>
              </w:rPr>
              <w:t>2 231 258</w:t>
            </w:r>
          </w:p>
        </w:tc>
        <w:tc>
          <w:tcPr>
            <w:tcW w:w="1134" w:type="dxa"/>
            <w:tcBorders>
              <w:top w:val="nil"/>
              <w:left w:val="nil"/>
              <w:bottom w:val="single" w:sz="4" w:space="0" w:color="auto"/>
              <w:right w:val="single" w:sz="4" w:space="0" w:color="auto"/>
            </w:tcBorders>
            <w:shd w:val="clear" w:color="000000" w:fill="FFFFFF"/>
            <w:noWrap/>
            <w:vAlign w:val="bottom"/>
            <w:hideMark/>
          </w:tcPr>
          <w:p w14:paraId="40422A77" w14:textId="77777777" w:rsidR="00EC4A48" w:rsidRPr="00EC4A48" w:rsidRDefault="00EC4A48" w:rsidP="007F73A5">
            <w:pPr>
              <w:shd w:val="clear" w:color="auto" w:fill="FFFFFF" w:themeFill="background1"/>
              <w:jc w:val="right"/>
              <w:rPr>
                <w:sz w:val="20"/>
                <w:szCs w:val="20"/>
              </w:rPr>
            </w:pPr>
            <w:r w:rsidRPr="00EC4A48">
              <w:rPr>
                <w:sz w:val="20"/>
                <w:szCs w:val="20"/>
              </w:rPr>
              <w:t>-71 434</w:t>
            </w:r>
          </w:p>
        </w:tc>
        <w:tc>
          <w:tcPr>
            <w:tcW w:w="707" w:type="dxa"/>
            <w:tcBorders>
              <w:top w:val="nil"/>
              <w:left w:val="nil"/>
              <w:bottom w:val="single" w:sz="4" w:space="0" w:color="auto"/>
              <w:right w:val="single" w:sz="4" w:space="0" w:color="auto"/>
            </w:tcBorders>
            <w:shd w:val="clear" w:color="000000" w:fill="FFFFFF"/>
            <w:noWrap/>
            <w:vAlign w:val="bottom"/>
            <w:hideMark/>
          </w:tcPr>
          <w:p w14:paraId="4563EE39" w14:textId="77777777" w:rsidR="00EC4A48" w:rsidRPr="00EC4A48" w:rsidRDefault="00EC4A48" w:rsidP="007F73A5">
            <w:pPr>
              <w:shd w:val="clear" w:color="auto" w:fill="FFFFFF" w:themeFill="background1"/>
              <w:jc w:val="right"/>
              <w:rPr>
                <w:sz w:val="20"/>
                <w:szCs w:val="20"/>
              </w:rPr>
            </w:pPr>
            <w:r w:rsidRPr="00EC4A48">
              <w:rPr>
                <w:sz w:val="20"/>
                <w:szCs w:val="20"/>
              </w:rPr>
              <w:t>-3,1</w:t>
            </w:r>
          </w:p>
        </w:tc>
      </w:tr>
      <w:tr w:rsidR="00EC4A48" w:rsidRPr="00EC4A48" w14:paraId="5206232A" w14:textId="77777777" w:rsidTr="006E51A5">
        <w:trPr>
          <w:trHeight w:val="255"/>
        </w:trPr>
        <w:tc>
          <w:tcPr>
            <w:tcW w:w="3823" w:type="dxa"/>
            <w:tcBorders>
              <w:top w:val="nil"/>
              <w:left w:val="single" w:sz="4" w:space="0" w:color="auto"/>
              <w:bottom w:val="single" w:sz="4" w:space="0" w:color="auto"/>
              <w:right w:val="single" w:sz="4" w:space="0" w:color="auto"/>
            </w:tcBorders>
            <w:shd w:val="clear" w:color="000000" w:fill="FFFFFF"/>
            <w:vAlign w:val="bottom"/>
            <w:hideMark/>
          </w:tcPr>
          <w:p w14:paraId="72416629" w14:textId="77777777" w:rsidR="00EC4A48" w:rsidRPr="00EC4A48" w:rsidRDefault="00EC4A48" w:rsidP="007F73A5">
            <w:pPr>
              <w:shd w:val="clear" w:color="auto" w:fill="FFFFFF" w:themeFill="background1"/>
              <w:rPr>
                <w:b/>
                <w:bCs/>
                <w:sz w:val="20"/>
                <w:szCs w:val="20"/>
              </w:rPr>
            </w:pPr>
            <w:r w:rsidRPr="00EC4A48">
              <w:rPr>
                <w:b/>
                <w:bCs/>
                <w:sz w:val="20"/>
                <w:szCs w:val="20"/>
              </w:rPr>
              <w:t>Итого</w:t>
            </w:r>
          </w:p>
        </w:tc>
        <w:tc>
          <w:tcPr>
            <w:tcW w:w="1250" w:type="dxa"/>
            <w:tcBorders>
              <w:top w:val="nil"/>
              <w:left w:val="nil"/>
              <w:bottom w:val="single" w:sz="4" w:space="0" w:color="auto"/>
              <w:right w:val="single" w:sz="4" w:space="0" w:color="auto"/>
            </w:tcBorders>
            <w:shd w:val="clear" w:color="000000" w:fill="FFFFFF"/>
            <w:noWrap/>
            <w:vAlign w:val="bottom"/>
            <w:hideMark/>
          </w:tcPr>
          <w:p w14:paraId="51F9193F" w14:textId="77777777" w:rsidR="00EC4A48" w:rsidRPr="00EC4A48" w:rsidRDefault="00EC4A48" w:rsidP="007F73A5">
            <w:pPr>
              <w:shd w:val="clear" w:color="auto" w:fill="FFFFFF" w:themeFill="background1"/>
              <w:jc w:val="right"/>
              <w:rPr>
                <w:b/>
                <w:bCs/>
                <w:sz w:val="20"/>
                <w:szCs w:val="20"/>
              </w:rPr>
            </w:pPr>
            <w:r w:rsidRPr="00EC4A48">
              <w:rPr>
                <w:b/>
                <w:bCs/>
                <w:sz w:val="20"/>
                <w:szCs w:val="20"/>
              </w:rPr>
              <w:t>43 848 102</w:t>
            </w:r>
          </w:p>
        </w:tc>
        <w:tc>
          <w:tcPr>
            <w:tcW w:w="1226" w:type="dxa"/>
            <w:tcBorders>
              <w:top w:val="nil"/>
              <w:left w:val="nil"/>
              <w:bottom w:val="single" w:sz="4" w:space="0" w:color="auto"/>
              <w:right w:val="single" w:sz="4" w:space="0" w:color="auto"/>
            </w:tcBorders>
            <w:shd w:val="clear" w:color="000000" w:fill="FFFFFF"/>
            <w:noWrap/>
            <w:vAlign w:val="bottom"/>
            <w:hideMark/>
          </w:tcPr>
          <w:p w14:paraId="5C4A6485" w14:textId="77777777" w:rsidR="00EC4A48" w:rsidRPr="00EC4A48" w:rsidRDefault="00EC4A48" w:rsidP="007F73A5">
            <w:pPr>
              <w:shd w:val="clear" w:color="auto" w:fill="FFFFFF" w:themeFill="background1"/>
              <w:jc w:val="right"/>
              <w:rPr>
                <w:b/>
                <w:bCs/>
                <w:sz w:val="20"/>
                <w:szCs w:val="20"/>
              </w:rPr>
            </w:pPr>
            <w:r w:rsidRPr="00EC4A48">
              <w:rPr>
                <w:b/>
                <w:bCs/>
                <w:sz w:val="20"/>
                <w:szCs w:val="20"/>
              </w:rPr>
              <w:t>44 144 121</w:t>
            </w:r>
          </w:p>
        </w:tc>
        <w:tc>
          <w:tcPr>
            <w:tcW w:w="1182" w:type="dxa"/>
            <w:tcBorders>
              <w:top w:val="nil"/>
              <w:left w:val="nil"/>
              <w:bottom w:val="single" w:sz="4" w:space="0" w:color="auto"/>
              <w:right w:val="single" w:sz="4" w:space="0" w:color="auto"/>
            </w:tcBorders>
            <w:shd w:val="clear" w:color="000000" w:fill="FFFFFF"/>
            <w:noWrap/>
            <w:vAlign w:val="bottom"/>
            <w:hideMark/>
          </w:tcPr>
          <w:p w14:paraId="2CFF2BF7" w14:textId="77777777" w:rsidR="00EC4A48" w:rsidRPr="00EC4A48" w:rsidRDefault="00EC4A48" w:rsidP="007F73A5">
            <w:pPr>
              <w:shd w:val="clear" w:color="auto" w:fill="FFFFFF" w:themeFill="background1"/>
              <w:jc w:val="right"/>
              <w:rPr>
                <w:b/>
                <w:bCs/>
                <w:sz w:val="20"/>
                <w:szCs w:val="20"/>
              </w:rPr>
            </w:pPr>
            <w:r w:rsidRPr="00EC4A48">
              <w:rPr>
                <w:b/>
                <w:bCs/>
                <w:sz w:val="20"/>
                <w:szCs w:val="20"/>
              </w:rPr>
              <w:t>36 090 639</w:t>
            </w:r>
          </w:p>
        </w:tc>
        <w:tc>
          <w:tcPr>
            <w:tcW w:w="1134" w:type="dxa"/>
            <w:tcBorders>
              <w:top w:val="nil"/>
              <w:left w:val="nil"/>
              <w:bottom w:val="single" w:sz="4" w:space="0" w:color="auto"/>
              <w:right w:val="single" w:sz="4" w:space="0" w:color="auto"/>
            </w:tcBorders>
            <w:shd w:val="clear" w:color="000000" w:fill="FFFFFF"/>
            <w:noWrap/>
            <w:vAlign w:val="bottom"/>
            <w:hideMark/>
          </w:tcPr>
          <w:p w14:paraId="544680EA" w14:textId="77777777" w:rsidR="00EC4A48" w:rsidRPr="00EC4A48" w:rsidRDefault="00EC4A48" w:rsidP="007F73A5">
            <w:pPr>
              <w:shd w:val="clear" w:color="auto" w:fill="FFFFFF" w:themeFill="background1"/>
              <w:jc w:val="right"/>
              <w:rPr>
                <w:b/>
                <w:bCs/>
                <w:sz w:val="20"/>
                <w:szCs w:val="20"/>
              </w:rPr>
            </w:pPr>
            <w:r w:rsidRPr="00EC4A48">
              <w:rPr>
                <w:b/>
                <w:bCs/>
                <w:sz w:val="20"/>
                <w:szCs w:val="20"/>
              </w:rPr>
              <w:t>-8 053 482</w:t>
            </w:r>
          </w:p>
        </w:tc>
        <w:tc>
          <w:tcPr>
            <w:tcW w:w="707" w:type="dxa"/>
            <w:tcBorders>
              <w:top w:val="nil"/>
              <w:left w:val="nil"/>
              <w:bottom w:val="single" w:sz="4" w:space="0" w:color="auto"/>
              <w:right w:val="single" w:sz="4" w:space="0" w:color="auto"/>
            </w:tcBorders>
            <w:shd w:val="clear" w:color="000000" w:fill="FFFFFF"/>
            <w:noWrap/>
            <w:vAlign w:val="bottom"/>
            <w:hideMark/>
          </w:tcPr>
          <w:p w14:paraId="2FCC7736" w14:textId="77777777" w:rsidR="00EC4A48" w:rsidRPr="00EC4A48" w:rsidRDefault="00EC4A48" w:rsidP="007F73A5">
            <w:pPr>
              <w:shd w:val="clear" w:color="auto" w:fill="FFFFFF" w:themeFill="background1"/>
              <w:jc w:val="right"/>
              <w:rPr>
                <w:b/>
                <w:bCs/>
                <w:sz w:val="20"/>
                <w:szCs w:val="20"/>
              </w:rPr>
            </w:pPr>
            <w:r w:rsidRPr="00EC4A48">
              <w:rPr>
                <w:b/>
                <w:bCs/>
                <w:sz w:val="20"/>
                <w:szCs w:val="20"/>
              </w:rPr>
              <w:t>-18,2</w:t>
            </w:r>
          </w:p>
        </w:tc>
      </w:tr>
    </w:tbl>
    <w:p w14:paraId="1CEE2EAE" w14:textId="77777777" w:rsidR="00811CFE" w:rsidRDefault="00811CFE" w:rsidP="007F73A5">
      <w:pPr>
        <w:shd w:val="clear" w:color="auto" w:fill="FFFFFF" w:themeFill="background1"/>
        <w:ind w:firstLine="708"/>
        <w:jc w:val="right"/>
        <w:rPr>
          <w:sz w:val="26"/>
          <w:szCs w:val="26"/>
        </w:rPr>
      </w:pPr>
    </w:p>
    <w:p w14:paraId="5AE08CD2" w14:textId="41962F01" w:rsidR="00292941" w:rsidRPr="007643F3" w:rsidRDefault="00292941" w:rsidP="007F73A5">
      <w:pPr>
        <w:shd w:val="clear" w:color="auto" w:fill="FFFFFF" w:themeFill="background1"/>
        <w:ind w:firstLine="708"/>
        <w:jc w:val="both"/>
        <w:rPr>
          <w:i/>
          <w:iCs/>
          <w:sz w:val="26"/>
          <w:szCs w:val="26"/>
        </w:rPr>
      </w:pPr>
      <w:bookmarkStart w:id="38" w:name="_Hlk86947332"/>
      <w:r w:rsidRPr="00292941">
        <w:rPr>
          <w:sz w:val="26"/>
          <w:szCs w:val="26"/>
        </w:rPr>
        <w:t>В 202</w:t>
      </w:r>
      <w:r>
        <w:rPr>
          <w:sz w:val="26"/>
          <w:szCs w:val="26"/>
        </w:rPr>
        <w:t>2</w:t>
      </w:r>
      <w:r w:rsidRPr="00292941">
        <w:rPr>
          <w:sz w:val="26"/>
          <w:szCs w:val="26"/>
        </w:rPr>
        <w:t xml:space="preserve"> году по сравнению с ассигнованиями</w:t>
      </w:r>
      <w:r w:rsidRPr="00292941">
        <w:rPr>
          <w:bCs/>
          <w:iCs/>
          <w:sz w:val="26"/>
          <w:szCs w:val="26"/>
        </w:rPr>
        <w:t>, установленными сводной бюджетной росписью на 202</w:t>
      </w:r>
      <w:r>
        <w:rPr>
          <w:bCs/>
          <w:iCs/>
          <w:sz w:val="26"/>
          <w:szCs w:val="26"/>
        </w:rPr>
        <w:t>1</w:t>
      </w:r>
      <w:r w:rsidRPr="00292941">
        <w:rPr>
          <w:bCs/>
          <w:iCs/>
          <w:sz w:val="26"/>
          <w:szCs w:val="26"/>
        </w:rPr>
        <w:t xml:space="preserve"> год, </w:t>
      </w:r>
      <w:r w:rsidRPr="00292941">
        <w:rPr>
          <w:sz w:val="26"/>
          <w:szCs w:val="26"/>
        </w:rPr>
        <w:t xml:space="preserve">бюджетные ассигнования по </w:t>
      </w:r>
      <w:r>
        <w:rPr>
          <w:sz w:val="26"/>
          <w:szCs w:val="26"/>
        </w:rPr>
        <w:t>всем</w:t>
      </w:r>
      <w:r w:rsidRPr="00292941">
        <w:rPr>
          <w:sz w:val="26"/>
          <w:szCs w:val="26"/>
        </w:rPr>
        <w:t xml:space="preserve"> группам видов расходов</w:t>
      </w:r>
      <w:r>
        <w:rPr>
          <w:sz w:val="26"/>
          <w:szCs w:val="26"/>
        </w:rPr>
        <w:t xml:space="preserve"> уменьшены на общую сумму 8 053 482 тыс. рублей, или на 18,2%, </w:t>
      </w:r>
      <w:r w:rsidRPr="007643F3">
        <w:rPr>
          <w:i/>
          <w:iCs/>
          <w:sz w:val="26"/>
          <w:szCs w:val="26"/>
        </w:rPr>
        <w:t xml:space="preserve">что обусловлено </w:t>
      </w:r>
      <w:r w:rsidR="007643F3">
        <w:rPr>
          <w:i/>
          <w:iCs/>
          <w:sz w:val="26"/>
          <w:szCs w:val="26"/>
        </w:rPr>
        <w:t xml:space="preserve">в основном </w:t>
      </w:r>
      <w:r w:rsidRPr="007643F3">
        <w:rPr>
          <w:i/>
          <w:iCs/>
          <w:sz w:val="26"/>
          <w:szCs w:val="26"/>
        </w:rPr>
        <w:t>отсутствием планируемых расходов, осуществляемых за счет средств федерального бюджета.</w:t>
      </w:r>
    </w:p>
    <w:p w14:paraId="6CF4A79E" w14:textId="58B37E55" w:rsidR="003C6820" w:rsidRDefault="00292941" w:rsidP="007F73A5">
      <w:pPr>
        <w:shd w:val="clear" w:color="auto" w:fill="FFFFFF" w:themeFill="background1"/>
        <w:ind w:firstLine="708"/>
        <w:jc w:val="both"/>
        <w:rPr>
          <w:sz w:val="26"/>
          <w:szCs w:val="26"/>
        </w:rPr>
      </w:pPr>
      <w:bookmarkStart w:id="39" w:name="_Hlk86947520"/>
      <w:bookmarkEnd w:id="38"/>
      <w:r>
        <w:rPr>
          <w:sz w:val="26"/>
          <w:szCs w:val="26"/>
        </w:rPr>
        <w:lastRenderedPageBreak/>
        <w:t>Н</w:t>
      </w:r>
      <w:r w:rsidRPr="00D67E7F">
        <w:rPr>
          <w:sz w:val="26"/>
          <w:szCs w:val="26"/>
        </w:rPr>
        <w:t xml:space="preserve">аибольшее </w:t>
      </w:r>
      <w:r>
        <w:rPr>
          <w:sz w:val="26"/>
          <w:szCs w:val="26"/>
        </w:rPr>
        <w:t xml:space="preserve">уменьшение </w:t>
      </w:r>
      <w:r w:rsidRPr="00E67C03">
        <w:rPr>
          <w:sz w:val="26"/>
          <w:szCs w:val="26"/>
        </w:rPr>
        <w:t>по сравнению с ассигнованиями, установленными сводной бюджетной росписью на 2021 год</w:t>
      </w:r>
      <w:r>
        <w:rPr>
          <w:sz w:val="26"/>
          <w:szCs w:val="26"/>
        </w:rPr>
        <w:t>,</w:t>
      </w:r>
      <w:r w:rsidRPr="00E67C03">
        <w:rPr>
          <w:sz w:val="26"/>
          <w:szCs w:val="26"/>
        </w:rPr>
        <w:t xml:space="preserve"> </w:t>
      </w:r>
      <w:r>
        <w:rPr>
          <w:sz w:val="26"/>
          <w:szCs w:val="26"/>
        </w:rPr>
        <w:t xml:space="preserve">наблюдается </w:t>
      </w:r>
      <w:r w:rsidRPr="00292941">
        <w:rPr>
          <w:sz w:val="26"/>
          <w:szCs w:val="26"/>
        </w:rPr>
        <w:t>по групп</w:t>
      </w:r>
      <w:r w:rsidR="007643F3">
        <w:rPr>
          <w:sz w:val="26"/>
          <w:szCs w:val="26"/>
        </w:rPr>
        <w:t>ам</w:t>
      </w:r>
      <w:r w:rsidRPr="00292941">
        <w:rPr>
          <w:sz w:val="26"/>
          <w:szCs w:val="26"/>
        </w:rPr>
        <w:t xml:space="preserve"> видов расход</w:t>
      </w:r>
      <w:r w:rsidR="008E692E">
        <w:rPr>
          <w:sz w:val="26"/>
          <w:szCs w:val="26"/>
        </w:rPr>
        <w:t>ов</w:t>
      </w:r>
      <w:r w:rsidR="007643F3">
        <w:rPr>
          <w:sz w:val="26"/>
          <w:szCs w:val="26"/>
        </w:rPr>
        <w:t>:</w:t>
      </w:r>
      <w:r w:rsidRPr="00292941">
        <w:rPr>
          <w:sz w:val="26"/>
          <w:szCs w:val="26"/>
        </w:rPr>
        <w:t xml:space="preserve"> </w:t>
      </w:r>
      <w:r>
        <w:rPr>
          <w:sz w:val="26"/>
          <w:szCs w:val="26"/>
        </w:rPr>
        <w:t>300 «</w:t>
      </w:r>
      <w:r w:rsidRPr="00292941">
        <w:rPr>
          <w:sz w:val="26"/>
          <w:szCs w:val="26"/>
        </w:rPr>
        <w:t>Социальное обеспечение и иные выплаты населению</w:t>
      </w:r>
      <w:r>
        <w:rPr>
          <w:sz w:val="26"/>
          <w:szCs w:val="26"/>
        </w:rPr>
        <w:t xml:space="preserve">» </w:t>
      </w:r>
      <w:r w:rsidR="003C6820" w:rsidRPr="003C6820">
        <w:rPr>
          <w:sz w:val="26"/>
          <w:szCs w:val="26"/>
        </w:rPr>
        <w:t xml:space="preserve">– на </w:t>
      </w:r>
      <w:r w:rsidR="003C6820">
        <w:rPr>
          <w:sz w:val="26"/>
          <w:szCs w:val="26"/>
        </w:rPr>
        <w:t>3 316 595</w:t>
      </w:r>
      <w:r w:rsidR="003C6820" w:rsidRPr="003C6820">
        <w:rPr>
          <w:sz w:val="26"/>
          <w:szCs w:val="26"/>
        </w:rPr>
        <w:t xml:space="preserve"> тыс. рублей,</w:t>
      </w:r>
      <w:r w:rsidR="003C6820">
        <w:rPr>
          <w:sz w:val="26"/>
          <w:szCs w:val="26"/>
        </w:rPr>
        <w:t xml:space="preserve"> </w:t>
      </w:r>
      <w:r w:rsidRPr="00292941">
        <w:rPr>
          <w:sz w:val="26"/>
          <w:szCs w:val="26"/>
        </w:rPr>
        <w:t xml:space="preserve">500 «Межбюджетные трансферты» </w:t>
      </w:r>
      <w:r w:rsidR="003C6820" w:rsidRPr="003C6820">
        <w:rPr>
          <w:sz w:val="26"/>
          <w:szCs w:val="26"/>
        </w:rPr>
        <w:t xml:space="preserve">– на </w:t>
      </w:r>
      <w:r w:rsidR="003C6820">
        <w:rPr>
          <w:sz w:val="26"/>
          <w:szCs w:val="26"/>
        </w:rPr>
        <w:t>2 044 937</w:t>
      </w:r>
      <w:r w:rsidR="003C6820" w:rsidRPr="003C6820">
        <w:rPr>
          <w:sz w:val="26"/>
          <w:szCs w:val="26"/>
        </w:rPr>
        <w:t xml:space="preserve"> тыс. рублей,</w:t>
      </w:r>
      <w:r w:rsidR="003C6820" w:rsidRPr="003C6820">
        <w:t xml:space="preserve"> </w:t>
      </w:r>
      <w:r w:rsidR="003C6820">
        <w:t>200 «</w:t>
      </w:r>
      <w:r w:rsidR="003C6820" w:rsidRPr="003C6820">
        <w:rPr>
          <w:sz w:val="26"/>
          <w:szCs w:val="26"/>
        </w:rPr>
        <w:t>Закупка товаров, работ и услуг для обеспечения государственных (муниципальных) нужд</w:t>
      </w:r>
      <w:r w:rsidR="003C6820">
        <w:rPr>
          <w:sz w:val="26"/>
          <w:szCs w:val="26"/>
        </w:rPr>
        <w:t xml:space="preserve">» </w:t>
      </w:r>
      <w:r w:rsidR="003C6820" w:rsidRPr="003C6820">
        <w:rPr>
          <w:sz w:val="26"/>
          <w:szCs w:val="26"/>
        </w:rPr>
        <w:t xml:space="preserve">– на </w:t>
      </w:r>
      <w:r w:rsidR="003C6820">
        <w:rPr>
          <w:sz w:val="26"/>
          <w:szCs w:val="26"/>
        </w:rPr>
        <w:t>1 006 721</w:t>
      </w:r>
      <w:r w:rsidR="003C6820" w:rsidRPr="003C6820">
        <w:rPr>
          <w:sz w:val="26"/>
          <w:szCs w:val="26"/>
        </w:rPr>
        <w:t xml:space="preserve"> тыс. рублей</w:t>
      </w:r>
      <w:r w:rsidR="003C6820">
        <w:rPr>
          <w:sz w:val="26"/>
          <w:szCs w:val="26"/>
        </w:rPr>
        <w:t>.</w:t>
      </w:r>
      <w:r w:rsidR="007643F3">
        <w:rPr>
          <w:sz w:val="26"/>
          <w:szCs w:val="26"/>
        </w:rPr>
        <w:t xml:space="preserve"> </w:t>
      </w:r>
      <w:r w:rsidR="003C6820">
        <w:rPr>
          <w:sz w:val="26"/>
          <w:szCs w:val="26"/>
        </w:rPr>
        <w:t>В</w:t>
      </w:r>
      <w:r w:rsidRPr="00292941">
        <w:rPr>
          <w:sz w:val="26"/>
          <w:szCs w:val="26"/>
        </w:rPr>
        <w:t xml:space="preserve"> относительном выражении</w:t>
      </w:r>
      <w:r w:rsidR="003C6820">
        <w:rPr>
          <w:sz w:val="26"/>
          <w:szCs w:val="26"/>
        </w:rPr>
        <w:t xml:space="preserve"> наибольшее снижение</w:t>
      </w:r>
      <w:r w:rsidRPr="00292941">
        <w:rPr>
          <w:sz w:val="26"/>
          <w:szCs w:val="26"/>
        </w:rPr>
        <w:t xml:space="preserve"> </w:t>
      </w:r>
      <w:r w:rsidR="003C6820">
        <w:rPr>
          <w:sz w:val="26"/>
          <w:szCs w:val="26"/>
        </w:rPr>
        <w:t xml:space="preserve">отмечается </w:t>
      </w:r>
      <w:r w:rsidRPr="00292941">
        <w:rPr>
          <w:sz w:val="26"/>
          <w:szCs w:val="26"/>
        </w:rPr>
        <w:t xml:space="preserve">по группе видов расходов </w:t>
      </w:r>
      <w:r w:rsidR="003C6820" w:rsidRPr="00292941">
        <w:rPr>
          <w:sz w:val="26"/>
          <w:szCs w:val="26"/>
        </w:rPr>
        <w:t>700 «Обслуживание государственного (муниципального) долга» на 3</w:t>
      </w:r>
      <w:r w:rsidR="003C6820">
        <w:rPr>
          <w:sz w:val="26"/>
          <w:szCs w:val="26"/>
        </w:rPr>
        <w:t>4,7</w:t>
      </w:r>
      <w:r w:rsidR="003C6820" w:rsidRPr="00292941">
        <w:rPr>
          <w:sz w:val="26"/>
          <w:szCs w:val="26"/>
        </w:rPr>
        <w:t>%</w:t>
      </w:r>
      <w:r w:rsidR="003C6820">
        <w:rPr>
          <w:sz w:val="26"/>
          <w:szCs w:val="26"/>
        </w:rPr>
        <w:t>.</w:t>
      </w:r>
    </w:p>
    <w:bookmarkEnd w:id="39"/>
    <w:p w14:paraId="7CE9A638" w14:textId="7288D2CC" w:rsidR="0010435C" w:rsidRPr="00292941" w:rsidRDefault="003C6820" w:rsidP="007F73A5">
      <w:pPr>
        <w:shd w:val="clear" w:color="auto" w:fill="FFFFFF" w:themeFill="background1"/>
        <w:ind w:firstLine="708"/>
        <w:jc w:val="both"/>
        <w:rPr>
          <w:sz w:val="26"/>
          <w:szCs w:val="26"/>
        </w:rPr>
      </w:pPr>
      <w:r>
        <w:rPr>
          <w:i/>
          <w:sz w:val="26"/>
          <w:szCs w:val="26"/>
        </w:rPr>
        <w:t xml:space="preserve">Таким образом, в </w:t>
      </w:r>
      <w:r w:rsidR="00292941" w:rsidRPr="00292941">
        <w:rPr>
          <w:i/>
          <w:sz w:val="26"/>
          <w:szCs w:val="26"/>
        </w:rPr>
        <w:t>законопроекте следует предусмотреть бюджетные ассигнования на 202</w:t>
      </w:r>
      <w:r>
        <w:rPr>
          <w:i/>
          <w:sz w:val="26"/>
          <w:szCs w:val="26"/>
        </w:rPr>
        <w:t>2</w:t>
      </w:r>
      <w:r w:rsidR="00292941" w:rsidRPr="00292941">
        <w:rPr>
          <w:i/>
          <w:sz w:val="26"/>
          <w:szCs w:val="26"/>
        </w:rPr>
        <w:t>-202</w:t>
      </w:r>
      <w:r>
        <w:rPr>
          <w:i/>
          <w:sz w:val="26"/>
          <w:szCs w:val="26"/>
        </w:rPr>
        <w:t>4</w:t>
      </w:r>
      <w:r w:rsidR="00292941" w:rsidRPr="00292941">
        <w:rPr>
          <w:i/>
          <w:sz w:val="26"/>
          <w:szCs w:val="26"/>
        </w:rPr>
        <w:t xml:space="preserve"> годы, подлежащие исполнению за счет субсидий, субвенций, иных межбюджетных трансфертов из федерального бюджета.</w:t>
      </w:r>
    </w:p>
    <w:p w14:paraId="44D07BBD" w14:textId="77777777" w:rsidR="0010435C" w:rsidRPr="0010435C" w:rsidRDefault="0010435C" w:rsidP="007F73A5">
      <w:pPr>
        <w:shd w:val="clear" w:color="auto" w:fill="FFFFFF" w:themeFill="background1"/>
        <w:jc w:val="both"/>
      </w:pPr>
    </w:p>
    <w:p w14:paraId="19B0D143" w14:textId="05543996"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40" w:name="_Toc87267359"/>
      <w:r w:rsidRPr="0010435C">
        <w:rPr>
          <w:rFonts w:ascii="Times New Roman" w:hAnsi="Times New Roman" w:cs="Times New Roman"/>
          <w:b/>
          <w:bCs/>
          <w:color w:val="auto"/>
          <w:sz w:val="26"/>
          <w:szCs w:val="26"/>
        </w:rPr>
        <w:t>6.1.</w:t>
      </w:r>
      <w:r w:rsidRPr="0010435C">
        <w:rPr>
          <w:rFonts w:ascii="Times New Roman" w:hAnsi="Times New Roman" w:cs="Times New Roman"/>
          <w:b/>
          <w:bCs/>
          <w:color w:val="auto"/>
          <w:sz w:val="26"/>
          <w:szCs w:val="26"/>
        </w:rPr>
        <w:tab/>
        <w:t xml:space="preserve">Результаты проверки и анализа формирования республиканского бюджета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 на реализацию региональных проектов (программ) Республики Хакасия</w:t>
      </w:r>
      <w:bookmarkEnd w:id="40"/>
    </w:p>
    <w:p w14:paraId="172C8A23" w14:textId="0080A0E3" w:rsidR="00D046A1" w:rsidRPr="00D046A1" w:rsidRDefault="00D046A1" w:rsidP="007F73A5">
      <w:pPr>
        <w:shd w:val="clear" w:color="auto" w:fill="FFFFFF" w:themeFill="background1"/>
        <w:jc w:val="both"/>
        <w:rPr>
          <w:sz w:val="26"/>
          <w:szCs w:val="26"/>
        </w:rPr>
      </w:pPr>
      <w:r>
        <w:tab/>
      </w:r>
      <w:r w:rsidRPr="00D046A1">
        <w:rPr>
          <w:sz w:val="26"/>
          <w:szCs w:val="26"/>
        </w:rPr>
        <w:t xml:space="preserve">В целях осуществления прорывного развития Российской Федерации, увеличения численности населения страны, повышения уровня жизни граждан, создания комфортных условий для их проживания, а также раскрытия таланта каждого человека Указом № 474 </w:t>
      </w:r>
      <w:r w:rsidR="005B3831" w:rsidRPr="00D046A1">
        <w:rPr>
          <w:sz w:val="26"/>
          <w:szCs w:val="26"/>
        </w:rPr>
        <w:t xml:space="preserve">установлены </w:t>
      </w:r>
      <w:r w:rsidR="005B3831">
        <w:rPr>
          <w:sz w:val="26"/>
          <w:szCs w:val="26"/>
        </w:rPr>
        <w:t xml:space="preserve">24 </w:t>
      </w:r>
      <w:r w:rsidR="005B3831" w:rsidRPr="00D046A1">
        <w:rPr>
          <w:sz w:val="26"/>
          <w:szCs w:val="26"/>
        </w:rPr>
        <w:t>целевы</w:t>
      </w:r>
      <w:r w:rsidR="005B3831">
        <w:rPr>
          <w:sz w:val="26"/>
          <w:szCs w:val="26"/>
        </w:rPr>
        <w:t>х</w:t>
      </w:r>
      <w:r w:rsidR="005B3831" w:rsidRPr="00D046A1">
        <w:rPr>
          <w:sz w:val="26"/>
          <w:szCs w:val="26"/>
        </w:rPr>
        <w:t xml:space="preserve"> показател</w:t>
      </w:r>
      <w:r w:rsidR="005B3831">
        <w:rPr>
          <w:sz w:val="26"/>
          <w:szCs w:val="26"/>
        </w:rPr>
        <w:t>я</w:t>
      </w:r>
      <w:r w:rsidR="005B3831" w:rsidRPr="00D046A1">
        <w:rPr>
          <w:sz w:val="26"/>
          <w:szCs w:val="26"/>
        </w:rPr>
        <w:t xml:space="preserve"> на период до 2030 года </w:t>
      </w:r>
      <w:r w:rsidR="005B3831">
        <w:rPr>
          <w:sz w:val="26"/>
          <w:szCs w:val="26"/>
        </w:rPr>
        <w:t>по</w:t>
      </w:r>
      <w:r w:rsidRPr="00D046A1">
        <w:rPr>
          <w:sz w:val="26"/>
          <w:szCs w:val="26"/>
        </w:rPr>
        <w:t xml:space="preserve"> 5</w:t>
      </w:r>
      <w:r w:rsidR="005B3831">
        <w:rPr>
          <w:sz w:val="26"/>
          <w:szCs w:val="26"/>
        </w:rPr>
        <w:t>-ти</w:t>
      </w:r>
      <w:r w:rsidRPr="00D046A1">
        <w:rPr>
          <w:sz w:val="26"/>
          <w:szCs w:val="26"/>
        </w:rPr>
        <w:t xml:space="preserve"> национальны</w:t>
      </w:r>
      <w:r w:rsidR="005B3831">
        <w:rPr>
          <w:sz w:val="26"/>
          <w:szCs w:val="26"/>
        </w:rPr>
        <w:t>м</w:t>
      </w:r>
      <w:r w:rsidRPr="00D046A1">
        <w:rPr>
          <w:sz w:val="26"/>
          <w:szCs w:val="26"/>
        </w:rPr>
        <w:t xml:space="preserve"> цел</w:t>
      </w:r>
      <w:r w:rsidR="005B3831">
        <w:rPr>
          <w:sz w:val="26"/>
          <w:szCs w:val="26"/>
        </w:rPr>
        <w:t>ям</w:t>
      </w:r>
      <w:r w:rsidRPr="00D046A1">
        <w:rPr>
          <w:sz w:val="26"/>
          <w:szCs w:val="26"/>
        </w:rPr>
        <w:t xml:space="preserve"> развития Российской Федерации:</w:t>
      </w:r>
    </w:p>
    <w:p w14:paraId="257640EE" w14:textId="3D8A327B" w:rsidR="00D046A1" w:rsidRPr="00D046A1" w:rsidRDefault="00D046A1" w:rsidP="007F73A5">
      <w:pPr>
        <w:shd w:val="clear" w:color="auto" w:fill="FFFFFF" w:themeFill="background1"/>
        <w:ind w:firstLine="709"/>
        <w:jc w:val="both"/>
        <w:rPr>
          <w:sz w:val="26"/>
          <w:szCs w:val="26"/>
        </w:rPr>
      </w:pPr>
      <w:r>
        <w:rPr>
          <w:sz w:val="26"/>
          <w:szCs w:val="26"/>
        </w:rPr>
        <w:t>1</w:t>
      </w:r>
      <w:r w:rsidRPr="00D046A1">
        <w:rPr>
          <w:sz w:val="26"/>
          <w:szCs w:val="26"/>
        </w:rPr>
        <w:t>) сохранение населения, здоровье и благополучие людей;</w:t>
      </w:r>
    </w:p>
    <w:p w14:paraId="23ED4C3A" w14:textId="3ED324C9" w:rsidR="00D046A1" w:rsidRPr="00D046A1" w:rsidRDefault="00D046A1" w:rsidP="007F73A5">
      <w:pPr>
        <w:shd w:val="clear" w:color="auto" w:fill="FFFFFF" w:themeFill="background1"/>
        <w:ind w:firstLine="709"/>
        <w:jc w:val="both"/>
        <w:rPr>
          <w:sz w:val="26"/>
          <w:szCs w:val="26"/>
        </w:rPr>
      </w:pPr>
      <w:r>
        <w:rPr>
          <w:sz w:val="26"/>
          <w:szCs w:val="26"/>
        </w:rPr>
        <w:t>2</w:t>
      </w:r>
      <w:r w:rsidRPr="00D046A1">
        <w:rPr>
          <w:sz w:val="26"/>
          <w:szCs w:val="26"/>
        </w:rPr>
        <w:t>) возможности для самореализации и развития талантов;</w:t>
      </w:r>
    </w:p>
    <w:p w14:paraId="3D5BFC4B" w14:textId="6BBBA82E" w:rsidR="00D046A1" w:rsidRPr="00D046A1" w:rsidRDefault="00D046A1" w:rsidP="007F73A5">
      <w:pPr>
        <w:shd w:val="clear" w:color="auto" w:fill="FFFFFF" w:themeFill="background1"/>
        <w:ind w:firstLine="709"/>
        <w:jc w:val="both"/>
        <w:rPr>
          <w:sz w:val="26"/>
          <w:szCs w:val="26"/>
        </w:rPr>
      </w:pPr>
      <w:r>
        <w:rPr>
          <w:sz w:val="26"/>
          <w:szCs w:val="26"/>
        </w:rPr>
        <w:t>3</w:t>
      </w:r>
      <w:r w:rsidRPr="00D046A1">
        <w:rPr>
          <w:sz w:val="26"/>
          <w:szCs w:val="26"/>
        </w:rPr>
        <w:t>) комфортная и безопасная среда для жизни;</w:t>
      </w:r>
    </w:p>
    <w:p w14:paraId="200979F8" w14:textId="59AA17EA" w:rsidR="00D046A1" w:rsidRPr="00D046A1" w:rsidRDefault="00D046A1" w:rsidP="007F73A5">
      <w:pPr>
        <w:shd w:val="clear" w:color="auto" w:fill="FFFFFF" w:themeFill="background1"/>
        <w:ind w:firstLine="709"/>
        <w:jc w:val="both"/>
        <w:rPr>
          <w:sz w:val="26"/>
          <w:szCs w:val="26"/>
        </w:rPr>
      </w:pPr>
      <w:r>
        <w:rPr>
          <w:sz w:val="26"/>
          <w:szCs w:val="26"/>
        </w:rPr>
        <w:t>4</w:t>
      </w:r>
      <w:r w:rsidRPr="00D046A1">
        <w:rPr>
          <w:sz w:val="26"/>
          <w:szCs w:val="26"/>
        </w:rPr>
        <w:t>) достойный, эффективный труд и успешное предпринимательство;</w:t>
      </w:r>
    </w:p>
    <w:p w14:paraId="19B5D269" w14:textId="3E959C70" w:rsidR="0010435C" w:rsidRPr="00D046A1" w:rsidRDefault="00D046A1" w:rsidP="007F73A5">
      <w:pPr>
        <w:shd w:val="clear" w:color="auto" w:fill="FFFFFF" w:themeFill="background1"/>
        <w:ind w:firstLine="709"/>
        <w:jc w:val="both"/>
        <w:rPr>
          <w:sz w:val="26"/>
          <w:szCs w:val="26"/>
        </w:rPr>
      </w:pPr>
      <w:r>
        <w:rPr>
          <w:sz w:val="26"/>
          <w:szCs w:val="26"/>
        </w:rPr>
        <w:t>5</w:t>
      </w:r>
      <w:r w:rsidRPr="00D046A1">
        <w:rPr>
          <w:sz w:val="26"/>
          <w:szCs w:val="26"/>
        </w:rPr>
        <w:t>) цифровая трансформация.</w:t>
      </w:r>
    </w:p>
    <w:p w14:paraId="657561FA" w14:textId="3B5EACFA" w:rsidR="0010435C" w:rsidRPr="00D046A1" w:rsidRDefault="005B3831" w:rsidP="007F73A5">
      <w:pPr>
        <w:shd w:val="clear" w:color="auto" w:fill="FFFFFF" w:themeFill="background1"/>
        <w:ind w:firstLine="708"/>
        <w:jc w:val="both"/>
        <w:rPr>
          <w:sz w:val="26"/>
          <w:szCs w:val="26"/>
        </w:rPr>
      </w:pPr>
      <w:r w:rsidRPr="005B3831">
        <w:rPr>
          <w:sz w:val="26"/>
          <w:szCs w:val="26"/>
        </w:rPr>
        <w:t>Реализация положений данного Указа предполагается в рамках национальных проектов и программ и входящих в их состав федеральных проектов в качестве структурных элементов государственных программ Российской Федерации.</w:t>
      </w:r>
    </w:p>
    <w:p w14:paraId="512E284F" w14:textId="2F563060" w:rsidR="005B3831" w:rsidRPr="005B3831" w:rsidRDefault="005B3831" w:rsidP="007F73A5">
      <w:pPr>
        <w:shd w:val="clear" w:color="auto" w:fill="FFFFFF" w:themeFill="background1"/>
        <w:ind w:firstLine="708"/>
        <w:jc w:val="both"/>
        <w:rPr>
          <w:sz w:val="26"/>
          <w:szCs w:val="26"/>
        </w:rPr>
      </w:pPr>
      <w:r w:rsidRPr="005B3831">
        <w:rPr>
          <w:sz w:val="26"/>
          <w:szCs w:val="26"/>
        </w:rPr>
        <w:t xml:space="preserve">Инструментами достижения поставленных Президентом </w:t>
      </w:r>
      <w:r w:rsidR="00D61561" w:rsidRPr="005B3831">
        <w:rPr>
          <w:sz w:val="26"/>
          <w:szCs w:val="26"/>
        </w:rPr>
        <w:t>Российской Федерации</w:t>
      </w:r>
      <w:r w:rsidRPr="005B3831">
        <w:rPr>
          <w:sz w:val="26"/>
          <w:szCs w:val="26"/>
        </w:rPr>
        <w:t xml:space="preserve"> целей являются федеральные проекты. Утверждено федеральных проектов </w:t>
      </w:r>
      <w:r w:rsidR="000A4975">
        <w:rPr>
          <w:sz w:val="26"/>
          <w:szCs w:val="26"/>
        </w:rPr>
        <w:t xml:space="preserve">всего </w:t>
      </w:r>
      <w:r w:rsidR="000A4975" w:rsidRPr="005B3831">
        <w:rPr>
          <w:sz w:val="26"/>
          <w:szCs w:val="26"/>
        </w:rPr>
        <w:t>8</w:t>
      </w:r>
      <w:r w:rsidR="000A4975">
        <w:rPr>
          <w:sz w:val="26"/>
          <w:szCs w:val="26"/>
        </w:rPr>
        <w:t>1</w:t>
      </w:r>
      <w:r w:rsidR="000A4975" w:rsidRPr="005B3831">
        <w:rPr>
          <w:sz w:val="26"/>
          <w:szCs w:val="26"/>
        </w:rPr>
        <w:t xml:space="preserve"> </w:t>
      </w:r>
      <w:r w:rsidRPr="005B3831">
        <w:rPr>
          <w:sz w:val="26"/>
          <w:szCs w:val="26"/>
        </w:rPr>
        <w:t>(включая 1</w:t>
      </w:r>
      <w:r w:rsidR="000A4975">
        <w:rPr>
          <w:sz w:val="26"/>
          <w:szCs w:val="26"/>
        </w:rPr>
        <w:t>2</w:t>
      </w:r>
      <w:r w:rsidRPr="005B3831">
        <w:rPr>
          <w:sz w:val="26"/>
          <w:szCs w:val="26"/>
        </w:rPr>
        <w:t xml:space="preserve"> проектов Комплексного плана модернизации и расширения магистральной инфраструктуры). Работа выстроена по принципу проектного управления. Участие регионов в реализации данных федеральных проектов осуществляется посредствам разработки и реализации региональных проектов. </w:t>
      </w:r>
    </w:p>
    <w:p w14:paraId="72CD42BA" w14:textId="7DE4B3A2" w:rsidR="005B3831" w:rsidRPr="005B3831" w:rsidRDefault="005B3831" w:rsidP="007F73A5">
      <w:pPr>
        <w:shd w:val="clear" w:color="auto" w:fill="FFFFFF" w:themeFill="background1"/>
        <w:ind w:firstLine="708"/>
        <w:jc w:val="both"/>
        <w:rPr>
          <w:sz w:val="26"/>
          <w:szCs w:val="26"/>
        </w:rPr>
      </w:pPr>
      <w:r w:rsidRPr="005B3831">
        <w:rPr>
          <w:sz w:val="26"/>
          <w:szCs w:val="26"/>
        </w:rPr>
        <w:t>Совет</w:t>
      </w:r>
      <w:r w:rsidR="005D3319">
        <w:rPr>
          <w:sz w:val="26"/>
          <w:szCs w:val="26"/>
        </w:rPr>
        <w:t>ом</w:t>
      </w:r>
      <w:r w:rsidRPr="005B3831">
        <w:rPr>
          <w:sz w:val="26"/>
          <w:szCs w:val="26"/>
        </w:rPr>
        <w:t xml:space="preserve"> развития Республики Хакасия утверждены 4</w:t>
      </w:r>
      <w:r w:rsidR="00E053BC">
        <w:rPr>
          <w:sz w:val="26"/>
          <w:szCs w:val="26"/>
        </w:rPr>
        <w:t>4</w:t>
      </w:r>
      <w:r w:rsidRPr="005B3831">
        <w:rPr>
          <w:sz w:val="26"/>
          <w:szCs w:val="26"/>
        </w:rPr>
        <w:t xml:space="preserve"> паспорт</w:t>
      </w:r>
      <w:r w:rsidR="00E053BC">
        <w:rPr>
          <w:sz w:val="26"/>
          <w:szCs w:val="26"/>
        </w:rPr>
        <w:t>а</w:t>
      </w:r>
      <w:r w:rsidRPr="005B3831">
        <w:rPr>
          <w:sz w:val="26"/>
          <w:szCs w:val="26"/>
        </w:rPr>
        <w:t xml:space="preserve"> региональных проектов Республики Хакасия (далее – региональные проекты) по 11 направлениям. </w:t>
      </w:r>
    </w:p>
    <w:p w14:paraId="1CD47C9F" w14:textId="32EAD7D7" w:rsidR="0010435C" w:rsidRDefault="005B3831" w:rsidP="007F73A5">
      <w:pPr>
        <w:shd w:val="clear" w:color="auto" w:fill="FFFFFF" w:themeFill="background1"/>
        <w:ind w:firstLine="708"/>
        <w:jc w:val="both"/>
        <w:rPr>
          <w:sz w:val="26"/>
          <w:szCs w:val="26"/>
        </w:rPr>
      </w:pPr>
      <w:r w:rsidRPr="005B3831">
        <w:rPr>
          <w:sz w:val="26"/>
          <w:szCs w:val="26"/>
        </w:rPr>
        <w:t>В приложении 5 к заключению Контрольно-счетной палаты представлена аналитическая информация о расходах республиканского бюджета по региональным проектам Республики Хакасия на 202</w:t>
      </w:r>
      <w:r w:rsidR="00E053BC">
        <w:rPr>
          <w:sz w:val="26"/>
          <w:szCs w:val="26"/>
        </w:rPr>
        <w:t>2</w:t>
      </w:r>
      <w:r w:rsidRPr="005B3831">
        <w:rPr>
          <w:sz w:val="26"/>
          <w:szCs w:val="26"/>
        </w:rPr>
        <w:t>-202</w:t>
      </w:r>
      <w:r w:rsidR="00E053BC">
        <w:rPr>
          <w:sz w:val="26"/>
          <w:szCs w:val="26"/>
        </w:rPr>
        <w:t>4</w:t>
      </w:r>
      <w:r w:rsidRPr="005B3831">
        <w:rPr>
          <w:sz w:val="26"/>
          <w:szCs w:val="26"/>
        </w:rPr>
        <w:t xml:space="preserve"> годы.</w:t>
      </w:r>
    </w:p>
    <w:p w14:paraId="06766F21" w14:textId="77777777" w:rsidR="00D9626D" w:rsidRDefault="00D9626D" w:rsidP="007F73A5">
      <w:pPr>
        <w:shd w:val="clear" w:color="auto" w:fill="FFFFFF" w:themeFill="background1"/>
        <w:ind w:firstLine="708"/>
        <w:jc w:val="both"/>
        <w:rPr>
          <w:sz w:val="26"/>
          <w:szCs w:val="26"/>
        </w:rPr>
      </w:pPr>
      <w:r w:rsidRPr="00D9626D">
        <w:rPr>
          <w:sz w:val="26"/>
          <w:szCs w:val="26"/>
        </w:rPr>
        <w:t>На реализацию 9 национальных проектов (31 регионального проекта) Закон</w:t>
      </w:r>
      <w:r>
        <w:rPr>
          <w:sz w:val="26"/>
          <w:szCs w:val="26"/>
        </w:rPr>
        <w:t>ом</w:t>
      </w:r>
      <w:r w:rsidRPr="00D9626D">
        <w:rPr>
          <w:sz w:val="26"/>
          <w:szCs w:val="26"/>
        </w:rPr>
        <w:t xml:space="preserve"> о республиканском бюджете на 2021 год предусмотрено 5 352 042 тыс. рублей, или 12,2% общих расходов республиканского бюджета (43 848 102 тыс. рублей).</w:t>
      </w:r>
    </w:p>
    <w:p w14:paraId="574C11D0" w14:textId="0EA6ED59" w:rsidR="00D9626D" w:rsidRPr="00D9626D" w:rsidRDefault="00D9626D" w:rsidP="007F73A5">
      <w:pPr>
        <w:shd w:val="clear" w:color="auto" w:fill="FFFFFF" w:themeFill="background1"/>
        <w:ind w:firstLine="708"/>
        <w:jc w:val="both"/>
        <w:rPr>
          <w:rFonts w:eastAsiaTheme="minorHAnsi" w:cstheme="minorBidi"/>
          <w:sz w:val="26"/>
          <w:szCs w:val="26"/>
          <w:lang w:eastAsia="en-US"/>
        </w:rPr>
      </w:pPr>
      <w:r w:rsidRPr="00D9626D">
        <w:rPr>
          <w:rFonts w:eastAsiaTheme="minorHAnsi" w:cstheme="minorBidi"/>
          <w:bCs/>
          <w:sz w:val="26"/>
          <w:szCs w:val="26"/>
          <w:lang w:eastAsia="en-US"/>
        </w:rPr>
        <w:t xml:space="preserve">Согласно сводной бюджетной росписи расходов республиканского бюджета Республики Хакасия с учетом изменений на </w:t>
      </w:r>
      <w:r w:rsidR="00D652A0">
        <w:rPr>
          <w:rFonts w:eastAsiaTheme="minorHAnsi" w:cstheme="minorBidi"/>
          <w:bCs/>
          <w:sz w:val="26"/>
          <w:szCs w:val="26"/>
          <w:lang w:eastAsia="en-US"/>
        </w:rPr>
        <w:t>01</w:t>
      </w:r>
      <w:r w:rsidRPr="00D9626D">
        <w:rPr>
          <w:rFonts w:eastAsiaTheme="minorHAnsi" w:cstheme="minorBidi"/>
          <w:bCs/>
          <w:sz w:val="26"/>
          <w:szCs w:val="26"/>
          <w:lang w:eastAsia="en-US"/>
        </w:rPr>
        <w:t>.</w:t>
      </w:r>
      <w:r w:rsidR="00D652A0">
        <w:rPr>
          <w:rFonts w:eastAsiaTheme="minorHAnsi" w:cstheme="minorBidi"/>
          <w:bCs/>
          <w:sz w:val="26"/>
          <w:szCs w:val="26"/>
          <w:lang w:eastAsia="en-US"/>
        </w:rPr>
        <w:t>1</w:t>
      </w:r>
      <w:r w:rsidRPr="00D9626D">
        <w:rPr>
          <w:rFonts w:eastAsiaTheme="minorHAnsi" w:cstheme="minorBidi"/>
          <w:bCs/>
          <w:sz w:val="26"/>
          <w:szCs w:val="26"/>
          <w:lang w:eastAsia="en-US"/>
        </w:rPr>
        <w:t xml:space="preserve">0.2021 (далее </w:t>
      </w:r>
      <w:r w:rsidRPr="00D9626D">
        <w:rPr>
          <w:rFonts w:eastAsiaTheme="minorHAnsi" w:cstheme="minorBidi"/>
          <w:sz w:val="26"/>
          <w:szCs w:val="26"/>
          <w:lang w:eastAsia="en-US"/>
        </w:rPr>
        <w:t xml:space="preserve">– </w:t>
      </w:r>
      <w:r w:rsidRPr="00D9626D">
        <w:rPr>
          <w:rFonts w:eastAsiaTheme="minorHAnsi" w:cstheme="minorBidi"/>
          <w:bCs/>
          <w:sz w:val="26"/>
          <w:szCs w:val="26"/>
          <w:lang w:eastAsia="en-US"/>
        </w:rPr>
        <w:t>сводная бюджетная роспись) предусмотрено финансирование 9</w:t>
      </w:r>
      <w:r w:rsidRPr="00D9626D">
        <w:rPr>
          <w:rFonts w:eastAsiaTheme="minorHAnsi" w:cstheme="minorBidi"/>
          <w:sz w:val="26"/>
          <w:szCs w:val="26"/>
          <w:lang w:eastAsia="en-US"/>
        </w:rPr>
        <w:t xml:space="preserve"> национальных проектов, которые </w:t>
      </w:r>
      <w:r w:rsidRPr="00D9626D">
        <w:rPr>
          <w:rFonts w:eastAsiaTheme="minorHAnsi" w:cstheme="minorBidi"/>
          <w:bCs/>
          <w:sz w:val="26"/>
          <w:szCs w:val="26"/>
          <w:lang w:eastAsia="en-US"/>
        </w:rPr>
        <w:t>р</w:t>
      </w:r>
      <w:r w:rsidRPr="00D9626D">
        <w:rPr>
          <w:rFonts w:eastAsiaTheme="minorHAnsi" w:cstheme="minorBidi"/>
          <w:sz w:val="26"/>
          <w:szCs w:val="26"/>
          <w:lang w:eastAsia="en-US"/>
        </w:rPr>
        <w:t xml:space="preserve">еализуются в рамках 14 государственных программ Республики Хакасия (далее – </w:t>
      </w:r>
      <w:r w:rsidRPr="00D9626D">
        <w:rPr>
          <w:rFonts w:eastAsiaTheme="minorHAnsi" w:cstheme="minorBidi"/>
          <w:sz w:val="26"/>
          <w:szCs w:val="26"/>
          <w:lang w:eastAsia="en-US"/>
        </w:rPr>
        <w:lastRenderedPageBreak/>
        <w:t xml:space="preserve">госпрограмма) в виде отдельных мероприятий на общую сумму </w:t>
      </w:r>
      <w:r w:rsidRPr="00D9626D">
        <w:rPr>
          <w:rFonts w:eastAsiaTheme="minorHAnsi" w:cstheme="minorBidi"/>
          <w:iCs/>
          <w:sz w:val="26"/>
          <w:szCs w:val="26"/>
          <w:lang w:eastAsia="en-US"/>
        </w:rPr>
        <w:t>5 354 739</w:t>
      </w:r>
      <w:r w:rsidRPr="00D9626D">
        <w:rPr>
          <w:rFonts w:eastAsiaTheme="minorHAnsi" w:cstheme="minorBidi"/>
          <w:sz w:val="26"/>
          <w:szCs w:val="26"/>
          <w:lang w:eastAsia="en-US"/>
        </w:rPr>
        <w:t xml:space="preserve"> тыс. рублей, или 12,1% общих расходов республиканского бюджета (44 144 121 тыс. рублей).</w:t>
      </w:r>
    </w:p>
    <w:p w14:paraId="49756975" w14:textId="38B3B5A8" w:rsidR="00E053BC" w:rsidRPr="00E053BC" w:rsidRDefault="00E053BC" w:rsidP="007F73A5">
      <w:pPr>
        <w:shd w:val="clear" w:color="auto" w:fill="FFFFFF" w:themeFill="background1"/>
        <w:ind w:firstLine="708"/>
        <w:jc w:val="both"/>
        <w:rPr>
          <w:sz w:val="26"/>
          <w:szCs w:val="26"/>
        </w:rPr>
      </w:pPr>
      <w:r w:rsidRPr="00E053BC">
        <w:rPr>
          <w:sz w:val="26"/>
          <w:szCs w:val="26"/>
        </w:rPr>
        <w:t>На 202</w:t>
      </w:r>
      <w:r>
        <w:rPr>
          <w:sz w:val="26"/>
          <w:szCs w:val="26"/>
        </w:rPr>
        <w:t>2</w:t>
      </w:r>
      <w:r w:rsidRPr="00E053BC">
        <w:rPr>
          <w:sz w:val="26"/>
          <w:szCs w:val="26"/>
        </w:rPr>
        <w:t xml:space="preserve"> год законопроектом запланированы средства республиканского бюджета на реализацию мероприятий 33-х региональных проектов на общую сумму </w:t>
      </w:r>
      <w:r w:rsidR="00D9626D">
        <w:rPr>
          <w:sz w:val="26"/>
          <w:szCs w:val="26"/>
        </w:rPr>
        <w:t xml:space="preserve">1 267 491 </w:t>
      </w:r>
      <w:r w:rsidRPr="00E053BC">
        <w:rPr>
          <w:sz w:val="26"/>
          <w:szCs w:val="26"/>
        </w:rPr>
        <w:t xml:space="preserve">тыс. рублей, что </w:t>
      </w:r>
      <w:bookmarkStart w:id="41" w:name="_Hlk86947754"/>
      <w:r w:rsidRPr="00E053BC">
        <w:rPr>
          <w:sz w:val="26"/>
          <w:szCs w:val="26"/>
        </w:rPr>
        <w:t xml:space="preserve">составляет </w:t>
      </w:r>
      <w:r w:rsidR="00D9626D">
        <w:rPr>
          <w:sz w:val="26"/>
          <w:szCs w:val="26"/>
        </w:rPr>
        <w:t xml:space="preserve">3,5% </w:t>
      </w:r>
      <w:r w:rsidR="00D9626D" w:rsidRPr="00D9626D">
        <w:rPr>
          <w:sz w:val="26"/>
          <w:szCs w:val="26"/>
        </w:rPr>
        <w:t>общ</w:t>
      </w:r>
      <w:r w:rsidR="00D9626D">
        <w:rPr>
          <w:sz w:val="26"/>
          <w:szCs w:val="26"/>
        </w:rPr>
        <w:t>его</w:t>
      </w:r>
      <w:r w:rsidR="00D9626D" w:rsidRPr="00D9626D">
        <w:rPr>
          <w:sz w:val="26"/>
          <w:szCs w:val="26"/>
        </w:rPr>
        <w:t xml:space="preserve"> объем</w:t>
      </w:r>
      <w:r w:rsidR="00D9626D">
        <w:rPr>
          <w:sz w:val="26"/>
          <w:szCs w:val="26"/>
        </w:rPr>
        <w:t>а</w:t>
      </w:r>
      <w:r w:rsidR="00D9626D" w:rsidRPr="00D9626D">
        <w:rPr>
          <w:sz w:val="26"/>
          <w:szCs w:val="26"/>
        </w:rPr>
        <w:t xml:space="preserve"> расходов республиканского бюджета </w:t>
      </w:r>
      <w:r w:rsidR="00EE02D7">
        <w:rPr>
          <w:sz w:val="26"/>
          <w:szCs w:val="26"/>
        </w:rPr>
        <w:t>на</w:t>
      </w:r>
      <w:r w:rsidR="00D9626D" w:rsidRPr="00D9626D">
        <w:rPr>
          <w:sz w:val="26"/>
          <w:szCs w:val="26"/>
        </w:rPr>
        <w:t xml:space="preserve"> 2022 год</w:t>
      </w:r>
      <w:r w:rsidR="00D9626D">
        <w:rPr>
          <w:sz w:val="26"/>
          <w:szCs w:val="26"/>
        </w:rPr>
        <w:t xml:space="preserve"> и </w:t>
      </w:r>
      <w:bookmarkEnd w:id="41"/>
      <w:r w:rsidRPr="00E053BC">
        <w:rPr>
          <w:sz w:val="26"/>
          <w:szCs w:val="26"/>
        </w:rPr>
        <w:t>2</w:t>
      </w:r>
      <w:r w:rsidR="00D9626D">
        <w:rPr>
          <w:sz w:val="26"/>
          <w:szCs w:val="26"/>
        </w:rPr>
        <w:t>8,7</w:t>
      </w:r>
      <w:r w:rsidRPr="00E053BC">
        <w:rPr>
          <w:sz w:val="26"/>
          <w:szCs w:val="26"/>
        </w:rPr>
        <w:t>% общего объема</w:t>
      </w:r>
      <w:r w:rsidR="00D9626D">
        <w:rPr>
          <w:sz w:val="26"/>
          <w:szCs w:val="26"/>
        </w:rPr>
        <w:t>,</w:t>
      </w:r>
      <w:r w:rsidRPr="00E053BC">
        <w:rPr>
          <w:sz w:val="26"/>
          <w:szCs w:val="26"/>
        </w:rPr>
        <w:t xml:space="preserve"> предусмотренного паспортами региональных проектов на 202</w:t>
      </w:r>
      <w:r w:rsidR="00D9626D">
        <w:rPr>
          <w:sz w:val="26"/>
          <w:szCs w:val="26"/>
        </w:rPr>
        <w:t>2</w:t>
      </w:r>
      <w:r w:rsidRPr="00E053BC">
        <w:rPr>
          <w:sz w:val="26"/>
          <w:szCs w:val="26"/>
        </w:rPr>
        <w:t xml:space="preserve"> год. На плановый период 202</w:t>
      </w:r>
      <w:r w:rsidR="00D9626D">
        <w:rPr>
          <w:sz w:val="26"/>
          <w:szCs w:val="26"/>
        </w:rPr>
        <w:t>3</w:t>
      </w:r>
      <w:r w:rsidRPr="00E053BC">
        <w:rPr>
          <w:sz w:val="26"/>
          <w:szCs w:val="26"/>
        </w:rPr>
        <w:t>-202</w:t>
      </w:r>
      <w:r w:rsidR="00D9626D">
        <w:rPr>
          <w:sz w:val="26"/>
          <w:szCs w:val="26"/>
        </w:rPr>
        <w:t>4</w:t>
      </w:r>
      <w:r w:rsidRPr="00E053BC">
        <w:rPr>
          <w:sz w:val="26"/>
          <w:szCs w:val="26"/>
        </w:rPr>
        <w:t xml:space="preserve"> годов соответственно </w:t>
      </w:r>
      <w:bookmarkStart w:id="42" w:name="_Hlk86947835"/>
      <w:r w:rsidR="00D9626D">
        <w:rPr>
          <w:sz w:val="26"/>
          <w:szCs w:val="26"/>
        </w:rPr>
        <w:t>1 529 018</w:t>
      </w:r>
      <w:r w:rsidRPr="00E053BC">
        <w:rPr>
          <w:sz w:val="26"/>
          <w:szCs w:val="26"/>
        </w:rPr>
        <w:t xml:space="preserve"> тыс. рублей (</w:t>
      </w:r>
      <w:r w:rsidR="001467FE">
        <w:rPr>
          <w:sz w:val="26"/>
          <w:szCs w:val="26"/>
        </w:rPr>
        <w:t>32 проекта</w:t>
      </w:r>
      <w:r w:rsidRPr="00E053BC">
        <w:rPr>
          <w:sz w:val="26"/>
          <w:szCs w:val="26"/>
        </w:rPr>
        <w:t xml:space="preserve">) и </w:t>
      </w:r>
      <w:r w:rsidR="00D9626D">
        <w:rPr>
          <w:sz w:val="26"/>
          <w:szCs w:val="26"/>
        </w:rPr>
        <w:t>962 983</w:t>
      </w:r>
      <w:r w:rsidRPr="00E053BC">
        <w:rPr>
          <w:sz w:val="26"/>
          <w:szCs w:val="26"/>
        </w:rPr>
        <w:t xml:space="preserve"> тыс. рублей</w:t>
      </w:r>
      <w:r w:rsidR="001467FE">
        <w:rPr>
          <w:sz w:val="26"/>
          <w:szCs w:val="26"/>
        </w:rPr>
        <w:t xml:space="preserve"> (28 проектов)</w:t>
      </w:r>
      <w:r w:rsidRPr="00E053BC">
        <w:rPr>
          <w:sz w:val="26"/>
          <w:szCs w:val="26"/>
        </w:rPr>
        <w:t>.</w:t>
      </w:r>
    </w:p>
    <w:bookmarkEnd w:id="42"/>
    <w:p w14:paraId="385B985A" w14:textId="3AC28B1D" w:rsidR="00E053BC" w:rsidRPr="00E053BC" w:rsidRDefault="00E053BC" w:rsidP="007F73A5">
      <w:pPr>
        <w:shd w:val="clear" w:color="auto" w:fill="FFFFFF" w:themeFill="background1"/>
        <w:jc w:val="right"/>
        <w:rPr>
          <w:sz w:val="26"/>
          <w:szCs w:val="26"/>
        </w:rPr>
      </w:pPr>
      <w:r w:rsidRPr="00E053BC">
        <w:rPr>
          <w:sz w:val="26"/>
          <w:szCs w:val="26"/>
        </w:rPr>
        <w:t>Таблица 1</w:t>
      </w:r>
      <w:r w:rsidR="003821B8">
        <w:rPr>
          <w:sz w:val="26"/>
          <w:szCs w:val="26"/>
        </w:rPr>
        <w:t>0</w:t>
      </w:r>
      <w:r w:rsidRPr="00E053BC">
        <w:rPr>
          <w:sz w:val="26"/>
          <w:szCs w:val="26"/>
        </w:rPr>
        <w:t xml:space="preserve"> </w:t>
      </w:r>
    </w:p>
    <w:p w14:paraId="3AA9819D" w14:textId="2CF08F49" w:rsidR="005B3831" w:rsidRDefault="00E053BC" w:rsidP="007F73A5">
      <w:pPr>
        <w:shd w:val="clear" w:color="auto" w:fill="FFFFFF" w:themeFill="background1"/>
        <w:jc w:val="right"/>
        <w:rPr>
          <w:sz w:val="26"/>
          <w:szCs w:val="26"/>
        </w:rPr>
      </w:pPr>
      <w:r w:rsidRPr="00E053BC">
        <w:rPr>
          <w:sz w:val="26"/>
          <w:szCs w:val="26"/>
        </w:rPr>
        <w:t>тыс. рублей</w:t>
      </w:r>
    </w:p>
    <w:tbl>
      <w:tblPr>
        <w:tblW w:w="9388" w:type="dxa"/>
        <w:tblLook w:val="04A0" w:firstRow="1" w:lastRow="0" w:firstColumn="1" w:lastColumn="0" w:noHBand="0" w:noVBand="1"/>
      </w:tblPr>
      <w:tblGrid>
        <w:gridCol w:w="1555"/>
        <w:gridCol w:w="1418"/>
        <w:gridCol w:w="1559"/>
        <w:gridCol w:w="1456"/>
        <w:gridCol w:w="1699"/>
        <w:gridCol w:w="1701"/>
      </w:tblGrid>
      <w:tr w:rsidR="001467FE" w:rsidRPr="001467FE" w14:paraId="08F6653B" w14:textId="77777777" w:rsidTr="00FD7BBA">
        <w:trPr>
          <w:trHeight w:val="7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A7A31" w14:textId="77777777" w:rsidR="001467FE" w:rsidRPr="001467FE" w:rsidRDefault="001467FE" w:rsidP="007F73A5">
            <w:pPr>
              <w:shd w:val="clear" w:color="auto" w:fill="FFFFFF" w:themeFill="background1"/>
              <w:jc w:val="center"/>
              <w:rPr>
                <w:b/>
                <w:bCs/>
                <w:color w:val="000000"/>
                <w:sz w:val="20"/>
                <w:szCs w:val="20"/>
              </w:rPr>
            </w:pPr>
            <w:r w:rsidRPr="001467FE">
              <w:rPr>
                <w:b/>
                <w:bCs/>
                <w:color w:val="000000"/>
                <w:sz w:val="20"/>
                <w:szCs w:val="20"/>
              </w:rPr>
              <w:t>период</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7DE9B3E" w14:textId="77777777" w:rsidR="001467FE" w:rsidRPr="001467FE" w:rsidRDefault="001467FE" w:rsidP="007F73A5">
            <w:pPr>
              <w:shd w:val="clear" w:color="auto" w:fill="FFFFFF" w:themeFill="background1"/>
              <w:jc w:val="center"/>
              <w:rPr>
                <w:b/>
                <w:bCs/>
                <w:sz w:val="20"/>
                <w:szCs w:val="20"/>
              </w:rPr>
            </w:pPr>
            <w:r w:rsidRPr="001467FE">
              <w:rPr>
                <w:b/>
                <w:bCs/>
                <w:sz w:val="20"/>
                <w:szCs w:val="20"/>
              </w:rPr>
              <w:t>паспорт</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1F673AA" w14:textId="77777777" w:rsidR="001467FE" w:rsidRPr="001467FE" w:rsidRDefault="001467FE" w:rsidP="007F73A5">
            <w:pPr>
              <w:shd w:val="clear" w:color="auto" w:fill="FFFFFF" w:themeFill="background1"/>
              <w:jc w:val="center"/>
              <w:rPr>
                <w:b/>
                <w:bCs/>
                <w:sz w:val="20"/>
                <w:szCs w:val="20"/>
              </w:rPr>
            </w:pPr>
            <w:r w:rsidRPr="001467FE">
              <w:rPr>
                <w:b/>
                <w:bCs/>
                <w:sz w:val="20"/>
                <w:szCs w:val="20"/>
              </w:rPr>
              <w:t xml:space="preserve"> Закон                  № 59-ЗРХ </w:t>
            </w:r>
          </w:p>
        </w:tc>
        <w:tc>
          <w:tcPr>
            <w:tcW w:w="145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6C007F2" w14:textId="1E9EE7E4" w:rsidR="001467FE" w:rsidRPr="001467FE" w:rsidRDefault="001467FE" w:rsidP="007F73A5">
            <w:pPr>
              <w:shd w:val="clear" w:color="auto" w:fill="FFFFFF" w:themeFill="background1"/>
              <w:jc w:val="center"/>
              <w:rPr>
                <w:b/>
                <w:bCs/>
                <w:sz w:val="20"/>
                <w:szCs w:val="20"/>
              </w:rPr>
            </w:pPr>
            <w:r w:rsidRPr="001467FE">
              <w:rPr>
                <w:b/>
                <w:bCs/>
                <w:sz w:val="20"/>
                <w:szCs w:val="20"/>
              </w:rPr>
              <w:t xml:space="preserve">законопроект </w:t>
            </w:r>
          </w:p>
        </w:tc>
        <w:tc>
          <w:tcPr>
            <w:tcW w:w="34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FFD7176" w14:textId="77777777" w:rsidR="001467FE" w:rsidRPr="001467FE" w:rsidRDefault="001467FE" w:rsidP="007F73A5">
            <w:pPr>
              <w:shd w:val="clear" w:color="auto" w:fill="FFFFFF" w:themeFill="background1"/>
              <w:jc w:val="center"/>
              <w:rPr>
                <w:b/>
                <w:bCs/>
                <w:color w:val="000000"/>
                <w:sz w:val="20"/>
                <w:szCs w:val="20"/>
              </w:rPr>
            </w:pPr>
            <w:r w:rsidRPr="001467FE">
              <w:rPr>
                <w:b/>
                <w:bCs/>
                <w:color w:val="000000"/>
                <w:sz w:val="20"/>
                <w:szCs w:val="20"/>
              </w:rPr>
              <w:t>отклонение законопроекта от</w:t>
            </w:r>
          </w:p>
        </w:tc>
      </w:tr>
      <w:tr w:rsidR="001467FE" w:rsidRPr="001467FE" w14:paraId="61D305B0" w14:textId="77777777" w:rsidTr="00FD7BBA">
        <w:trPr>
          <w:trHeight w:val="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964619" w14:textId="77777777" w:rsidR="001467FE" w:rsidRPr="001467FE" w:rsidRDefault="001467FE" w:rsidP="007F73A5">
            <w:pPr>
              <w:shd w:val="clear" w:color="auto" w:fill="FFFFFF" w:themeFill="background1"/>
              <w:rPr>
                <w:b/>
                <w:bCs/>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730C19BA" w14:textId="77777777" w:rsidR="001467FE" w:rsidRPr="001467FE" w:rsidRDefault="001467FE" w:rsidP="007F73A5">
            <w:pPr>
              <w:shd w:val="clear" w:color="auto" w:fill="FFFFFF" w:themeFill="background1"/>
              <w:rPr>
                <w:b/>
                <w:bCs/>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3243DD19" w14:textId="77777777" w:rsidR="001467FE" w:rsidRPr="001467FE" w:rsidRDefault="001467FE" w:rsidP="007F73A5">
            <w:pPr>
              <w:shd w:val="clear" w:color="auto" w:fill="FFFFFF" w:themeFill="background1"/>
              <w:rPr>
                <w:b/>
                <w:bCs/>
                <w:sz w:val="20"/>
                <w:szCs w:val="20"/>
              </w:rPr>
            </w:pPr>
          </w:p>
        </w:tc>
        <w:tc>
          <w:tcPr>
            <w:tcW w:w="1456" w:type="dxa"/>
            <w:vMerge/>
            <w:tcBorders>
              <w:top w:val="single" w:sz="4" w:space="0" w:color="auto"/>
              <w:left w:val="single" w:sz="4" w:space="0" w:color="auto"/>
              <w:bottom w:val="single" w:sz="4" w:space="0" w:color="000000"/>
              <w:right w:val="single" w:sz="4" w:space="0" w:color="auto"/>
            </w:tcBorders>
            <w:vAlign w:val="center"/>
            <w:hideMark/>
          </w:tcPr>
          <w:p w14:paraId="7085CA8A" w14:textId="77777777" w:rsidR="001467FE" w:rsidRPr="001467FE" w:rsidRDefault="001467FE" w:rsidP="007F73A5">
            <w:pPr>
              <w:shd w:val="clear" w:color="auto" w:fill="FFFFFF" w:themeFill="background1"/>
              <w:rPr>
                <w:b/>
                <w:bCs/>
                <w:sz w:val="20"/>
                <w:szCs w:val="20"/>
              </w:rPr>
            </w:pPr>
          </w:p>
        </w:tc>
        <w:tc>
          <w:tcPr>
            <w:tcW w:w="1699" w:type="dxa"/>
            <w:tcBorders>
              <w:top w:val="nil"/>
              <w:left w:val="nil"/>
              <w:bottom w:val="single" w:sz="4" w:space="0" w:color="auto"/>
              <w:right w:val="single" w:sz="4" w:space="0" w:color="auto"/>
            </w:tcBorders>
            <w:shd w:val="clear" w:color="auto" w:fill="auto"/>
            <w:noWrap/>
            <w:vAlign w:val="center"/>
            <w:hideMark/>
          </w:tcPr>
          <w:p w14:paraId="57B814C1" w14:textId="77777777" w:rsidR="001467FE" w:rsidRPr="001467FE" w:rsidRDefault="001467FE" w:rsidP="007F73A5">
            <w:pPr>
              <w:shd w:val="clear" w:color="auto" w:fill="FFFFFF" w:themeFill="background1"/>
              <w:jc w:val="center"/>
              <w:rPr>
                <w:b/>
                <w:bCs/>
                <w:color w:val="000000"/>
                <w:sz w:val="20"/>
                <w:szCs w:val="20"/>
              </w:rPr>
            </w:pPr>
            <w:r w:rsidRPr="001467FE">
              <w:rPr>
                <w:b/>
                <w:bCs/>
                <w:color w:val="000000"/>
                <w:sz w:val="20"/>
                <w:szCs w:val="20"/>
              </w:rPr>
              <w:t>паспорта</w:t>
            </w:r>
          </w:p>
        </w:tc>
        <w:tc>
          <w:tcPr>
            <w:tcW w:w="1701" w:type="dxa"/>
            <w:tcBorders>
              <w:top w:val="nil"/>
              <w:left w:val="nil"/>
              <w:bottom w:val="single" w:sz="4" w:space="0" w:color="auto"/>
              <w:right w:val="single" w:sz="4" w:space="0" w:color="auto"/>
            </w:tcBorders>
            <w:shd w:val="clear" w:color="auto" w:fill="auto"/>
            <w:noWrap/>
            <w:vAlign w:val="center"/>
            <w:hideMark/>
          </w:tcPr>
          <w:p w14:paraId="4C011D6F" w14:textId="77777777" w:rsidR="001467FE" w:rsidRPr="001467FE" w:rsidRDefault="001467FE" w:rsidP="007F73A5">
            <w:pPr>
              <w:shd w:val="clear" w:color="auto" w:fill="FFFFFF" w:themeFill="background1"/>
              <w:jc w:val="center"/>
              <w:rPr>
                <w:b/>
                <w:bCs/>
                <w:color w:val="000000"/>
                <w:sz w:val="20"/>
                <w:szCs w:val="20"/>
              </w:rPr>
            </w:pPr>
            <w:r w:rsidRPr="001467FE">
              <w:rPr>
                <w:b/>
                <w:bCs/>
                <w:color w:val="000000"/>
                <w:sz w:val="20"/>
                <w:szCs w:val="20"/>
              </w:rPr>
              <w:t>Закона № 59-ЗРХ</w:t>
            </w:r>
          </w:p>
        </w:tc>
      </w:tr>
      <w:tr w:rsidR="001467FE" w:rsidRPr="001467FE" w14:paraId="1F968216" w14:textId="77777777" w:rsidTr="000B6C74">
        <w:trPr>
          <w:trHeight w:val="274"/>
        </w:trPr>
        <w:tc>
          <w:tcPr>
            <w:tcW w:w="9388"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8E0D05" w14:textId="77777777" w:rsidR="001467FE" w:rsidRPr="001467FE" w:rsidRDefault="001467FE" w:rsidP="007F73A5">
            <w:pPr>
              <w:shd w:val="clear" w:color="auto" w:fill="FFFFFF" w:themeFill="background1"/>
              <w:jc w:val="center"/>
              <w:rPr>
                <w:i/>
                <w:iCs/>
                <w:color w:val="000000"/>
                <w:sz w:val="20"/>
                <w:szCs w:val="20"/>
              </w:rPr>
            </w:pPr>
            <w:r w:rsidRPr="001467FE">
              <w:rPr>
                <w:i/>
                <w:iCs/>
                <w:color w:val="000000"/>
                <w:sz w:val="20"/>
                <w:szCs w:val="20"/>
              </w:rPr>
              <w:t>объем бюджетных ассигнований на региональные проекты</w:t>
            </w:r>
          </w:p>
        </w:tc>
      </w:tr>
      <w:tr w:rsidR="001467FE" w:rsidRPr="001467FE" w14:paraId="37CB1040"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C0956D6"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2021 год</w:t>
            </w:r>
          </w:p>
        </w:tc>
        <w:tc>
          <w:tcPr>
            <w:tcW w:w="1418" w:type="dxa"/>
            <w:tcBorders>
              <w:top w:val="nil"/>
              <w:left w:val="nil"/>
              <w:bottom w:val="single" w:sz="4" w:space="0" w:color="auto"/>
              <w:right w:val="single" w:sz="4" w:space="0" w:color="auto"/>
            </w:tcBorders>
            <w:shd w:val="clear" w:color="auto" w:fill="auto"/>
            <w:noWrap/>
            <w:vAlign w:val="bottom"/>
            <w:hideMark/>
          </w:tcPr>
          <w:p w14:paraId="3D554F92"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5 432 894</w:t>
            </w:r>
          </w:p>
        </w:tc>
        <w:tc>
          <w:tcPr>
            <w:tcW w:w="1559" w:type="dxa"/>
            <w:tcBorders>
              <w:top w:val="nil"/>
              <w:left w:val="nil"/>
              <w:bottom w:val="single" w:sz="4" w:space="0" w:color="auto"/>
              <w:right w:val="single" w:sz="4" w:space="0" w:color="auto"/>
            </w:tcBorders>
            <w:shd w:val="clear" w:color="auto" w:fill="auto"/>
            <w:noWrap/>
            <w:vAlign w:val="bottom"/>
            <w:hideMark/>
          </w:tcPr>
          <w:p w14:paraId="0CDA6963"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5 352 042</w:t>
            </w:r>
          </w:p>
        </w:tc>
        <w:tc>
          <w:tcPr>
            <w:tcW w:w="1456" w:type="dxa"/>
            <w:tcBorders>
              <w:top w:val="nil"/>
              <w:left w:val="nil"/>
              <w:bottom w:val="single" w:sz="4" w:space="0" w:color="auto"/>
              <w:right w:val="single" w:sz="4" w:space="0" w:color="auto"/>
            </w:tcBorders>
            <w:shd w:val="clear" w:color="auto" w:fill="auto"/>
            <w:noWrap/>
            <w:vAlign w:val="bottom"/>
            <w:hideMark/>
          </w:tcPr>
          <w:p w14:paraId="3209AA2C"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699" w:type="dxa"/>
            <w:tcBorders>
              <w:top w:val="nil"/>
              <w:left w:val="nil"/>
              <w:bottom w:val="single" w:sz="4" w:space="0" w:color="auto"/>
              <w:right w:val="single" w:sz="4" w:space="0" w:color="auto"/>
            </w:tcBorders>
            <w:shd w:val="clear" w:color="auto" w:fill="auto"/>
            <w:noWrap/>
            <w:vAlign w:val="bottom"/>
            <w:hideMark/>
          </w:tcPr>
          <w:p w14:paraId="37D21E18"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701" w:type="dxa"/>
            <w:tcBorders>
              <w:top w:val="nil"/>
              <w:left w:val="nil"/>
              <w:bottom w:val="single" w:sz="4" w:space="0" w:color="auto"/>
              <w:right w:val="single" w:sz="4" w:space="0" w:color="auto"/>
            </w:tcBorders>
            <w:shd w:val="clear" w:color="auto" w:fill="auto"/>
            <w:noWrap/>
            <w:vAlign w:val="bottom"/>
            <w:hideMark/>
          </w:tcPr>
          <w:p w14:paraId="12D95CD5"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r>
      <w:tr w:rsidR="001467FE" w:rsidRPr="001467FE" w14:paraId="32DA48E9"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43B3BEC"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2022 год</w:t>
            </w:r>
          </w:p>
        </w:tc>
        <w:tc>
          <w:tcPr>
            <w:tcW w:w="1418" w:type="dxa"/>
            <w:tcBorders>
              <w:top w:val="nil"/>
              <w:left w:val="nil"/>
              <w:bottom w:val="single" w:sz="4" w:space="0" w:color="auto"/>
              <w:right w:val="single" w:sz="4" w:space="0" w:color="auto"/>
            </w:tcBorders>
            <w:shd w:val="clear" w:color="auto" w:fill="auto"/>
            <w:noWrap/>
            <w:vAlign w:val="bottom"/>
            <w:hideMark/>
          </w:tcPr>
          <w:p w14:paraId="6F7689F3" w14:textId="03FDD7BA"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4</w:t>
            </w:r>
            <w:r w:rsidR="00FD7BBA">
              <w:rPr>
                <w:color w:val="000000"/>
                <w:sz w:val="20"/>
                <w:szCs w:val="20"/>
              </w:rPr>
              <w:t> </w:t>
            </w:r>
            <w:r w:rsidRPr="001467FE">
              <w:rPr>
                <w:color w:val="000000"/>
                <w:sz w:val="20"/>
                <w:szCs w:val="20"/>
              </w:rPr>
              <w:t>41</w:t>
            </w:r>
            <w:r w:rsidR="00FD7BBA">
              <w:rPr>
                <w:color w:val="000000"/>
                <w:sz w:val="20"/>
                <w:szCs w:val="20"/>
              </w:rPr>
              <w:t>3 537</w:t>
            </w:r>
          </w:p>
        </w:tc>
        <w:tc>
          <w:tcPr>
            <w:tcW w:w="1559" w:type="dxa"/>
            <w:tcBorders>
              <w:top w:val="nil"/>
              <w:left w:val="nil"/>
              <w:bottom w:val="single" w:sz="4" w:space="0" w:color="auto"/>
              <w:right w:val="single" w:sz="4" w:space="0" w:color="auto"/>
            </w:tcBorders>
            <w:shd w:val="clear" w:color="auto" w:fill="auto"/>
            <w:noWrap/>
            <w:vAlign w:val="bottom"/>
            <w:hideMark/>
          </w:tcPr>
          <w:p w14:paraId="3197187A"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4 217 575</w:t>
            </w:r>
          </w:p>
        </w:tc>
        <w:tc>
          <w:tcPr>
            <w:tcW w:w="1456" w:type="dxa"/>
            <w:tcBorders>
              <w:top w:val="nil"/>
              <w:left w:val="nil"/>
              <w:bottom w:val="single" w:sz="4" w:space="0" w:color="auto"/>
              <w:right w:val="single" w:sz="4" w:space="0" w:color="auto"/>
            </w:tcBorders>
            <w:shd w:val="clear" w:color="auto" w:fill="auto"/>
            <w:noWrap/>
            <w:vAlign w:val="bottom"/>
            <w:hideMark/>
          </w:tcPr>
          <w:p w14:paraId="0C92DB10" w14:textId="77777777" w:rsidR="001467FE" w:rsidRPr="001467FE" w:rsidRDefault="001467FE" w:rsidP="007F73A5">
            <w:pPr>
              <w:shd w:val="clear" w:color="auto" w:fill="FFFFFF" w:themeFill="background1"/>
              <w:jc w:val="right"/>
              <w:rPr>
                <w:b/>
                <w:bCs/>
                <w:color w:val="000000"/>
                <w:sz w:val="20"/>
                <w:szCs w:val="20"/>
              </w:rPr>
            </w:pPr>
            <w:r w:rsidRPr="001467FE">
              <w:rPr>
                <w:b/>
                <w:bCs/>
                <w:color w:val="000000"/>
                <w:sz w:val="20"/>
                <w:szCs w:val="20"/>
              </w:rPr>
              <w:t>1 267 491</w:t>
            </w:r>
          </w:p>
        </w:tc>
        <w:tc>
          <w:tcPr>
            <w:tcW w:w="1699" w:type="dxa"/>
            <w:tcBorders>
              <w:top w:val="nil"/>
              <w:left w:val="nil"/>
              <w:bottom w:val="single" w:sz="4" w:space="0" w:color="auto"/>
              <w:right w:val="single" w:sz="4" w:space="0" w:color="auto"/>
            </w:tcBorders>
            <w:shd w:val="clear" w:color="auto" w:fill="auto"/>
            <w:noWrap/>
            <w:vAlign w:val="bottom"/>
            <w:hideMark/>
          </w:tcPr>
          <w:p w14:paraId="78EAA703" w14:textId="0C0171F2"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w:t>
            </w:r>
            <w:r w:rsidR="00FD7BBA">
              <w:rPr>
                <w:color w:val="000000"/>
                <w:sz w:val="20"/>
                <w:szCs w:val="20"/>
              </w:rPr>
              <w:t> </w:t>
            </w:r>
            <w:r w:rsidRPr="001467FE">
              <w:rPr>
                <w:color w:val="000000"/>
                <w:sz w:val="20"/>
                <w:szCs w:val="20"/>
              </w:rPr>
              <w:t>14</w:t>
            </w:r>
            <w:r w:rsidR="00FD7BBA">
              <w:rPr>
                <w:color w:val="000000"/>
                <w:sz w:val="20"/>
                <w:szCs w:val="20"/>
              </w:rPr>
              <w:t>6 046</w:t>
            </w:r>
          </w:p>
        </w:tc>
        <w:tc>
          <w:tcPr>
            <w:tcW w:w="1701" w:type="dxa"/>
            <w:tcBorders>
              <w:top w:val="nil"/>
              <w:left w:val="nil"/>
              <w:bottom w:val="single" w:sz="4" w:space="0" w:color="auto"/>
              <w:right w:val="single" w:sz="4" w:space="0" w:color="auto"/>
            </w:tcBorders>
            <w:shd w:val="clear" w:color="auto" w:fill="auto"/>
            <w:noWrap/>
            <w:vAlign w:val="bottom"/>
            <w:hideMark/>
          </w:tcPr>
          <w:p w14:paraId="5D1612C0"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-2 950 084</w:t>
            </w:r>
          </w:p>
        </w:tc>
      </w:tr>
      <w:tr w:rsidR="001467FE" w:rsidRPr="001467FE" w14:paraId="6CD6D950"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B2BE177"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2023 год</w:t>
            </w:r>
          </w:p>
        </w:tc>
        <w:tc>
          <w:tcPr>
            <w:tcW w:w="1418" w:type="dxa"/>
            <w:tcBorders>
              <w:top w:val="nil"/>
              <w:left w:val="nil"/>
              <w:bottom w:val="single" w:sz="4" w:space="0" w:color="auto"/>
              <w:right w:val="single" w:sz="4" w:space="0" w:color="auto"/>
            </w:tcBorders>
            <w:shd w:val="clear" w:color="auto" w:fill="auto"/>
            <w:noWrap/>
            <w:vAlign w:val="bottom"/>
            <w:hideMark/>
          </w:tcPr>
          <w:p w14:paraId="5D7595BA" w14:textId="2441E18B"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4</w:t>
            </w:r>
            <w:r w:rsidR="00FD7BBA">
              <w:rPr>
                <w:color w:val="000000"/>
                <w:sz w:val="20"/>
                <w:szCs w:val="20"/>
              </w:rPr>
              <w:t> </w:t>
            </w:r>
            <w:r w:rsidRPr="001467FE">
              <w:rPr>
                <w:color w:val="000000"/>
                <w:sz w:val="20"/>
                <w:szCs w:val="20"/>
              </w:rPr>
              <w:t>3</w:t>
            </w:r>
            <w:r w:rsidR="00FD7BBA">
              <w:rPr>
                <w:color w:val="000000"/>
                <w:sz w:val="20"/>
                <w:szCs w:val="20"/>
              </w:rPr>
              <w:t>94 065</w:t>
            </w:r>
          </w:p>
        </w:tc>
        <w:tc>
          <w:tcPr>
            <w:tcW w:w="1559" w:type="dxa"/>
            <w:tcBorders>
              <w:top w:val="nil"/>
              <w:left w:val="nil"/>
              <w:bottom w:val="single" w:sz="4" w:space="0" w:color="auto"/>
              <w:right w:val="single" w:sz="4" w:space="0" w:color="auto"/>
            </w:tcBorders>
            <w:shd w:val="clear" w:color="auto" w:fill="auto"/>
            <w:noWrap/>
            <w:vAlign w:val="bottom"/>
            <w:hideMark/>
          </w:tcPr>
          <w:p w14:paraId="02FDF862"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4 199 828</w:t>
            </w:r>
          </w:p>
        </w:tc>
        <w:tc>
          <w:tcPr>
            <w:tcW w:w="1456" w:type="dxa"/>
            <w:tcBorders>
              <w:top w:val="nil"/>
              <w:left w:val="nil"/>
              <w:bottom w:val="single" w:sz="4" w:space="0" w:color="auto"/>
              <w:right w:val="single" w:sz="4" w:space="0" w:color="auto"/>
            </w:tcBorders>
            <w:shd w:val="clear" w:color="auto" w:fill="auto"/>
            <w:noWrap/>
            <w:vAlign w:val="bottom"/>
            <w:hideMark/>
          </w:tcPr>
          <w:p w14:paraId="642E8C16" w14:textId="77777777" w:rsidR="001467FE" w:rsidRPr="001467FE" w:rsidRDefault="001467FE" w:rsidP="007F73A5">
            <w:pPr>
              <w:shd w:val="clear" w:color="auto" w:fill="FFFFFF" w:themeFill="background1"/>
              <w:jc w:val="right"/>
              <w:rPr>
                <w:b/>
                <w:bCs/>
                <w:color w:val="000000"/>
                <w:sz w:val="20"/>
                <w:szCs w:val="20"/>
              </w:rPr>
            </w:pPr>
            <w:r w:rsidRPr="001467FE">
              <w:rPr>
                <w:b/>
                <w:bCs/>
                <w:color w:val="000000"/>
                <w:sz w:val="20"/>
                <w:szCs w:val="20"/>
              </w:rPr>
              <w:t>1 529 018</w:t>
            </w:r>
          </w:p>
        </w:tc>
        <w:tc>
          <w:tcPr>
            <w:tcW w:w="1699" w:type="dxa"/>
            <w:tcBorders>
              <w:top w:val="nil"/>
              <w:left w:val="nil"/>
              <w:bottom w:val="single" w:sz="4" w:space="0" w:color="auto"/>
              <w:right w:val="single" w:sz="4" w:space="0" w:color="auto"/>
            </w:tcBorders>
            <w:shd w:val="clear" w:color="auto" w:fill="auto"/>
            <w:noWrap/>
            <w:vAlign w:val="bottom"/>
            <w:hideMark/>
          </w:tcPr>
          <w:p w14:paraId="68C10295" w14:textId="0F584F1C"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-2</w:t>
            </w:r>
            <w:r w:rsidR="00FD7BBA">
              <w:rPr>
                <w:color w:val="000000"/>
                <w:sz w:val="20"/>
                <w:szCs w:val="20"/>
              </w:rPr>
              <w:t> </w:t>
            </w:r>
            <w:r w:rsidRPr="001467FE">
              <w:rPr>
                <w:color w:val="000000"/>
                <w:sz w:val="20"/>
                <w:szCs w:val="20"/>
              </w:rPr>
              <w:t>86</w:t>
            </w:r>
            <w:r w:rsidR="00FD7BBA">
              <w:rPr>
                <w:color w:val="000000"/>
                <w:sz w:val="20"/>
                <w:szCs w:val="20"/>
              </w:rPr>
              <w:t>5 047</w:t>
            </w:r>
          </w:p>
        </w:tc>
        <w:tc>
          <w:tcPr>
            <w:tcW w:w="1701" w:type="dxa"/>
            <w:tcBorders>
              <w:top w:val="nil"/>
              <w:left w:val="nil"/>
              <w:bottom w:val="single" w:sz="4" w:space="0" w:color="auto"/>
              <w:right w:val="single" w:sz="4" w:space="0" w:color="auto"/>
            </w:tcBorders>
            <w:shd w:val="clear" w:color="auto" w:fill="auto"/>
            <w:noWrap/>
            <w:vAlign w:val="bottom"/>
            <w:hideMark/>
          </w:tcPr>
          <w:p w14:paraId="4F8CEFC3"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-2 670 810</w:t>
            </w:r>
          </w:p>
        </w:tc>
      </w:tr>
      <w:tr w:rsidR="001467FE" w:rsidRPr="001467FE" w14:paraId="34C34504"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95BCB3A"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2024 год</w:t>
            </w:r>
          </w:p>
        </w:tc>
        <w:tc>
          <w:tcPr>
            <w:tcW w:w="1418" w:type="dxa"/>
            <w:tcBorders>
              <w:top w:val="nil"/>
              <w:left w:val="nil"/>
              <w:bottom w:val="single" w:sz="4" w:space="0" w:color="auto"/>
              <w:right w:val="single" w:sz="4" w:space="0" w:color="auto"/>
            </w:tcBorders>
            <w:shd w:val="clear" w:color="auto" w:fill="auto"/>
            <w:noWrap/>
            <w:vAlign w:val="bottom"/>
            <w:hideMark/>
          </w:tcPr>
          <w:p w14:paraId="2190189C" w14:textId="62FC7BD0"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нет данных</w:t>
            </w:r>
          </w:p>
        </w:tc>
        <w:tc>
          <w:tcPr>
            <w:tcW w:w="1559" w:type="dxa"/>
            <w:tcBorders>
              <w:top w:val="nil"/>
              <w:left w:val="nil"/>
              <w:bottom w:val="single" w:sz="4" w:space="0" w:color="auto"/>
              <w:right w:val="single" w:sz="4" w:space="0" w:color="auto"/>
            </w:tcBorders>
            <w:shd w:val="clear" w:color="auto" w:fill="auto"/>
            <w:noWrap/>
            <w:vAlign w:val="bottom"/>
            <w:hideMark/>
          </w:tcPr>
          <w:p w14:paraId="300CD66A" w14:textId="6EA20ED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456" w:type="dxa"/>
            <w:tcBorders>
              <w:top w:val="nil"/>
              <w:left w:val="nil"/>
              <w:bottom w:val="single" w:sz="4" w:space="0" w:color="auto"/>
              <w:right w:val="single" w:sz="4" w:space="0" w:color="auto"/>
            </w:tcBorders>
            <w:shd w:val="clear" w:color="auto" w:fill="auto"/>
            <w:noWrap/>
            <w:vAlign w:val="bottom"/>
            <w:hideMark/>
          </w:tcPr>
          <w:p w14:paraId="778A6DC1" w14:textId="77777777" w:rsidR="001467FE" w:rsidRPr="001467FE" w:rsidRDefault="001467FE" w:rsidP="007F73A5">
            <w:pPr>
              <w:shd w:val="clear" w:color="auto" w:fill="FFFFFF" w:themeFill="background1"/>
              <w:jc w:val="right"/>
              <w:rPr>
                <w:b/>
                <w:bCs/>
                <w:color w:val="000000"/>
                <w:sz w:val="20"/>
                <w:szCs w:val="20"/>
              </w:rPr>
            </w:pPr>
            <w:r w:rsidRPr="001467FE">
              <w:rPr>
                <w:b/>
                <w:bCs/>
                <w:color w:val="000000"/>
                <w:sz w:val="20"/>
                <w:szCs w:val="20"/>
              </w:rPr>
              <w:t>962 983</w:t>
            </w:r>
          </w:p>
        </w:tc>
        <w:tc>
          <w:tcPr>
            <w:tcW w:w="1699" w:type="dxa"/>
            <w:tcBorders>
              <w:top w:val="nil"/>
              <w:left w:val="nil"/>
              <w:bottom w:val="single" w:sz="4" w:space="0" w:color="auto"/>
              <w:right w:val="single" w:sz="4" w:space="0" w:color="auto"/>
            </w:tcBorders>
            <w:shd w:val="clear" w:color="auto" w:fill="auto"/>
            <w:noWrap/>
            <w:vAlign w:val="bottom"/>
          </w:tcPr>
          <w:p w14:paraId="14A18FBC" w14:textId="54FB6BEC" w:rsidR="001467FE" w:rsidRPr="001467FE" w:rsidRDefault="00FD7BBA" w:rsidP="007F73A5">
            <w:pPr>
              <w:shd w:val="clear" w:color="auto" w:fill="FFFFFF" w:themeFill="background1"/>
              <w:jc w:val="right"/>
              <w:rPr>
                <w:color w:val="000000"/>
                <w:sz w:val="20"/>
                <w:szCs w:val="20"/>
              </w:rPr>
            </w:pPr>
            <w:r>
              <w:rPr>
                <w:color w:val="000000"/>
                <w:sz w:val="20"/>
                <w:szCs w:val="20"/>
              </w:rPr>
              <w:t>х</w:t>
            </w:r>
          </w:p>
        </w:tc>
        <w:tc>
          <w:tcPr>
            <w:tcW w:w="1701" w:type="dxa"/>
            <w:tcBorders>
              <w:top w:val="nil"/>
              <w:left w:val="nil"/>
              <w:bottom w:val="single" w:sz="4" w:space="0" w:color="auto"/>
              <w:right w:val="single" w:sz="4" w:space="0" w:color="auto"/>
            </w:tcBorders>
            <w:shd w:val="clear" w:color="auto" w:fill="auto"/>
            <w:noWrap/>
            <w:vAlign w:val="bottom"/>
          </w:tcPr>
          <w:p w14:paraId="1513D446" w14:textId="4C6832F9" w:rsidR="001467FE" w:rsidRPr="001467FE" w:rsidRDefault="00FD7BBA" w:rsidP="007F73A5">
            <w:pPr>
              <w:shd w:val="clear" w:color="auto" w:fill="FFFFFF" w:themeFill="background1"/>
              <w:jc w:val="right"/>
              <w:rPr>
                <w:color w:val="000000"/>
                <w:sz w:val="20"/>
                <w:szCs w:val="20"/>
              </w:rPr>
            </w:pPr>
            <w:r>
              <w:rPr>
                <w:color w:val="000000"/>
                <w:sz w:val="20"/>
                <w:szCs w:val="20"/>
              </w:rPr>
              <w:t>х</w:t>
            </w:r>
          </w:p>
        </w:tc>
      </w:tr>
      <w:tr w:rsidR="001467FE" w:rsidRPr="001467FE" w14:paraId="7F634D85" w14:textId="77777777" w:rsidTr="000B6C74">
        <w:trPr>
          <w:trHeight w:val="126"/>
        </w:trPr>
        <w:tc>
          <w:tcPr>
            <w:tcW w:w="93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3B7E26" w14:textId="77777777" w:rsidR="001467FE" w:rsidRPr="001467FE" w:rsidRDefault="001467FE" w:rsidP="007F73A5">
            <w:pPr>
              <w:shd w:val="clear" w:color="auto" w:fill="FFFFFF" w:themeFill="background1"/>
              <w:jc w:val="center"/>
              <w:rPr>
                <w:i/>
                <w:iCs/>
                <w:color w:val="000000"/>
                <w:sz w:val="20"/>
                <w:szCs w:val="20"/>
              </w:rPr>
            </w:pPr>
            <w:r w:rsidRPr="001467FE">
              <w:rPr>
                <w:i/>
                <w:iCs/>
                <w:color w:val="000000"/>
                <w:sz w:val="20"/>
                <w:szCs w:val="20"/>
              </w:rPr>
              <w:t>количество региональных проектов</w:t>
            </w:r>
          </w:p>
        </w:tc>
      </w:tr>
      <w:tr w:rsidR="001467FE" w:rsidRPr="001467FE" w14:paraId="5ACFE713"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FA1DFBA"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2021 год</w:t>
            </w:r>
          </w:p>
        </w:tc>
        <w:tc>
          <w:tcPr>
            <w:tcW w:w="1418" w:type="dxa"/>
            <w:tcBorders>
              <w:top w:val="nil"/>
              <w:left w:val="nil"/>
              <w:bottom w:val="single" w:sz="4" w:space="0" w:color="auto"/>
              <w:right w:val="single" w:sz="4" w:space="0" w:color="auto"/>
            </w:tcBorders>
            <w:shd w:val="clear" w:color="auto" w:fill="auto"/>
            <w:noWrap/>
            <w:vAlign w:val="bottom"/>
            <w:hideMark/>
          </w:tcPr>
          <w:p w14:paraId="2010B884"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31</w:t>
            </w:r>
          </w:p>
        </w:tc>
        <w:tc>
          <w:tcPr>
            <w:tcW w:w="1559" w:type="dxa"/>
            <w:tcBorders>
              <w:top w:val="nil"/>
              <w:left w:val="nil"/>
              <w:bottom w:val="single" w:sz="4" w:space="0" w:color="auto"/>
              <w:right w:val="single" w:sz="4" w:space="0" w:color="auto"/>
            </w:tcBorders>
            <w:shd w:val="clear" w:color="auto" w:fill="auto"/>
            <w:noWrap/>
            <w:vAlign w:val="bottom"/>
            <w:hideMark/>
          </w:tcPr>
          <w:p w14:paraId="3C83608B"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31</w:t>
            </w:r>
          </w:p>
        </w:tc>
        <w:tc>
          <w:tcPr>
            <w:tcW w:w="1456" w:type="dxa"/>
            <w:tcBorders>
              <w:top w:val="nil"/>
              <w:left w:val="nil"/>
              <w:bottom w:val="single" w:sz="4" w:space="0" w:color="auto"/>
              <w:right w:val="single" w:sz="4" w:space="0" w:color="auto"/>
            </w:tcBorders>
            <w:shd w:val="clear" w:color="auto" w:fill="auto"/>
            <w:noWrap/>
            <w:vAlign w:val="bottom"/>
            <w:hideMark/>
          </w:tcPr>
          <w:p w14:paraId="171B7E01"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699" w:type="dxa"/>
            <w:tcBorders>
              <w:top w:val="nil"/>
              <w:left w:val="nil"/>
              <w:bottom w:val="single" w:sz="4" w:space="0" w:color="auto"/>
              <w:right w:val="single" w:sz="4" w:space="0" w:color="auto"/>
            </w:tcBorders>
            <w:shd w:val="clear" w:color="auto" w:fill="auto"/>
            <w:noWrap/>
            <w:vAlign w:val="bottom"/>
            <w:hideMark/>
          </w:tcPr>
          <w:p w14:paraId="14BDA71C"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701" w:type="dxa"/>
            <w:tcBorders>
              <w:top w:val="nil"/>
              <w:left w:val="nil"/>
              <w:bottom w:val="single" w:sz="4" w:space="0" w:color="auto"/>
              <w:right w:val="single" w:sz="4" w:space="0" w:color="auto"/>
            </w:tcBorders>
            <w:shd w:val="clear" w:color="auto" w:fill="auto"/>
            <w:noWrap/>
            <w:vAlign w:val="bottom"/>
            <w:hideMark/>
          </w:tcPr>
          <w:p w14:paraId="4AC0A03B"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r>
      <w:tr w:rsidR="001467FE" w:rsidRPr="001467FE" w14:paraId="0BF53CDE"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4E0B677"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2022 год</w:t>
            </w:r>
          </w:p>
        </w:tc>
        <w:tc>
          <w:tcPr>
            <w:tcW w:w="1418" w:type="dxa"/>
            <w:tcBorders>
              <w:top w:val="nil"/>
              <w:left w:val="nil"/>
              <w:bottom w:val="single" w:sz="4" w:space="0" w:color="auto"/>
              <w:right w:val="single" w:sz="4" w:space="0" w:color="auto"/>
            </w:tcBorders>
            <w:shd w:val="clear" w:color="auto" w:fill="auto"/>
            <w:noWrap/>
            <w:vAlign w:val="bottom"/>
            <w:hideMark/>
          </w:tcPr>
          <w:p w14:paraId="6BC4E904"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32</w:t>
            </w:r>
          </w:p>
        </w:tc>
        <w:tc>
          <w:tcPr>
            <w:tcW w:w="1559" w:type="dxa"/>
            <w:tcBorders>
              <w:top w:val="nil"/>
              <w:left w:val="nil"/>
              <w:bottom w:val="single" w:sz="4" w:space="0" w:color="auto"/>
              <w:right w:val="single" w:sz="4" w:space="0" w:color="auto"/>
            </w:tcBorders>
            <w:shd w:val="clear" w:color="auto" w:fill="auto"/>
            <w:noWrap/>
            <w:vAlign w:val="bottom"/>
            <w:hideMark/>
          </w:tcPr>
          <w:p w14:paraId="7C2C2CF8"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31</w:t>
            </w:r>
          </w:p>
        </w:tc>
        <w:tc>
          <w:tcPr>
            <w:tcW w:w="1456" w:type="dxa"/>
            <w:tcBorders>
              <w:top w:val="nil"/>
              <w:left w:val="nil"/>
              <w:bottom w:val="single" w:sz="4" w:space="0" w:color="auto"/>
              <w:right w:val="single" w:sz="4" w:space="0" w:color="auto"/>
            </w:tcBorders>
            <w:shd w:val="clear" w:color="auto" w:fill="auto"/>
            <w:noWrap/>
            <w:vAlign w:val="bottom"/>
            <w:hideMark/>
          </w:tcPr>
          <w:p w14:paraId="45C6234D" w14:textId="77777777" w:rsidR="001467FE" w:rsidRPr="001467FE" w:rsidRDefault="001467FE" w:rsidP="007F73A5">
            <w:pPr>
              <w:shd w:val="clear" w:color="auto" w:fill="FFFFFF" w:themeFill="background1"/>
              <w:jc w:val="right"/>
              <w:rPr>
                <w:b/>
                <w:bCs/>
                <w:color w:val="000000"/>
                <w:sz w:val="20"/>
                <w:szCs w:val="20"/>
              </w:rPr>
            </w:pPr>
            <w:r w:rsidRPr="001467FE">
              <w:rPr>
                <w:b/>
                <w:bCs/>
                <w:color w:val="000000"/>
                <w:sz w:val="20"/>
                <w:szCs w:val="20"/>
              </w:rPr>
              <w:t>33</w:t>
            </w:r>
          </w:p>
        </w:tc>
        <w:tc>
          <w:tcPr>
            <w:tcW w:w="1699" w:type="dxa"/>
            <w:tcBorders>
              <w:top w:val="nil"/>
              <w:left w:val="nil"/>
              <w:bottom w:val="single" w:sz="4" w:space="0" w:color="auto"/>
              <w:right w:val="single" w:sz="4" w:space="0" w:color="auto"/>
            </w:tcBorders>
            <w:shd w:val="clear" w:color="auto" w:fill="auto"/>
            <w:noWrap/>
            <w:vAlign w:val="bottom"/>
            <w:hideMark/>
          </w:tcPr>
          <w:p w14:paraId="5D450887"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1</w:t>
            </w:r>
          </w:p>
        </w:tc>
        <w:tc>
          <w:tcPr>
            <w:tcW w:w="1701" w:type="dxa"/>
            <w:tcBorders>
              <w:top w:val="nil"/>
              <w:left w:val="nil"/>
              <w:bottom w:val="single" w:sz="4" w:space="0" w:color="auto"/>
              <w:right w:val="single" w:sz="4" w:space="0" w:color="auto"/>
            </w:tcBorders>
            <w:shd w:val="clear" w:color="auto" w:fill="auto"/>
            <w:noWrap/>
            <w:vAlign w:val="bottom"/>
            <w:hideMark/>
          </w:tcPr>
          <w:p w14:paraId="3C650ECA"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2</w:t>
            </w:r>
          </w:p>
        </w:tc>
      </w:tr>
      <w:tr w:rsidR="001467FE" w:rsidRPr="001467FE" w14:paraId="147F7222"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A2CD030"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2023 год</w:t>
            </w:r>
          </w:p>
        </w:tc>
        <w:tc>
          <w:tcPr>
            <w:tcW w:w="1418" w:type="dxa"/>
            <w:tcBorders>
              <w:top w:val="nil"/>
              <w:left w:val="nil"/>
              <w:bottom w:val="single" w:sz="4" w:space="0" w:color="auto"/>
              <w:right w:val="single" w:sz="4" w:space="0" w:color="auto"/>
            </w:tcBorders>
            <w:shd w:val="clear" w:color="auto" w:fill="auto"/>
            <w:noWrap/>
            <w:vAlign w:val="bottom"/>
            <w:hideMark/>
          </w:tcPr>
          <w:p w14:paraId="043B9C7B"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32</w:t>
            </w:r>
          </w:p>
        </w:tc>
        <w:tc>
          <w:tcPr>
            <w:tcW w:w="1559" w:type="dxa"/>
            <w:tcBorders>
              <w:top w:val="nil"/>
              <w:left w:val="nil"/>
              <w:bottom w:val="single" w:sz="4" w:space="0" w:color="auto"/>
              <w:right w:val="single" w:sz="4" w:space="0" w:color="auto"/>
            </w:tcBorders>
            <w:shd w:val="clear" w:color="auto" w:fill="auto"/>
            <w:noWrap/>
            <w:vAlign w:val="bottom"/>
            <w:hideMark/>
          </w:tcPr>
          <w:p w14:paraId="7DEEC264"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31</w:t>
            </w:r>
          </w:p>
        </w:tc>
        <w:tc>
          <w:tcPr>
            <w:tcW w:w="1456" w:type="dxa"/>
            <w:tcBorders>
              <w:top w:val="nil"/>
              <w:left w:val="nil"/>
              <w:bottom w:val="single" w:sz="4" w:space="0" w:color="auto"/>
              <w:right w:val="single" w:sz="4" w:space="0" w:color="auto"/>
            </w:tcBorders>
            <w:shd w:val="clear" w:color="auto" w:fill="auto"/>
            <w:noWrap/>
            <w:vAlign w:val="bottom"/>
            <w:hideMark/>
          </w:tcPr>
          <w:p w14:paraId="4BA480DF" w14:textId="77777777" w:rsidR="001467FE" w:rsidRPr="001467FE" w:rsidRDefault="001467FE" w:rsidP="007F73A5">
            <w:pPr>
              <w:shd w:val="clear" w:color="auto" w:fill="FFFFFF" w:themeFill="background1"/>
              <w:jc w:val="right"/>
              <w:rPr>
                <w:b/>
                <w:bCs/>
                <w:color w:val="000000"/>
                <w:sz w:val="20"/>
                <w:szCs w:val="20"/>
              </w:rPr>
            </w:pPr>
            <w:r w:rsidRPr="001467FE">
              <w:rPr>
                <w:b/>
                <w:bCs/>
                <w:color w:val="000000"/>
                <w:sz w:val="20"/>
                <w:szCs w:val="20"/>
              </w:rPr>
              <w:t>32</w:t>
            </w:r>
          </w:p>
        </w:tc>
        <w:tc>
          <w:tcPr>
            <w:tcW w:w="1699" w:type="dxa"/>
            <w:tcBorders>
              <w:top w:val="nil"/>
              <w:left w:val="nil"/>
              <w:bottom w:val="single" w:sz="4" w:space="0" w:color="auto"/>
              <w:right w:val="single" w:sz="4" w:space="0" w:color="auto"/>
            </w:tcBorders>
            <w:shd w:val="clear" w:color="auto" w:fill="auto"/>
            <w:noWrap/>
            <w:vAlign w:val="bottom"/>
            <w:hideMark/>
          </w:tcPr>
          <w:p w14:paraId="00F0BF4F"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14:paraId="2EE7FA70" w14:textId="77777777"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1</w:t>
            </w:r>
          </w:p>
        </w:tc>
      </w:tr>
      <w:tr w:rsidR="001467FE" w:rsidRPr="001467FE" w14:paraId="34C742B4" w14:textId="77777777" w:rsidTr="00FD7BB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84A405A" w14:textId="77777777" w:rsidR="001467FE" w:rsidRPr="001467FE" w:rsidRDefault="001467FE" w:rsidP="007F73A5">
            <w:pPr>
              <w:shd w:val="clear" w:color="auto" w:fill="FFFFFF" w:themeFill="background1"/>
              <w:jc w:val="center"/>
              <w:rPr>
                <w:color w:val="000000"/>
                <w:sz w:val="20"/>
                <w:szCs w:val="20"/>
              </w:rPr>
            </w:pPr>
            <w:r w:rsidRPr="001467FE">
              <w:rPr>
                <w:color w:val="000000"/>
                <w:sz w:val="20"/>
                <w:szCs w:val="20"/>
              </w:rPr>
              <w:t>2024 год</w:t>
            </w:r>
          </w:p>
        </w:tc>
        <w:tc>
          <w:tcPr>
            <w:tcW w:w="1418" w:type="dxa"/>
            <w:tcBorders>
              <w:top w:val="nil"/>
              <w:left w:val="nil"/>
              <w:bottom w:val="single" w:sz="4" w:space="0" w:color="auto"/>
              <w:right w:val="single" w:sz="4" w:space="0" w:color="auto"/>
            </w:tcBorders>
            <w:shd w:val="clear" w:color="auto" w:fill="auto"/>
            <w:noWrap/>
            <w:vAlign w:val="bottom"/>
            <w:hideMark/>
          </w:tcPr>
          <w:p w14:paraId="5393B584" w14:textId="6CA71CB4"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нет данных</w:t>
            </w:r>
          </w:p>
        </w:tc>
        <w:tc>
          <w:tcPr>
            <w:tcW w:w="1559" w:type="dxa"/>
            <w:tcBorders>
              <w:top w:val="nil"/>
              <w:left w:val="nil"/>
              <w:bottom w:val="single" w:sz="4" w:space="0" w:color="auto"/>
              <w:right w:val="single" w:sz="4" w:space="0" w:color="auto"/>
            </w:tcBorders>
            <w:shd w:val="clear" w:color="auto" w:fill="auto"/>
            <w:noWrap/>
            <w:vAlign w:val="bottom"/>
            <w:hideMark/>
          </w:tcPr>
          <w:p w14:paraId="64A77213" w14:textId="586A590B"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456" w:type="dxa"/>
            <w:tcBorders>
              <w:top w:val="nil"/>
              <w:left w:val="nil"/>
              <w:bottom w:val="single" w:sz="4" w:space="0" w:color="auto"/>
              <w:right w:val="single" w:sz="4" w:space="0" w:color="auto"/>
            </w:tcBorders>
            <w:shd w:val="clear" w:color="auto" w:fill="auto"/>
            <w:noWrap/>
            <w:vAlign w:val="bottom"/>
            <w:hideMark/>
          </w:tcPr>
          <w:p w14:paraId="06D03D0A" w14:textId="77777777" w:rsidR="001467FE" w:rsidRPr="001467FE" w:rsidRDefault="001467FE" w:rsidP="007F73A5">
            <w:pPr>
              <w:shd w:val="clear" w:color="auto" w:fill="FFFFFF" w:themeFill="background1"/>
              <w:jc w:val="right"/>
              <w:rPr>
                <w:b/>
                <w:bCs/>
                <w:color w:val="000000"/>
                <w:sz w:val="20"/>
                <w:szCs w:val="20"/>
              </w:rPr>
            </w:pPr>
            <w:r w:rsidRPr="001467FE">
              <w:rPr>
                <w:b/>
                <w:bCs/>
                <w:color w:val="000000"/>
                <w:sz w:val="20"/>
                <w:szCs w:val="20"/>
              </w:rPr>
              <w:t>28</w:t>
            </w:r>
          </w:p>
        </w:tc>
        <w:tc>
          <w:tcPr>
            <w:tcW w:w="1699" w:type="dxa"/>
            <w:tcBorders>
              <w:top w:val="nil"/>
              <w:left w:val="nil"/>
              <w:bottom w:val="single" w:sz="4" w:space="0" w:color="auto"/>
              <w:right w:val="single" w:sz="4" w:space="0" w:color="auto"/>
            </w:tcBorders>
            <w:shd w:val="clear" w:color="auto" w:fill="auto"/>
            <w:noWrap/>
            <w:vAlign w:val="bottom"/>
            <w:hideMark/>
          </w:tcPr>
          <w:p w14:paraId="7DC25EF4" w14:textId="7794AB96"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c>
          <w:tcPr>
            <w:tcW w:w="1701" w:type="dxa"/>
            <w:tcBorders>
              <w:top w:val="nil"/>
              <w:left w:val="nil"/>
              <w:bottom w:val="single" w:sz="4" w:space="0" w:color="auto"/>
              <w:right w:val="single" w:sz="4" w:space="0" w:color="auto"/>
            </w:tcBorders>
            <w:shd w:val="clear" w:color="auto" w:fill="auto"/>
            <w:noWrap/>
            <w:vAlign w:val="bottom"/>
            <w:hideMark/>
          </w:tcPr>
          <w:p w14:paraId="24C1AAEE" w14:textId="3F9F7BCC" w:rsidR="001467FE" w:rsidRPr="001467FE" w:rsidRDefault="001467FE" w:rsidP="007F73A5">
            <w:pPr>
              <w:shd w:val="clear" w:color="auto" w:fill="FFFFFF" w:themeFill="background1"/>
              <w:jc w:val="right"/>
              <w:rPr>
                <w:color w:val="000000"/>
                <w:sz w:val="20"/>
                <w:szCs w:val="20"/>
              </w:rPr>
            </w:pPr>
            <w:r w:rsidRPr="001467FE">
              <w:rPr>
                <w:color w:val="000000"/>
                <w:sz w:val="20"/>
                <w:szCs w:val="20"/>
              </w:rPr>
              <w:t>х</w:t>
            </w:r>
          </w:p>
        </w:tc>
      </w:tr>
    </w:tbl>
    <w:p w14:paraId="1FC659B5" w14:textId="77777777" w:rsidR="00FD7BBA" w:rsidRDefault="00FD7BBA" w:rsidP="007F73A5">
      <w:pPr>
        <w:shd w:val="clear" w:color="auto" w:fill="FFFFFF" w:themeFill="background1"/>
        <w:ind w:firstLine="709"/>
        <w:jc w:val="both"/>
        <w:rPr>
          <w:sz w:val="26"/>
          <w:szCs w:val="26"/>
        </w:rPr>
      </w:pPr>
    </w:p>
    <w:p w14:paraId="75C77A04" w14:textId="3E0B874F" w:rsidR="00FD7BBA" w:rsidRPr="00FD7BBA" w:rsidRDefault="00FD7BBA" w:rsidP="007F73A5">
      <w:pPr>
        <w:shd w:val="clear" w:color="auto" w:fill="FFFFFF" w:themeFill="background1"/>
        <w:ind w:firstLine="709"/>
        <w:jc w:val="both"/>
        <w:rPr>
          <w:sz w:val="26"/>
          <w:szCs w:val="26"/>
        </w:rPr>
      </w:pPr>
      <w:r w:rsidRPr="00FD7BBA">
        <w:rPr>
          <w:sz w:val="26"/>
          <w:szCs w:val="26"/>
        </w:rPr>
        <w:t xml:space="preserve">Законопроектом объем бюджетных ассигнований на реализацию региональных проектов запланирован в значительно меньшем объеме предусмотренного паспортами региональных проектов, </w:t>
      </w:r>
      <w:r w:rsidRPr="00FD4725">
        <w:rPr>
          <w:i/>
          <w:iCs/>
          <w:sz w:val="26"/>
          <w:szCs w:val="26"/>
        </w:rPr>
        <w:t xml:space="preserve">что обусловлено отсутствием в законопроекте на 2022 год и на плановый период 2023-2024 годов объемов </w:t>
      </w:r>
      <w:proofErr w:type="spellStart"/>
      <w:r w:rsidRPr="00FD4725">
        <w:rPr>
          <w:i/>
          <w:iCs/>
          <w:sz w:val="26"/>
          <w:szCs w:val="26"/>
        </w:rPr>
        <w:t>софинансирования</w:t>
      </w:r>
      <w:proofErr w:type="spellEnd"/>
      <w:r w:rsidRPr="00FD4725">
        <w:rPr>
          <w:i/>
          <w:iCs/>
          <w:sz w:val="26"/>
          <w:szCs w:val="26"/>
        </w:rPr>
        <w:t xml:space="preserve"> из средств федерального бюджета и внебюджетных источников</w:t>
      </w:r>
      <w:r>
        <w:rPr>
          <w:sz w:val="26"/>
          <w:szCs w:val="26"/>
        </w:rPr>
        <w:t xml:space="preserve"> (</w:t>
      </w:r>
      <w:r w:rsidRPr="00FD7BBA">
        <w:rPr>
          <w:sz w:val="26"/>
          <w:szCs w:val="26"/>
        </w:rPr>
        <w:t>202</w:t>
      </w:r>
      <w:r>
        <w:rPr>
          <w:sz w:val="26"/>
          <w:szCs w:val="26"/>
        </w:rPr>
        <w:t>2</w:t>
      </w:r>
      <w:r w:rsidRPr="00FD7BBA">
        <w:rPr>
          <w:sz w:val="26"/>
          <w:szCs w:val="26"/>
        </w:rPr>
        <w:t xml:space="preserve"> год </w:t>
      </w:r>
      <w:r w:rsidRPr="005B3831">
        <w:rPr>
          <w:sz w:val="26"/>
          <w:szCs w:val="26"/>
        </w:rPr>
        <w:t>–</w:t>
      </w:r>
      <w:r w:rsidRPr="00FD7BBA">
        <w:rPr>
          <w:sz w:val="26"/>
          <w:szCs w:val="26"/>
        </w:rPr>
        <w:t xml:space="preserve"> 3</w:t>
      </w:r>
      <w:r>
        <w:rPr>
          <w:sz w:val="26"/>
          <w:szCs w:val="26"/>
        </w:rPr>
        <w:t> 146 046</w:t>
      </w:r>
      <w:r w:rsidRPr="00FD7BBA">
        <w:rPr>
          <w:sz w:val="26"/>
          <w:szCs w:val="26"/>
        </w:rPr>
        <w:t xml:space="preserve"> тыс. рублей</w:t>
      </w:r>
      <w:r>
        <w:rPr>
          <w:sz w:val="26"/>
          <w:szCs w:val="26"/>
        </w:rPr>
        <w:t xml:space="preserve">, </w:t>
      </w:r>
      <w:r w:rsidRPr="00FD7BBA">
        <w:rPr>
          <w:sz w:val="26"/>
          <w:szCs w:val="26"/>
        </w:rPr>
        <w:t>202</w:t>
      </w:r>
      <w:r>
        <w:rPr>
          <w:sz w:val="26"/>
          <w:szCs w:val="26"/>
        </w:rPr>
        <w:t>3</w:t>
      </w:r>
      <w:r w:rsidRPr="00FD7BBA">
        <w:rPr>
          <w:sz w:val="26"/>
          <w:szCs w:val="26"/>
        </w:rPr>
        <w:t xml:space="preserve"> год </w:t>
      </w:r>
      <w:r w:rsidRPr="005B3831">
        <w:rPr>
          <w:sz w:val="26"/>
          <w:szCs w:val="26"/>
        </w:rPr>
        <w:t>–</w:t>
      </w:r>
      <w:r w:rsidRPr="00FD7BBA">
        <w:rPr>
          <w:sz w:val="26"/>
          <w:szCs w:val="26"/>
        </w:rPr>
        <w:t xml:space="preserve"> </w:t>
      </w:r>
      <w:r>
        <w:rPr>
          <w:sz w:val="26"/>
          <w:szCs w:val="26"/>
        </w:rPr>
        <w:t>2 865 047</w:t>
      </w:r>
      <w:r w:rsidRPr="00FD7BBA">
        <w:rPr>
          <w:sz w:val="26"/>
          <w:szCs w:val="26"/>
        </w:rPr>
        <w:t xml:space="preserve"> тыс. рублей)</w:t>
      </w:r>
      <w:r>
        <w:rPr>
          <w:sz w:val="26"/>
          <w:szCs w:val="26"/>
        </w:rPr>
        <w:t>.</w:t>
      </w:r>
    </w:p>
    <w:p w14:paraId="51CB2BF0" w14:textId="77777777" w:rsidR="007B6F62" w:rsidRDefault="00FD7BBA" w:rsidP="007F73A5">
      <w:pPr>
        <w:shd w:val="clear" w:color="auto" w:fill="FFFFFF" w:themeFill="background1"/>
        <w:ind w:firstLine="709"/>
        <w:jc w:val="both"/>
      </w:pPr>
      <w:r w:rsidRPr="00FD7BBA">
        <w:rPr>
          <w:sz w:val="26"/>
          <w:szCs w:val="26"/>
        </w:rPr>
        <w:t xml:space="preserve">Следует отметить, что законопроектом запланированы средства республиканского бюджета по </w:t>
      </w:r>
      <w:r>
        <w:rPr>
          <w:sz w:val="26"/>
          <w:szCs w:val="26"/>
        </w:rPr>
        <w:t>2</w:t>
      </w:r>
      <w:r w:rsidRPr="00FD7BBA">
        <w:rPr>
          <w:sz w:val="26"/>
          <w:szCs w:val="26"/>
        </w:rPr>
        <w:t xml:space="preserve">-м </w:t>
      </w:r>
      <w:r>
        <w:rPr>
          <w:sz w:val="26"/>
          <w:szCs w:val="26"/>
        </w:rPr>
        <w:t xml:space="preserve">новым </w:t>
      </w:r>
      <w:r w:rsidRPr="00FD7BBA">
        <w:rPr>
          <w:sz w:val="26"/>
          <w:szCs w:val="26"/>
        </w:rPr>
        <w:t xml:space="preserve">региональным проектам, </w:t>
      </w:r>
      <w:bookmarkStart w:id="43" w:name="_Hlk86949010"/>
      <w:r w:rsidRPr="00FD7BBA">
        <w:rPr>
          <w:sz w:val="26"/>
          <w:szCs w:val="26"/>
        </w:rPr>
        <w:t>паспорта</w:t>
      </w:r>
      <w:r>
        <w:rPr>
          <w:sz w:val="26"/>
          <w:szCs w:val="26"/>
        </w:rPr>
        <w:t xml:space="preserve"> по</w:t>
      </w:r>
      <w:r w:rsidRPr="00FD7BBA">
        <w:rPr>
          <w:sz w:val="26"/>
          <w:szCs w:val="26"/>
        </w:rPr>
        <w:t xml:space="preserve"> которы</w:t>
      </w:r>
      <w:r>
        <w:rPr>
          <w:sz w:val="26"/>
          <w:szCs w:val="26"/>
        </w:rPr>
        <w:t>м</w:t>
      </w:r>
      <w:r w:rsidRPr="00FD7BBA">
        <w:rPr>
          <w:sz w:val="26"/>
          <w:szCs w:val="26"/>
        </w:rPr>
        <w:t xml:space="preserve"> </w:t>
      </w:r>
      <w:r>
        <w:rPr>
          <w:sz w:val="26"/>
          <w:szCs w:val="26"/>
        </w:rPr>
        <w:t xml:space="preserve">на данный момент </w:t>
      </w:r>
      <w:r w:rsidRPr="00FD7BBA">
        <w:rPr>
          <w:sz w:val="26"/>
          <w:szCs w:val="26"/>
        </w:rPr>
        <w:t>отсутству</w:t>
      </w:r>
      <w:r>
        <w:rPr>
          <w:sz w:val="26"/>
          <w:szCs w:val="26"/>
        </w:rPr>
        <w:t>ю</w:t>
      </w:r>
      <w:r w:rsidRPr="00FD7BBA">
        <w:rPr>
          <w:sz w:val="26"/>
          <w:szCs w:val="26"/>
        </w:rPr>
        <w:t>т</w:t>
      </w:r>
      <w:r>
        <w:rPr>
          <w:sz w:val="26"/>
          <w:szCs w:val="26"/>
        </w:rPr>
        <w:t>:</w:t>
      </w:r>
      <w:r w:rsidRPr="00FD7BBA">
        <w:t xml:space="preserve"> </w:t>
      </w:r>
    </w:p>
    <w:p w14:paraId="23A8EC30" w14:textId="2F263267" w:rsidR="007B6F62" w:rsidRDefault="007B6F62" w:rsidP="007F73A5">
      <w:pPr>
        <w:shd w:val="clear" w:color="auto" w:fill="FFFFFF" w:themeFill="background1"/>
        <w:ind w:firstLine="709"/>
        <w:jc w:val="both"/>
        <w:rPr>
          <w:sz w:val="26"/>
          <w:szCs w:val="26"/>
        </w:rPr>
      </w:pPr>
      <w:r w:rsidRPr="007B6F62">
        <w:rPr>
          <w:sz w:val="26"/>
          <w:szCs w:val="26"/>
        </w:rPr>
        <w:t>«Модернизация первичного звена здравоохранения Российской Федерации»</w:t>
      </w:r>
      <w:r>
        <w:rPr>
          <w:sz w:val="26"/>
          <w:szCs w:val="26"/>
        </w:rPr>
        <w:t xml:space="preserve"> </w:t>
      </w:r>
      <w:r w:rsidRPr="007B6F62">
        <w:rPr>
          <w:sz w:val="26"/>
          <w:szCs w:val="26"/>
        </w:rPr>
        <w:t>202</w:t>
      </w:r>
      <w:r w:rsidR="005D3319">
        <w:rPr>
          <w:sz w:val="26"/>
          <w:szCs w:val="26"/>
        </w:rPr>
        <w:t>2</w:t>
      </w:r>
      <w:r w:rsidRPr="007B6F62">
        <w:rPr>
          <w:sz w:val="26"/>
          <w:szCs w:val="26"/>
        </w:rPr>
        <w:t xml:space="preserve"> год – </w:t>
      </w:r>
      <w:r>
        <w:rPr>
          <w:sz w:val="26"/>
          <w:szCs w:val="26"/>
        </w:rPr>
        <w:t xml:space="preserve">9805 </w:t>
      </w:r>
      <w:r w:rsidRPr="007B6F62">
        <w:rPr>
          <w:sz w:val="26"/>
          <w:szCs w:val="26"/>
        </w:rPr>
        <w:t>тыс. рублей, 202</w:t>
      </w:r>
      <w:r w:rsidR="005D3319">
        <w:rPr>
          <w:sz w:val="26"/>
          <w:szCs w:val="26"/>
        </w:rPr>
        <w:t>3</w:t>
      </w:r>
      <w:r w:rsidRPr="007B6F62">
        <w:rPr>
          <w:sz w:val="26"/>
          <w:szCs w:val="26"/>
        </w:rPr>
        <w:t xml:space="preserve"> год – </w:t>
      </w:r>
      <w:r>
        <w:rPr>
          <w:sz w:val="26"/>
          <w:szCs w:val="26"/>
        </w:rPr>
        <w:t>15 580</w:t>
      </w:r>
      <w:r w:rsidRPr="007B6F62">
        <w:rPr>
          <w:sz w:val="26"/>
          <w:szCs w:val="26"/>
        </w:rPr>
        <w:t xml:space="preserve"> тыс. рублей, 2024 год – </w:t>
      </w:r>
      <w:r>
        <w:rPr>
          <w:sz w:val="26"/>
          <w:szCs w:val="26"/>
        </w:rPr>
        <w:t>19 230</w:t>
      </w:r>
      <w:r w:rsidRPr="007B6F62">
        <w:rPr>
          <w:sz w:val="26"/>
          <w:szCs w:val="26"/>
        </w:rPr>
        <w:t xml:space="preserve"> тыс. рублей;</w:t>
      </w:r>
    </w:p>
    <w:p w14:paraId="207217CE" w14:textId="635FDA65" w:rsidR="00FD7BBA" w:rsidRDefault="00FD7BBA" w:rsidP="007F73A5">
      <w:pPr>
        <w:shd w:val="clear" w:color="auto" w:fill="FFFFFF" w:themeFill="background1"/>
        <w:ind w:firstLine="709"/>
        <w:jc w:val="both"/>
        <w:rPr>
          <w:sz w:val="26"/>
          <w:szCs w:val="26"/>
        </w:rPr>
      </w:pPr>
      <w:r w:rsidRPr="00FD7BBA">
        <w:rPr>
          <w:sz w:val="26"/>
          <w:szCs w:val="26"/>
        </w:rPr>
        <w:t>«Развитие туристической инфраструктуры»</w:t>
      </w:r>
      <w:r w:rsidR="007B6F62">
        <w:rPr>
          <w:sz w:val="26"/>
          <w:szCs w:val="26"/>
        </w:rPr>
        <w:t xml:space="preserve"> 202</w:t>
      </w:r>
      <w:r w:rsidR="005D3319">
        <w:rPr>
          <w:sz w:val="26"/>
          <w:szCs w:val="26"/>
        </w:rPr>
        <w:t>2</w:t>
      </w:r>
      <w:r w:rsidR="007B6F62">
        <w:rPr>
          <w:sz w:val="26"/>
          <w:szCs w:val="26"/>
        </w:rPr>
        <w:t xml:space="preserve"> год </w:t>
      </w:r>
      <w:r w:rsidR="007B6F62" w:rsidRPr="007B6F62">
        <w:rPr>
          <w:sz w:val="26"/>
          <w:szCs w:val="26"/>
        </w:rPr>
        <w:t>–</w:t>
      </w:r>
      <w:r w:rsidR="007B6F62">
        <w:rPr>
          <w:sz w:val="26"/>
          <w:szCs w:val="26"/>
        </w:rPr>
        <w:t xml:space="preserve"> 1216 тыс. рублей, 202</w:t>
      </w:r>
      <w:r w:rsidR="005D3319">
        <w:rPr>
          <w:sz w:val="26"/>
          <w:szCs w:val="26"/>
        </w:rPr>
        <w:t>3</w:t>
      </w:r>
      <w:r w:rsidR="007B6F62">
        <w:rPr>
          <w:sz w:val="26"/>
          <w:szCs w:val="26"/>
        </w:rPr>
        <w:t xml:space="preserve"> год – 1027 тыс. рублей, 2024 год – 838 тыс. рублей</w:t>
      </w:r>
      <w:r w:rsidR="005149F8">
        <w:rPr>
          <w:sz w:val="26"/>
          <w:szCs w:val="26"/>
        </w:rPr>
        <w:t>.</w:t>
      </w:r>
    </w:p>
    <w:bookmarkEnd w:id="43"/>
    <w:p w14:paraId="2FE967BD" w14:textId="77777777" w:rsidR="00B6427B" w:rsidRPr="005149F8" w:rsidRDefault="00B6427B" w:rsidP="007F73A5">
      <w:pPr>
        <w:pStyle w:val="ad"/>
        <w:shd w:val="clear" w:color="auto" w:fill="FFFFFF" w:themeFill="background1"/>
        <w:spacing w:after="0"/>
        <w:ind w:firstLine="708"/>
        <w:jc w:val="both"/>
        <w:rPr>
          <w:sz w:val="26"/>
          <w:szCs w:val="26"/>
        </w:rPr>
      </w:pPr>
      <w:r w:rsidRPr="005149F8">
        <w:rPr>
          <w:sz w:val="26"/>
          <w:szCs w:val="26"/>
        </w:rPr>
        <w:t>Наибольший объем бюджетных ассигнований на исполнение региональных проектов по законопроекту предусматривается по разделу 04 «Национальная экономика» удельный вес составляет на 202</w:t>
      </w:r>
      <w:r>
        <w:rPr>
          <w:sz w:val="26"/>
          <w:szCs w:val="26"/>
        </w:rPr>
        <w:t>2</w:t>
      </w:r>
      <w:r w:rsidRPr="005149F8">
        <w:rPr>
          <w:sz w:val="26"/>
          <w:szCs w:val="26"/>
        </w:rPr>
        <w:t xml:space="preserve"> год – </w:t>
      </w:r>
      <w:r>
        <w:rPr>
          <w:sz w:val="26"/>
          <w:szCs w:val="26"/>
        </w:rPr>
        <w:t>54,2</w:t>
      </w:r>
      <w:r w:rsidRPr="005149F8">
        <w:rPr>
          <w:sz w:val="26"/>
          <w:szCs w:val="26"/>
        </w:rPr>
        <w:t>%, на 202</w:t>
      </w:r>
      <w:r>
        <w:rPr>
          <w:sz w:val="26"/>
          <w:szCs w:val="26"/>
        </w:rPr>
        <w:t>3</w:t>
      </w:r>
      <w:r w:rsidRPr="005149F8">
        <w:rPr>
          <w:sz w:val="26"/>
          <w:szCs w:val="26"/>
        </w:rPr>
        <w:t xml:space="preserve"> год – </w:t>
      </w:r>
      <w:r>
        <w:rPr>
          <w:sz w:val="26"/>
          <w:szCs w:val="26"/>
        </w:rPr>
        <w:t>65,4</w:t>
      </w:r>
      <w:r w:rsidRPr="005149F8">
        <w:rPr>
          <w:sz w:val="26"/>
          <w:szCs w:val="26"/>
        </w:rPr>
        <w:t>%, на 202</w:t>
      </w:r>
      <w:r>
        <w:rPr>
          <w:sz w:val="26"/>
          <w:szCs w:val="26"/>
        </w:rPr>
        <w:t>4</w:t>
      </w:r>
      <w:r w:rsidRPr="005149F8">
        <w:rPr>
          <w:sz w:val="26"/>
          <w:szCs w:val="26"/>
        </w:rPr>
        <w:t xml:space="preserve"> год – </w:t>
      </w:r>
      <w:r>
        <w:rPr>
          <w:sz w:val="26"/>
          <w:szCs w:val="26"/>
        </w:rPr>
        <w:t>71</w:t>
      </w:r>
      <w:r w:rsidRPr="005149F8">
        <w:rPr>
          <w:sz w:val="26"/>
          <w:szCs w:val="26"/>
        </w:rPr>
        <w:t>% и 09 «Здравоохранение» (соответственно 2</w:t>
      </w:r>
      <w:r>
        <w:rPr>
          <w:sz w:val="26"/>
          <w:szCs w:val="26"/>
        </w:rPr>
        <w:t>2,7</w:t>
      </w:r>
      <w:r w:rsidRPr="005149F8">
        <w:rPr>
          <w:sz w:val="26"/>
          <w:szCs w:val="26"/>
        </w:rPr>
        <w:t xml:space="preserve">%, </w:t>
      </w:r>
      <w:r>
        <w:rPr>
          <w:sz w:val="26"/>
          <w:szCs w:val="26"/>
        </w:rPr>
        <w:t>21,3</w:t>
      </w:r>
      <w:r w:rsidRPr="005149F8">
        <w:rPr>
          <w:sz w:val="26"/>
          <w:szCs w:val="26"/>
        </w:rPr>
        <w:t>%</w:t>
      </w:r>
      <w:r>
        <w:rPr>
          <w:sz w:val="26"/>
          <w:szCs w:val="26"/>
        </w:rPr>
        <w:t xml:space="preserve"> и</w:t>
      </w:r>
      <w:r w:rsidRPr="005149F8">
        <w:rPr>
          <w:sz w:val="26"/>
          <w:szCs w:val="26"/>
        </w:rPr>
        <w:t xml:space="preserve"> </w:t>
      </w:r>
      <w:r>
        <w:rPr>
          <w:sz w:val="26"/>
          <w:szCs w:val="26"/>
        </w:rPr>
        <w:t>9,4</w:t>
      </w:r>
      <w:r w:rsidRPr="005149F8">
        <w:rPr>
          <w:sz w:val="26"/>
          <w:szCs w:val="26"/>
        </w:rPr>
        <w:t>%).</w:t>
      </w:r>
    </w:p>
    <w:p w14:paraId="48E5BCE4" w14:textId="2EE65D03" w:rsidR="00FD7BBA" w:rsidRPr="00FD7BBA" w:rsidRDefault="00FD7BBA" w:rsidP="007F73A5">
      <w:pPr>
        <w:shd w:val="clear" w:color="auto" w:fill="FFFFFF" w:themeFill="background1"/>
        <w:ind w:firstLine="709"/>
        <w:jc w:val="both"/>
        <w:rPr>
          <w:sz w:val="26"/>
          <w:szCs w:val="26"/>
        </w:rPr>
      </w:pPr>
      <w:r w:rsidRPr="00FD7BBA">
        <w:rPr>
          <w:sz w:val="26"/>
          <w:szCs w:val="26"/>
        </w:rPr>
        <w:t>Бюджетные ассигнования республиканского бюджета на исполнение региональных проектов Республики Хакасия на 202</w:t>
      </w:r>
      <w:r w:rsidR="007B6F62">
        <w:rPr>
          <w:sz w:val="26"/>
          <w:szCs w:val="26"/>
        </w:rPr>
        <w:t>2</w:t>
      </w:r>
      <w:r w:rsidRPr="00FD7BBA">
        <w:rPr>
          <w:sz w:val="26"/>
          <w:szCs w:val="26"/>
        </w:rPr>
        <w:t>-202</w:t>
      </w:r>
      <w:r w:rsidR="007B6F62">
        <w:rPr>
          <w:sz w:val="26"/>
          <w:szCs w:val="26"/>
        </w:rPr>
        <w:t>4</w:t>
      </w:r>
      <w:r w:rsidRPr="00FD7BBA">
        <w:rPr>
          <w:sz w:val="26"/>
          <w:szCs w:val="26"/>
        </w:rPr>
        <w:t xml:space="preserve"> годы по разделам классификации расходов представлены в таблице 1</w:t>
      </w:r>
      <w:r w:rsidR="003821B8">
        <w:rPr>
          <w:sz w:val="26"/>
          <w:szCs w:val="26"/>
        </w:rPr>
        <w:t>1</w:t>
      </w:r>
      <w:r w:rsidRPr="00FD7BBA">
        <w:rPr>
          <w:sz w:val="26"/>
          <w:szCs w:val="26"/>
        </w:rPr>
        <w:t>.</w:t>
      </w:r>
    </w:p>
    <w:p w14:paraId="5CBEE89F" w14:textId="77777777" w:rsidR="00B6427B" w:rsidRDefault="00B6427B" w:rsidP="007F73A5">
      <w:pPr>
        <w:shd w:val="clear" w:color="auto" w:fill="FFFFFF" w:themeFill="background1"/>
        <w:ind w:firstLine="709"/>
        <w:jc w:val="right"/>
        <w:rPr>
          <w:sz w:val="26"/>
          <w:szCs w:val="26"/>
        </w:rPr>
      </w:pPr>
    </w:p>
    <w:p w14:paraId="308C4DA2" w14:textId="283D8FB5" w:rsidR="00FD7BBA" w:rsidRPr="00FD7BBA" w:rsidRDefault="00FD7BBA" w:rsidP="007F73A5">
      <w:pPr>
        <w:shd w:val="clear" w:color="auto" w:fill="FFFFFF" w:themeFill="background1"/>
        <w:ind w:firstLine="709"/>
        <w:jc w:val="right"/>
        <w:rPr>
          <w:sz w:val="26"/>
          <w:szCs w:val="26"/>
        </w:rPr>
      </w:pPr>
      <w:r w:rsidRPr="00FD7BBA">
        <w:rPr>
          <w:sz w:val="26"/>
          <w:szCs w:val="26"/>
        </w:rPr>
        <w:lastRenderedPageBreak/>
        <w:t>Таблица 1</w:t>
      </w:r>
      <w:r w:rsidR="003821B8">
        <w:rPr>
          <w:sz w:val="26"/>
          <w:szCs w:val="26"/>
        </w:rPr>
        <w:t>1</w:t>
      </w:r>
    </w:p>
    <w:p w14:paraId="6FF16A7C" w14:textId="2E4922C9" w:rsidR="005B3831" w:rsidRDefault="00FD7BBA" w:rsidP="007F73A5">
      <w:pPr>
        <w:shd w:val="clear" w:color="auto" w:fill="FFFFFF" w:themeFill="background1"/>
        <w:ind w:firstLine="709"/>
        <w:jc w:val="right"/>
        <w:rPr>
          <w:sz w:val="26"/>
          <w:szCs w:val="26"/>
        </w:rPr>
      </w:pPr>
      <w:r w:rsidRPr="00FD7BBA">
        <w:rPr>
          <w:sz w:val="26"/>
          <w:szCs w:val="26"/>
        </w:rPr>
        <w:t>тыс. рублей</w:t>
      </w:r>
    </w:p>
    <w:tbl>
      <w:tblPr>
        <w:tblW w:w="9776" w:type="dxa"/>
        <w:tblLayout w:type="fixed"/>
        <w:tblLook w:val="04A0" w:firstRow="1" w:lastRow="0" w:firstColumn="1" w:lastColumn="0" w:noHBand="0" w:noVBand="1"/>
      </w:tblPr>
      <w:tblGrid>
        <w:gridCol w:w="2547"/>
        <w:gridCol w:w="1134"/>
        <w:gridCol w:w="709"/>
        <w:gridCol w:w="1134"/>
        <w:gridCol w:w="708"/>
        <w:gridCol w:w="1134"/>
        <w:gridCol w:w="709"/>
        <w:gridCol w:w="940"/>
        <w:gridCol w:w="761"/>
      </w:tblGrid>
      <w:tr w:rsidR="005149F8" w:rsidRPr="001165AB" w14:paraId="54B212A2" w14:textId="77777777" w:rsidTr="005149F8">
        <w:trPr>
          <w:trHeight w:val="255"/>
          <w:tblHeader/>
        </w:trPr>
        <w:tc>
          <w:tcPr>
            <w:tcW w:w="25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A5EBC2" w14:textId="3C5D4D7A"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код и наименование раздела бюджетной классификации</w:t>
            </w:r>
          </w:p>
        </w:tc>
        <w:tc>
          <w:tcPr>
            <w:tcW w:w="1843"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1523AC2" w14:textId="4DC6984E"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сводная роспись</w:t>
            </w:r>
            <w:r w:rsidRPr="001165AB">
              <w:rPr>
                <w:b/>
                <w:bCs/>
                <w:color w:val="000000"/>
                <w:sz w:val="20"/>
                <w:szCs w:val="20"/>
              </w:rPr>
              <w:t xml:space="preserve"> на 01.10.2021</w:t>
            </w:r>
          </w:p>
        </w:tc>
        <w:tc>
          <w:tcPr>
            <w:tcW w:w="5386" w:type="dxa"/>
            <w:gridSpan w:val="6"/>
            <w:tcBorders>
              <w:top w:val="single" w:sz="4" w:space="0" w:color="auto"/>
              <w:left w:val="nil"/>
              <w:bottom w:val="single" w:sz="4" w:space="0" w:color="auto"/>
              <w:right w:val="single" w:sz="4" w:space="0" w:color="auto"/>
            </w:tcBorders>
            <w:shd w:val="clear" w:color="000000" w:fill="FFFFFF"/>
            <w:vAlign w:val="bottom"/>
            <w:hideMark/>
          </w:tcPr>
          <w:p w14:paraId="6AA4F0AD"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законопроект</w:t>
            </w:r>
          </w:p>
        </w:tc>
      </w:tr>
      <w:tr w:rsidR="005149F8" w:rsidRPr="001165AB" w14:paraId="484F190C" w14:textId="77777777" w:rsidTr="005149F8">
        <w:trPr>
          <w:trHeight w:val="164"/>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E81BF5F" w14:textId="77777777" w:rsidR="005149F8" w:rsidRPr="005149F8" w:rsidRDefault="005149F8" w:rsidP="007F73A5">
            <w:pPr>
              <w:shd w:val="clear" w:color="auto" w:fill="FFFFFF" w:themeFill="background1"/>
              <w:rPr>
                <w:b/>
                <w:bCs/>
                <w:color w:val="000000"/>
                <w:sz w:val="20"/>
                <w:szCs w:val="20"/>
              </w:rPr>
            </w:pPr>
          </w:p>
        </w:tc>
        <w:tc>
          <w:tcPr>
            <w:tcW w:w="1843" w:type="dxa"/>
            <w:gridSpan w:val="2"/>
            <w:vMerge/>
            <w:tcBorders>
              <w:top w:val="single" w:sz="4" w:space="0" w:color="auto"/>
              <w:left w:val="single" w:sz="4" w:space="0" w:color="auto"/>
              <w:bottom w:val="single" w:sz="4" w:space="0" w:color="000000"/>
              <w:right w:val="single" w:sz="4" w:space="0" w:color="000000"/>
            </w:tcBorders>
            <w:vAlign w:val="center"/>
            <w:hideMark/>
          </w:tcPr>
          <w:p w14:paraId="62977647" w14:textId="77777777" w:rsidR="005149F8" w:rsidRPr="005149F8" w:rsidRDefault="005149F8" w:rsidP="007F73A5">
            <w:pPr>
              <w:shd w:val="clear" w:color="auto" w:fill="FFFFFF" w:themeFill="background1"/>
              <w:rPr>
                <w:b/>
                <w:bCs/>
                <w:color w:val="000000"/>
                <w:sz w:val="20"/>
                <w:szCs w:val="20"/>
              </w:rPr>
            </w:pPr>
          </w:p>
        </w:tc>
        <w:tc>
          <w:tcPr>
            <w:tcW w:w="1842" w:type="dxa"/>
            <w:gridSpan w:val="2"/>
            <w:tcBorders>
              <w:top w:val="single" w:sz="4" w:space="0" w:color="auto"/>
              <w:left w:val="nil"/>
              <w:bottom w:val="single" w:sz="4" w:space="0" w:color="auto"/>
              <w:right w:val="single" w:sz="4" w:space="0" w:color="auto"/>
            </w:tcBorders>
            <w:shd w:val="clear" w:color="000000" w:fill="FFFFFF"/>
            <w:vAlign w:val="bottom"/>
            <w:hideMark/>
          </w:tcPr>
          <w:p w14:paraId="67A168AB"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2022 год</w:t>
            </w:r>
          </w:p>
        </w:tc>
        <w:tc>
          <w:tcPr>
            <w:tcW w:w="1843" w:type="dxa"/>
            <w:gridSpan w:val="2"/>
            <w:tcBorders>
              <w:top w:val="single" w:sz="4" w:space="0" w:color="auto"/>
              <w:left w:val="nil"/>
              <w:bottom w:val="single" w:sz="4" w:space="0" w:color="auto"/>
              <w:right w:val="single" w:sz="4" w:space="0" w:color="auto"/>
            </w:tcBorders>
            <w:shd w:val="clear" w:color="000000" w:fill="FFFFFF"/>
            <w:vAlign w:val="bottom"/>
            <w:hideMark/>
          </w:tcPr>
          <w:p w14:paraId="36395106"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2023 год</w:t>
            </w:r>
          </w:p>
        </w:tc>
        <w:tc>
          <w:tcPr>
            <w:tcW w:w="1701" w:type="dxa"/>
            <w:gridSpan w:val="2"/>
            <w:tcBorders>
              <w:top w:val="single" w:sz="4" w:space="0" w:color="auto"/>
              <w:left w:val="nil"/>
              <w:bottom w:val="single" w:sz="4" w:space="0" w:color="auto"/>
              <w:right w:val="single" w:sz="4" w:space="0" w:color="auto"/>
            </w:tcBorders>
            <w:shd w:val="clear" w:color="000000" w:fill="FFFFFF"/>
            <w:vAlign w:val="bottom"/>
            <w:hideMark/>
          </w:tcPr>
          <w:p w14:paraId="4FE6120B"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2024 год</w:t>
            </w:r>
          </w:p>
        </w:tc>
      </w:tr>
      <w:tr w:rsidR="005149F8" w:rsidRPr="001165AB" w14:paraId="7A8278BF" w14:textId="77777777" w:rsidTr="005149F8">
        <w:trPr>
          <w:trHeight w:val="353"/>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D80AE2A" w14:textId="77777777" w:rsidR="005149F8" w:rsidRPr="005149F8" w:rsidRDefault="005149F8" w:rsidP="007F73A5">
            <w:pPr>
              <w:shd w:val="clear" w:color="auto" w:fill="FFFFFF" w:themeFill="background1"/>
              <w:rPr>
                <w:b/>
                <w:bCs/>
                <w:color w:val="000000"/>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14:paraId="6CA63BB3"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сумма</w:t>
            </w:r>
          </w:p>
        </w:tc>
        <w:tc>
          <w:tcPr>
            <w:tcW w:w="709" w:type="dxa"/>
            <w:tcBorders>
              <w:top w:val="nil"/>
              <w:left w:val="nil"/>
              <w:bottom w:val="single" w:sz="4" w:space="0" w:color="auto"/>
              <w:right w:val="single" w:sz="4" w:space="0" w:color="auto"/>
            </w:tcBorders>
            <w:shd w:val="clear" w:color="000000" w:fill="FFFFFF"/>
            <w:vAlign w:val="center"/>
            <w:hideMark/>
          </w:tcPr>
          <w:p w14:paraId="404D35F1" w14:textId="0BCB0EF6" w:rsidR="005149F8" w:rsidRPr="005149F8" w:rsidRDefault="005149F8" w:rsidP="007F73A5">
            <w:pPr>
              <w:shd w:val="clear" w:color="auto" w:fill="FFFFFF" w:themeFill="background1"/>
              <w:jc w:val="center"/>
              <w:rPr>
                <w:b/>
                <w:bCs/>
                <w:color w:val="000000"/>
                <w:sz w:val="20"/>
                <w:szCs w:val="20"/>
              </w:rPr>
            </w:pPr>
            <w:r w:rsidRPr="001165AB">
              <w:rPr>
                <w:b/>
                <w:bCs/>
                <w:color w:val="000000"/>
                <w:sz w:val="20"/>
                <w:szCs w:val="20"/>
              </w:rPr>
              <w:t>доля</w:t>
            </w:r>
            <w:r w:rsidRPr="005149F8">
              <w:rPr>
                <w:b/>
                <w:bCs/>
                <w:color w:val="000000"/>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D1B3863"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сумма</w:t>
            </w:r>
          </w:p>
        </w:tc>
        <w:tc>
          <w:tcPr>
            <w:tcW w:w="708" w:type="dxa"/>
            <w:tcBorders>
              <w:top w:val="nil"/>
              <w:left w:val="nil"/>
              <w:bottom w:val="single" w:sz="4" w:space="0" w:color="auto"/>
              <w:right w:val="single" w:sz="4" w:space="0" w:color="auto"/>
            </w:tcBorders>
            <w:shd w:val="clear" w:color="000000" w:fill="FFFFFF"/>
            <w:vAlign w:val="center"/>
            <w:hideMark/>
          </w:tcPr>
          <w:p w14:paraId="484F2600" w14:textId="57F381D8" w:rsidR="005149F8" w:rsidRPr="005149F8" w:rsidRDefault="005149F8" w:rsidP="007F73A5">
            <w:pPr>
              <w:shd w:val="clear" w:color="auto" w:fill="FFFFFF" w:themeFill="background1"/>
              <w:jc w:val="center"/>
              <w:rPr>
                <w:b/>
                <w:bCs/>
                <w:color w:val="000000"/>
                <w:sz w:val="20"/>
                <w:szCs w:val="20"/>
              </w:rPr>
            </w:pPr>
            <w:r w:rsidRPr="001165AB">
              <w:rPr>
                <w:b/>
                <w:bCs/>
                <w:color w:val="000000"/>
                <w:sz w:val="20"/>
                <w:szCs w:val="20"/>
              </w:rPr>
              <w:t>доля</w:t>
            </w:r>
            <w:r w:rsidRPr="005149F8">
              <w:rPr>
                <w:b/>
                <w:bCs/>
                <w:color w:val="000000"/>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F71A78B"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сумма</w:t>
            </w:r>
          </w:p>
        </w:tc>
        <w:tc>
          <w:tcPr>
            <w:tcW w:w="709" w:type="dxa"/>
            <w:tcBorders>
              <w:top w:val="nil"/>
              <w:left w:val="nil"/>
              <w:bottom w:val="single" w:sz="4" w:space="0" w:color="auto"/>
              <w:right w:val="single" w:sz="4" w:space="0" w:color="auto"/>
            </w:tcBorders>
            <w:shd w:val="clear" w:color="000000" w:fill="FFFFFF"/>
            <w:vAlign w:val="center"/>
            <w:hideMark/>
          </w:tcPr>
          <w:p w14:paraId="6635354B" w14:textId="3DFF51F1" w:rsidR="005149F8" w:rsidRPr="005149F8" w:rsidRDefault="005149F8" w:rsidP="007F73A5">
            <w:pPr>
              <w:shd w:val="clear" w:color="auto" w:fill="FFFFFF" w:themeFill="background1"/>
              <w:jc w:val="center"/>
              <w:rPr>
                <w:b/>
                <w:bCs/>
                <w:color w:val="000000"/>
                <w:sz w:val="20"/>
                <w:szCs w:val="20"/>
              </w:rPr>
            </w:pPr>
            <w:r w:rsidRPr="001165AB">
              <w:rPr>
                <w:b/>
                <w:bCs/>
                <w:color w:val="000000"/>
                <w:sz w:val="20"/>
                <w:szCs w:val="20"/>
              </w:rPr>
              <w:t xml:space="preserve">доля, </w:t>
            </w:r>
            <w:r w:rsidRPr="005149F8">
              <w:rPr>
                <w:b/>
                <w:bCs/>
                <w:color w:val="000000"/>
                <w:sz w:val="20"/>
                <w:szCs w:val="20"/>
              </w:rPr>
              <w:t>%</w:t>
            </w:r>
          </w:p>
        </w:tc>
        <w:tc>
          <w:tcPr>
            <w:tcW w:w="940" w:type="dxa"/>
            <w:tcBorders>
              <w:top w:val="nil"/>
              <w:left w:val="nil"/>
              <w:bottom w:val="single" w:sz="4" w:space="0" w:color="auto"/>
              <w:right w:val="single" w:sz="4" w:space="0" w:color="auto"/>
            </w:tcBorders>
            <w:shd w:val="clear" w:color="000000" w:fill="FFFFFF"/>
            <w:noWrap/>
            <w:vAlign w:val="center"/>
            <w:hideMark/>
          </w:tcPr>
          <w:p w14:paraId="224A681F" w14:textId="77777777" w:rsidR="005149F8" w:rsidRPr="005149F8" w:rsidRDefault="005149F8" w:rsidP="007F73A5">
            <w:pPr>
              <w:shd w:val="clear" w:color="auto" w:fill="FFFFFF" w:themeFill="background1"/>
              <w:jc w:val="center"/>
              <w:rPr>
                <w:b/>
                <w:bCs/>
                <w:color w:val="000000"/>
                <w:sz w:val="20"/>
                <w:szCs w:val="20"/>
              </w:rPr>
            </w:pPr>
            <w:r w:rsidRPr="005149F8">
              <w:rPr>
                <w:b/>
                <w:bCs/>
                <w:color w:val="000000"/>
                <w:sz w:val="20"/>
                <w:szCs w:val="20"/>
              </w:rPr>
              <w:t>сумма</w:t>
            </w:r>
          </w:p>
        </w:tc>
        <w:tc>
          <w:tcPr>
            <w:tcW w:w="761" w:type="dxa"/>
            <w:tcBorders>
              <w:top w:val="nil"/>
              <w:left w:val="nil"/>
              <w:bottom w:val="single" w:sz="4" w:space="0" w:color="auto"/>
              <w:right w:val="single" w:sz="4" w:space="0" w:color="auto"/>
            </w:tcBorders>
            <w:shd w:val="clear" w:color="000000" w:fill="FFFFFF"/>
            <w:vAlign w:val="center"/>
            <w:hideMark/>
          </w:tcPr>
          <w:p w14:paraId="1B8939FE" w14:textId="7B14237D" w:rsidR="005149F8" w:rsidRPr="005149F8" w:rsidRDefault="005149F8" w:rsidP="007F73A5">
            <w:pPr>
              <w:shd w:val="clear" w:color="auto" w:fill="FFFFFF" w:themeFill="background1"/>
              <w:jc w:val="center"/>
              <w:rPr>
                <w:b/>
                <w:bCs/>
                <w:color w:val="000000"/>
                <w:sz w:val="20"/>
                <w:szCs w:val="20"/>
              </w:rPr>
            </w:pPr>
            <w:r w:rsidRPr="001165AB">
              <w:rPr>
                <w:b/>
                <w:bCs/>
                <w:color w:val="000000"/>
                <w:sz w:val="20"/>
                <w:szCs w:val="20"/>
              </w:rPr>
              <w:t>доля</w:t>
            </w:r>
            <w:r w:rsidRPr="005149F8">
              <w:rPr>
                <w:b/>
                <w:bCs/>
                <w:color w:val="000000"/>
                <w:sz w:val="20"/>
                <w:szCs w:val="20"/>
              </w:rPr>
              <w:t>,</w:t>
            </w:r>
            <w:r w:rsidRPr="001165AB">
              <w:rPr>
                <w:b/>
                <w:bCs/>
                <w:color w:val="000000"/>
                <w:sz w:val="20"/>
                <w:szCs w:val="20"/>
              </w:rPr>
              <w:t xml:space="preserve"> </w:t>
            </w:r>
            <w:r w:rsidRPr="005149F8">
              <w:rPr>
                <w:b/>
                <w:bCs/>
                <w:color w:val="000000"/>
                <w:sz w:val="20"/>
                <w:szCs w:val="20"/>
              </w:rPr>
              <w:t>%</w:t>
            </w:r>
          </w:p>
        </w:tc>
      </w:tr>
      <w:tr w:rsidR="005149F8" w:rsidRPr="001165AB" w14:paraId="692F619F" w14:textId="77777777" w:rsidTr="005149F8">
        <w:trPr>
          <w:trHeight w:val="255"/>
          <w:tblHeader/>
        </w:trPr>
        <w:tc>
          <w:tcPr>
            <w:tcW w:w="2547" w:type="dxa"/>
            <w:tcBorders>
              <w:top w:val="nil"/>
              <w:left w:val="single" w:sz="4" w:space="0" w:color="auto"/>
              <w:bottom w:val="single" w:sz="4" w:space="0" w:color="auto"/>
              <w:right w:val="single" w:sz="4" w:space="0" w:color="auto"/>
            </w:tcBorders>
            <w:shd w:val="clear" w:color="000000" w:fill="FFFFFF"/>
            <w:vAlign w:val="bottom"/>
            <w:hideMark/>
          </w:tcPr>
          <w:p w14:paraId="7A5F2F6B"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А</w:t>
            </w:r>
          </w:p>
        </w:tc>
        <w:tc>
          <w:tcPr>
            <w:tcW w:w="1134" w:type="dxa"/>
            <w:tcBorders>
              <w:top w:val="nil"/>
              <w:left w:val="nil"/>
              <w:bottom w:val="single" w:sz="4" w:space="0" w:color="auto"/>
              <w:right w:val="single" w:sz="4" w:space="0" w:color="auto"/>
            </w:tcBorders>
            <w:shd w:val="clear" w:color="000000" w:fill="FFFFFF"/>
            <w:vAlign w:val="bottom"/>
            <w:hideMark/>
          </w:tcPr>
          <w:p w14:paraId="30AB1BC6" w14:textId="627212FE"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 </w:t>
            </w:r>
            <w:r w:rsidRPr="001165AB">
              <w:rPr>
                <w:color w:val="000000"/>
                <w:sz w:val="20"/>
                <w:szCs w:val="20"/>
              </w:rPr>
              <w:t>1</w:t>
            </w:r>
          </w:p>
        </w:tc>
        <w:tc>
          <w:tcPr>
            <w:tcW w:w="709" w:type="dxa"/>
            <w:tcBorders>
              <w:top w:val="nil"/>
              <w:left w:val="nil"/>
              <w:bottom w:val="single" w:sz="4" w:space="0" w:color="auto"/>
              <w:right w:val="single" w:sz="4" w:space="0" w:color="auto"/>
            </w:tcBorders>
            <w:shd w:val="clear" w:color="000000" w:fill="FFFFFF"/>
            <w:vAlign w:val="bottom"/>
            <w:hideMark/>
          </w:tcPr>
          <w:p w14:paraId="2F55572B" w14:textId="4D4F73AA" w:rsidR="005149F8" w:rsidRPr="005149F8" w:rsidRDefault="005149F8" w:rsidP="007F73A5">
            <w:pPr>
              <w:shd w:val="clear" w:color="auto" w:fill="FFFFFF" w:themeFill="background1"/>
              <w:jc w:val="center"/>
              <w:rPr>
                <w:color w:val="000000"/>
                <w:sz w:val="20"/>
                <w:szCs w:val="20"/>
              </w:rPr>
            </w:pPr>
            <w:r w:rsidRPr="001165AB">
              <w:rPr>
                <w:color w:val="000000"/>
                <w:sz w:val="20"/>
                <w:szCs w:val="20"/>
              </w:rPr>
              <w:t>2</w:t>
            </w:r>
            <w:r w:rsidRPr="005149F8">
              <w:rPr>
                <w:color w:val="000000"/>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77FDD719"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3</w:t>
            </w:r>
          </w:p>
        </w:tc>
        <w:tc>
          <w:tcPr>
            <w:tcW w:w="708" w:type="dxa"/>
            <w:tcBorders>
              <w:top w:val="nil"/>
              <w:left w:val="nil"/>
              <w:bottom w:val="single" w:sz="4" w:space="0" w:color="auto"/>
              <w:right w:val="single" w:sz="4" w:space="0" w:color="auto"/>
            </w:tcBorders>
            <w:shd w:val="clear" w:color="000000" w:fill="FFFFFF"/>
            <w:vAlign w:val="bottom"/>
            <w:hideMark/>
          </w:tcPr>
          <w:p w14:paraId="6031C90D"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4</w:t>
            </w:r>
          </w:p>
        </w:tc>
        <w:tc>
          <w:tcPr>
            <w:tcW w:w="1134" w:type="dxa"/>
            <w:tcBorders>
              <w:top w:val="nil"/>
              <w:left w:val="nil"/>
              <w:bottom w:val="single" w:sz="4" w:space="0" w:color="auto"/>
              <w:right w:val="single" w:sz="4" w:space="0" w:color="auto"/>
            </w:tcBorders>
            <w:shd w:val="clear" w:color="000000" w:fill="FFFFFF"/>
            <w:vAlign w:val="bottom"/>
            <w:hideMark/>
          </w:tcPr>
          <w:p w14:paraId="70FAD202"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5</w:t>
            </w:r>
          </w:p>
        </w:tc>
        <w:tc>
          <w:tcPr>
            <w:tcW w:w="709" w:type="dxa"/>
            <w:tcBorders>
              <w:top w:val="nil"/>
              <w:left w:val="nil"/>
              <w:bottom w:val="single" w:sz="4" w:space="0" w:color="auto"/>
              <w:right w:val="single" w:sz="4" w:space="0" w:color="auto"/>
            </w:tcBorders>
            <w:shd w:val="clear" w:color="000000" w:fill="FFFFFF"/>
            <w:noWrap/>
            <w:vAlign w:val="bottom"/>
            <w:hideMark/>
          </w:tcPr>
          <w:p w14:paraId="61579235"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6</w:t>
            </w:r>
          </w:p>
        </w:tc>
        <w:tc>
          <w:tcPr>
            <w:tcW w:w="940" w:type="dxa"/>
            <w:tcBorders>
              <w:top w:val="nil"/>
              <w:left w:val="nil"/>
              <w:bottom w:val="single" w:sz="4" w:space="0" w:color="auto"/>
              <w:right w:val="single" w:sz="4" w:space="0" w:color="auto"/>
            </w:tcBorders>
            <w:shd w:val="clear" w:color="000000" w:fill="FFFFFF"/>
            <w:vAlign w:val="bottom"/>
            <w:hideMark/>
          </w:tcPr>
          <w:p w14:paraId="7790E247"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7</w:t>
            </w:r>
          </w:p>
        </w:tc>
        <w:tc>
          <w:tcPr>
            <w:tcW w:w="761" w:type="dxa"/>
            <w:tcBorders>
              <w:top w:val="nil"/>
              <w:left w:val="nil"/>
              <w:bottom w:val="single" w:sz="4" w:space="0" w:color="auto"/>
              <w:right w:val="single" w:sz="4" w:space="0" w:color="auto"/>
            </w:tcBorders>
            <w:shd w:val="clear" w:color="000000" w:fill="FFFFFF"/>
            <w:noWrap/>
            <w:vAlign w:val="bottom"/>
            <w:hideMark/>
          </w:tcPr>
          <w:p w14:paraId="0C45B4A2" w14:textId="77777777" w:rsidR="005149F8" w:rsidRPr="005149F8" w:rsidRDefault="005149F8" w:rsidP="007F73A5">
            <w:pPr>
              <w:shd w:val="clear" w:color="auto" w:fill="FFFFFF" w:themeFill="background1"/>
              <w:jc w:val="center"/>
              <w:rPr>
                <w:color w:val="000000"/>
                <w:sz w:val="20"/>
                <w:szCs w:val="20"/>
              </w:rPr>
            </w:pPr>
            <w:r w:rsidRPr="005149F8">
              <w:rPr>
                <w:color w:val="000000"/>
                <w:sz w:val="20"/>
                <w:szCs w:val="20"/>
              </w:rPr>
              <w:t>8</w:t>
            </w:r>
          </w:p>
        </w:tc>
      </w:tr>
      <w:tr w:rsidR="005149F8" w:rsidRPr="001165AB" w14:paraId="424E038F"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vAlign w:val="bottom"/>
            <w:hideMark/>
          </w:tcPr>
          <w:p w14:paraId="59C1087F"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01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bottom"/>
            <w:hideMark/>
          </w:tcPr>
          <w:p w14:paraId="5D6FD404" w14:textId="6F4A3964"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6</w:t>
            </w:r>
            <w:r w:rsidR="005D3319">
              <w:rPr>
                <w:color w:val="000000"/>
                <w:sz w:val="20"/>
                <w:szCs w:val="20"/>
              </w:rPr>
              <w:t xml:space="preserve"> </w:t>
            </w:r>
            <w:r w:rsidRPr="005149F8">
              <w:rPr>
                <w:color w:val="000000"/>
                <w:sz w:val="20"/>
                <w:szCs w:val="20"/>
              </w:rPr>
              <w:t>999</w:t>
            </w:r>
          </w:p>
        </w:tc>
        <w:tc>
          <w:tcPr>
            <w:tcW w:w="709" w:type="dxa"/>
            <w:tcBorders>
              <w:top w:val="nil"/>
              <w:left w:val="nil"/>
              <w:bottom w:val="single" w:sz="4" w:space="0" w:color="auto"/>
              <w:right w:val="single" w:sz="4" w:space="0" w:color="auto"/>
            </w:tcBorders>
            <w:shd w:val="clear" w:color="000000" w:fill="FFFFFF"/>
            <w:noWrap/>
            <w:vAlign w:val="bottom"/>
            <w:hideMark/>
          </w:tcPr>
          <w:p w14:paraId="26257C2A"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0,1</w:t>
            </w:r>
          </w:p>
        </w:tc>
        <w:tc>
          <w:tcPr>
            <w:tcW w:w="1134" w:type="dxa"/>
            <w:tcBorders>
              <w:top w:val="nil"/>
              <w:left w:val="nil"/>
              <w:bottom w:val="single" w:sz="4" w:space="0" w:color="auto"/>
              <w:right w:val="single" w:sz="4" w:space="0" w:color="auto"/>
            </w:tcBorders>
            <w:shd w:val="clear" w:color="000000" w:fill="FFFFFF"/>
            <w:noWrap/>
            <w:vAlign w:val="bottom"/>
            <w:hideMark/>
          </w:tcPr>
          <w:p w14:paraId="0719218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208</w:t>
            </w:r>
          </w:p>
        </w:tc>
        <w:tc>
          <w:tcPr>
            <w:tcW w:w="708" w:type="dxa"/>
            <w:tcBorders>
              <w:top w:val="nil"/>
              <w:left w:val="nil"/>
              <w:bottom w:val="single" w:sz="4" w:space="0" w:color="auto"/>
              <w:right w:val="single" w:sz="4" w:space="0" w:color="auto"/>
            </w:tcBorders>
            <w:shd w:val="clear" w:color="000000" w:fill="FFFFFF"/>
            <w:noWrap/>
            <w:vAlign w:val="bottom"/>
            <w:hideMark/>
          </w:tcPr>
          <w:p w14:paraId="6A2778A7"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0,0</w:t>
            </w:r>
          </w:p>
        </w:tc>
        <w:tc>
          <w:tcPr>
            <w:tcW w:w="1134" w:type="dxa"/>
            <w:tcBorders>
              <w:top w:val="nil"/>
              <w:left w:val="nil"/>
              <w:bottom w:val="single" w:sz="4" w:space="0" w:color="auto"/>
              <w:right w:val="single" w:sz="4" w:space="0" w:color="auto"/>
            </w:tcBorders>
            <w:shd w:val="clear" w:color="000000" w:fill="FFFFFF"/>
            <w:vAlign w:val="bottom"/>
            <w:hideMark/>
          </w:tcPr>
          <w:p w14:paraId="074C8540"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43</w:t>
            </w:r>
          </w:p>
        </w:tc>
        <w:tc>
          <w:tcPr>
            <w:tcW w:w="709" w:type="dxa"/>
            <w:tcBorders>
              <w:top w:val="nil"/>
              <w:left w:val="nil"/>
              <w:bottom w:val="single" w:sz="4" w:space="0" w:color="auto"/>
              <w:right w:val="single" w:sz="4" w:space="0" w:color="auto"/>
            </w:tcBorders>
            <w:shd w:val="clear" w:color="000000" w:fill="FFFFFF"/>
            <w:noWrap/>
            <w:vAlign w:val="bottom"/>
            <w:hideMark/>
          </w:tcPr>
          <w:p w14:paraId="1DA08EEA"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0,0</w:t>
            </w:r>
          </w:p>
        </w:tc>
        <w:tc>
          <w:tcPr>
            <w:tcW w:w="940" w:type="dxa"/>
            <w:tcBorders>
              <w:top w:val="nil"/>
              <w:left w:val="nil"/>
              <w:bottom w:val="single" w:sz="4" w:space="0" w:color="auto"/>
              <w:right w:val="single" w:sz="4" w:space="0" w:color="auto"/>
            </w:tcBorders>
            <w:shd w:val="clear" w:color="000000" w:fill="FFFFFF"/>
            <w:vAlign w:val="bottom"/>
            <w:hideMark/>
          </w:tcPr>
          <w:p w14:paraId="3397765C"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w:t>
            </w:r>
          </w:p>
        </w:tc>
        <w:tc>
          <w:tcPr>
            <w:tcW w:w="761" w:type="dxa"/>
            <w:tcBorders>
              <w:top w:val="nil"/>
              <w:left w:val="nil"/>
              <w:bottom w:val="single" w:sz="4" w:space="0" w:color="auto"/>
              <w:right w:val="single" w:sz="4" w:space="0" w:color="auto"/>
            </w:tcBorders>
            <w:shd w:val="clear" w:color="000000" w:fill="FFFFFF"/>
            <w:noWrap/>
            <w:vAlign w:val="bottom"/>
            <w:hideMark/>
          </w:tcPr>
          <w:p w14:paraId="54A4689C"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0,0</w:t>
            </w:r>
          </w:p>
        </w:tc>
      </w:tr>
      <w:tr w:rsidR="005149F8" w:rsidRPr="001165AB" w14:paraId="27C3ED47"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noWrap/>
            <w:vAlign w:val="bottom"/>
            <w:hideMark/>
          </w:tcPr>
          <w:p w14:paraId="45EB6B73"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04 «Национальная экономика»</w:t>
            </w:r>
          </w:p>
        </w:tc>
        <w:tc>
          <w:tcPr>
            <w:tcW w:w="1134" w:type="dxa"/>
            <w:tcBorders>
              <w:top w:val="nil"/>
              <w:left w:val="nil"/>
              <w:bottom w:val="single" w:sz="4" w:space="0" w:color="auto"/>
              <w:right w:val="single" w:sz="4" w:space="0" w:color="auto"/>
            </w:tcBorders>
            <w:shd w:val="clear" w:color="000000" w:fill="FFFFFF"/>
            <w:noWrap/>
            <w:vAlign w:val="bottom"/>
            <w:hideMark/>
          </w:tcPr>
          <w:p w14:paraId="73860732"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1 667 512</w:t>
            </w:r>
          </w:p>
        </w:tc>
        <w:tc>
          <w:tcPr>
            <w:tcW w:w="709" w:type="dxa"/>
            <w:tcBorders>
              <w:top w:val="nil"/>
              <w:left w:val="nil"/>
              <w:bottom w:val="single" w:sz="4" w:space="0" w:color="auto"/>
              <w:right w:val="single" w:sz="4" w:space="0" w:color="auto"/>
            </w:tcBorders>
            <w:shd w:val="clear" w:color="000000" w:fill="FFFFFF"/>
            <w:noWrap/>
            <w:vAlign w:val="bottom"/>
            <w:hideMark/>
          </w:tcPr>
          <w:p w14:paraId="77CF02FF" w14:textId="3A9692CE"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31,</w:t>
            </w:r>
            <w:r w:rsidR="009671CA">
              <w:rPr>
                <w:color w:val="000000"/>
                <w:sz w:val="20"/>
                <w:szCs w:val="20"/>
              </w:rPr>
              <w:t>2</w:t>
            </w:r>
          </w:p>
        </w:tc>
        <w:tc>
          <w:tcPr>
            <w:tcW w:w="1134" w:type="dxa"/>
            <w:tcBorders>
              <w:top w:val="nil"/>
              <w:left w:val="nil"/>
              <w:bottom w:val="single" w:sz="4" w:space="0" w:color="auto"/>
              <w:right w:val="single" w:sz="4" w:space="0" w:color="auto"/>
            </w:tcBorders>
            <w:shd w:val="clear" w:color="000000" w:fill="FFFFFF"/>
            <w:noWrap/>
            <w:vAlign w:val="bottom"/>
            <w:hideMark/>
          </w:tcPr>
          <w:p w14:paraId="5BB2D7F6"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686 857</w:t>
            </w:r>
          </w:p>
        </w:tc>
        <w:tc>
          <w:tcPr>
            <w:tcW w:w="708" w:type="dxa"/>
            <w:tcBorders>
              <w:top w:val="nil"/>
              <w:left w:val="nil"/>
              <w:bottom w:val="single" w:sz="4" w:space="0" w:color="auto"/>
              <w:right w:val="single" w:sz="4" w:space="0" w:color="auto"/>
            </w:tcBorders>
            <w:shd w:val="clear" w:color="000000" w:fill="FFFFFF"/>
            <w:noWrap/>
            <w:vAlign w:val="bottom"/>
            <w:hideMark/>
          </w:tcPr>
          <w:p w14:paraId="7713E4C9"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54,2</w:t>
            </w:r>
          </w:p>
        </w:tc>
        <w:tc>
          <w:tcPr>
            <w:tcW w:w="1134" w:type="dxa"/>
            <w:tcBorders>
              <w:top w:val="nil"/>
              <w:left w:val="nil"/>
              <w:bottom w:val="single" w:sz="4" w:space="0" w:color="auto"/>
              <w:right w:val="single" w:sz="4" w:space="0" w:color="auto"/>
            </w:tcBorders>
            <w:shd w:val="clear" w:color="000000" w:fill="FFFFFF"/>
            <w:noWrap/>
            <w:vAlign w:val="bottom"/>
            <w:hideMark/>
          </w:tcPr>
          <w:p w14:paraId="513CECDA"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999 616</w:t>
            </w:r>
          </w:p>
        </w:tc>
        <w:tc>
          <w:tcPr>
            <w:tcW w:w="709" w:type="dxa"/>
            <w:tcBorders>
              <w:top w:val="nil"/>
              <w:left w:val="nil"/>
              <w:bottom w:val="single" w:sz="4" w:space="0" w:color="auto"/>
              <w:right w:val="single" w:sz="4" w:space="0" w:color="auto"/>
            </w:tcBorders>
            <w:shd w:val="clear" w:color="000000" w:fill="FFFFFF"/>
            <w:noWrap/>
            <w:vAlign w:val="bottom"/>
            <w:hideMark/>
          </w:tcPr>
          <w:p w14:paraId="29574E86"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65,4</w:t>
            </w:r>
          </w:p>
        </w:tc>
        <w:tc>
          <w:tcPr>
            <w:tcW w:w="940" w:type="dxa"/>
            <w:tcBorders>
              <w:top w:val="nil"/>
              <w:left w:val="nil"/>
              <w:bottom w:val="single" w:sz="4" w:space="0" w:color="auto"/>
              <w:right w:val="single" w:sz="4" w:space="0" w:color="auto"/>
            </w:tcBorders>
            <w:shd w:val="clear" w:color="000000" w:fill="FFFFFF"/>
            <w:noWrap/>
            <w:vAlign w:val="bottom"/>
            <w:hideMark/>
          </w:tcPr>
          <w:p w14:paraId="156C30AA"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683 599</w:t>
            </w:r>
          </w:p>
        </w:tc>
        <w:tc>
          <w:tcPr>
            <w:tcW w:w="761" w:type="dxa"/>
            <w:tcBorders>
              <w:top w:val="nil"/>
              <w:left w:val="nil"/>
              <w:bottom w:val="single" w:sz="4" w:space="0" w:color="auto"/>
              <w:right w:val="single" w:sz="4" w:space="0" w:color="auto"/>
            </w:tcBorders>
            <w:shd w:val="clear" w:color="000000" w:fill="FFFFFF"/>
            <w:noWrap/>
            <w:vAlign w:val="bottom"/>
            <w:hideMark/>
          </w:tcPr>
          <w:p w14:paraId="7293B642"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71,0</w:t>
            </w:r>
          </w:p>
        </w:tc>
      </w:tr>
      <w:tr w:rsidR="005149F8" w:rsidRPr="001165AB" w14:paraId="1CBA42E2"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noWrap/>
            <w:vAlign w:val="bottom"/>
            <w:hideMark/>
          </w:tcPr>
          <w:p w14:paraId="22727478"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05 ««Жилищно-коммунальное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hideMark/>
          </w:tcPr>
          <w:p w14:paraId="1BEAD180"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659 611</w:t>
            </w:r>
          </w:p>
        </w:tc>
        <w:tc>
          <w:tcPr>
            <w:tcW w:w="709" w:type="dxa"/>
            <w:tcBorders>
              <w:top w:val="nil"/>
              <w:left w:val="nil"/>
              <w:bottom w:val="single" w:sz="4" w:space="0" w:color="auto"/>
              <w:right w:val="single" w:sz="4" w:space="0" w:color="auto"/>
            </w:tcBorders>
            <w:shd w:val="clear" w:color="000000" w:fill="FFFFFF"/>
            <w:noWrap/>
            <w:vAlign w:val="bottom"/>
            <w:hideMark/>
          </w:tcPr>
          <w:p w14:paraId="1A73CDEE"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12,3</w:t>
            </w:r>
          </w:p>
        </w:tc>
        <w:tc>
          <w:tcPr>
            <w:tcW w:w="1134" w:type="dxa"/>
            <w:tcBorders>
              <w:top w:val="nil"/>
              <w:left w:val="nil"/>
              <w:bottom w:val="nil"/>
              <w:right w:val="nil"/>
            </w:tcBorders>
            <w:shd w:val="clear" w:color="auto" w:fill="auto"/>
            <w:noWrap/>
            <w:vAlign w:val="bottom"/>
            <w:hideMark/>
          </w:tcPr>
          <w:p w14:paraId="67AFE04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139 362</w:t>
            </w:r>
          </w:p>
        </w:tc>
        <w:tc>
          <w:tcPr>
            <w:tcW w:w="708" w:type="dxa"/>
            <w:tcBorders>
              <w:top w:val="nil"/>
              <w:left w:val="single" w:sz="4" w:space="0" w:color="auto"/>
              <w:bottom w:val="single" w:sz="4" w:space="0" w:color="auto"/>
              <w:right w:val="single" w:sz="4" w:space="0" w:color="auto"/>
            </w:tcBorders>
            <w:shd w:val="clear" w:color="000000" w:fill="FFFFFF"/>
            <w:noWrap/>
            <w:vAlign w:val="bottom"/>
            <w:hideMark/>
          </w:tcPr>
          <w:p w14:paraId="613CD6B1"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11,0</w:t>
            </w:r>
          </w:p>
        </w:tc>
        <w:tc>
          <w:tcPr>
            <w:tcW w:w="1134" w:type="dxa"/>
            <w:tcBorders>
              <w:top w:val="nil"/>
              <w:left w:val="nil"/>
              <w:bottom w:val="single" w:sz="4" w:space="0" w:color="auto"/>
              <w:right w:val="single" w:sz="4" w:space="0" w:color="auto"/>
            </w:tcBorders>
            <w:shd w:val="clear" w:color="000000" w:fill="FFFFFF"/>
            <w:noWrap/>
            <w:vAlign w:val="bottom"/>
            <w:hideMark/>
          </w:tcPr>
          <w:p w14:paraId="760533A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33 339</w:t>
            </w:r>
          </w:p>
        </w:tc>
        <w:tc>
          <w:tcPr>
            <w:tcW w:w="709" w:type="dxa"/>
            <w:tcBorders>
              <w:top w:val="nil"/>
              <w:left w:val="nil"/>
              <w:bottom w:val="single" w:sz="4" w:space="0" w:color="auto"/>
              <w:right w:val="single" w:sz="4" w:space="0" w:color="auto"/>
            </w:tcBorders>
            <w:shd w:val="clear" w:color="000000" w:fill="FFFFFF"/>
            <w:noWrap/>
            <w:vAlign w:val="bottom"/>
            <w:hideMark/>
          </w:tcPr>
          <w:p w14:paraId="409B17A2"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2,2</w:t>
            </w:r>
          </w:p>
        </w:tc>
        <w:tc>
          <w:tcPr>
            <w:tcW w:w="940" w:type="dxa"/>
            <w:tcBorders>
              <w:top w:val="nil"/>
              <w:left w:val="nil"/>
              <w:bottom w:val="single" w:sz="4" w:space="0" w:color="auto"/>
              <w:right w:val="single" w:sz="4" w:space="0" w:color="auto"/>
            </w:tcBorders>
            <w:shd w:val="clear" w:color="000000" w:fill="FFFFFF"/>
            <w:noWrap/>
            <w:vAlign w:val="bottom"/>
            <w:hideMark/>
          </w:tcPr>
          <w:p w14:paraId="18E681D6"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3 896</w:t>
            </w:r>
          </w:p>
        </w:tc>
        <w:tc>
          <w:tcPr>
            <w:tcW w:w="761" w:type="dxa"/>
            <w:tcBorders>
              <w:top w:val="nil"/>
              <w:left w:val="nil"/>
              <w:bottom w:val="single" w:sz="4" w:space="0" w:color="auto"/>
              <w:right w:val="single" w:sz="4" w:space="0" w:color="auto"/>
            </w:tcBorders>
            <w:shd w:val="clear" w:color="000000" w:fill="FFFFFF"/>
            <w:noWrap/>
            <w:vAlign w:val="bottom"/>
            <w:hideMark/>
          </w:tcPr>
          <w:p w14:paraId="5E0FBC5E"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0,4</w:t>
            </w:r>
          </w:p>
        </w:tc>
      </w:tr>
      <w:tr w:rsidR="005149F8" w:rsidRPr="001165AB" w14:paraId="7BA3092B"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noWrap/>
            <w:vAlign w:val="bottom"/>
            <w:hideMark/>
          </w:tcPr>
          <w:p w14:paraId="30A49EAF"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06 «Охрана окружающей среды»</w:t>
            </w:r>
          </w:p>
        </w:tc>
        <w:tc>
          <w:tcPr>
            <w:tcW w:w="1134" w:type="dxa"/>
            <w:tcBorders>
              <w:top w:val="nil"/>
              <w:left w:val="nil"/>
              <w:bottom w:val="single" w:sz="4" w:space="0" w:color="auto"/>
              <w:right w:val="single" w:sz="4" w:space="0" w:color="auto"/>
            </w:tcBorders>
            <w:shd w:val="clear" w:color="000000" w:fill="FFFFFF"/>
            <w:noWrap/>
            <w:vAlign w:val="bottom"/>
            <w:hideMark/>
          </w:tcPr>
          <w:p w14:paraId="36687D76"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16 961</w:t>
            </w:r>
          </w:p>
        </w:tc>
        <w:tc>
          <w:tcPr>
            <w:tcW w:w="709" w:type="dxa"/>
            <w:tcBorders>
              <w:top w:val="nil"/>
              <w:left w:val="nil"/>
              <w:bottom w:val="single" w:sz="4" w:space="0" w:color="auto"/>
              <w:right w:val="single" w:sz="4" w:space="0" w:color="auto"/>
            </w:tcBorders>
            <w:shd w:val="clear" w:color="000000" w:fill="FFFFFF"/>
            <w:noWrap/>
            <w:vAlign w:val="bottom"/>
            <w:hideMark/>
          </w:tcPr>
          <w:p w14:paraId="61A1E232"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0,3</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A6F7933"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4189559F"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0,0</w:t>
            </w:r>
          </w:p>
        </w:tc>
        <w:tc>
          <w:tcPr>
            <w:tcW w:w="1134" w:type="dxa"/>
            <w:tcBorders>
              <w:top w:val="nil"/>
              <w:left w:val="nil"/>
              <w:bottom w:val="nil"/>
              <w:right w:val="nil"/>
            </w:tcBorders>
            <w:shd w:val="clear" w:color="000000" w:fill="FFFFFF"/>
            <w:noWrap/>
            <w:vAlign w:val="bottom"/>
            <w:hideMark/>
          </w:tcPr>
          <w:p w14:paraId="4CA6822A"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w:t>
            </w: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2ADC5116"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0,0</w:t>
            </w:r>
          </w:p>
        </w:tc>
        <w:tc>
          <w:tcPr>
            <w:tcW w:w="940" w:type="dxa"/>
            <w:tcBorders>
              <w:top w:val="nil"/>
              <w:left w:val="nil"/>
              <w:bottom w:val="nil"/>
              <w:right w:val="nil"/>
            </w:tcBorders>
            <w:shd w:val="clear" w:color="000000" w:fill="FFFFFF"/>
            <w:noWrap/>
            <w:vAlign w:val="bottom"/>
            <w:hideMark/>
          </w:tcPr>
          <w:p w14:paraId="611F8BF0"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w:t>
            </w:r>
          </w:p>
        </w:tc>
        <w:tc>
          <w:tcPr>
            <w:tcW w:w="761" w:type="dxa"/>
            <w:tcBorders>
              <w:top w:val="nil"/>
              <w:left w:val="single" w:sz="4" w:space="0" w:color="auto"/>
              <w:bottom w:val="single" w:sz="4" w:space="0" w:color="auto"/>
              <w:right w:val="single" w:sz="4" w:space="0" w:color="auto"/>
            </w:tcBorders>
            <w:shd w:val="clear" w:color="000000" w:fill="FFFFFF"/>
            <w:noWrap/>
            <w:vAlign w:val="bottom"/>
            <w:hideMark/>
          </w:tcPr>
          <w:p w14:paraId="124852F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0,0</w:t>
            </w:r>
          </w:p>
        </w:tc>
      </w:tr>
      <w:tr w:rsidR="005149F8" w:rsidRPr="001165AB" w14:paraId="07A71D0C"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noWrap/>
            <w:vAlign w:val="bottom"/>
            <w:hideMark/>
          </w:tcPr>
          <w:p w14:paraId="38A3AF1B"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07 «Образование»</w:t>
            </w:r>
          </w:p>
        </w:tc>
        <w:tc>
          <w:tcPr>
            <w:tcW w:w="1134" w:type="dxa"/>
            <w:tcBorders>
              <w:top w:val="nil"/>
              <w:left w:val="nil"/>
              <w:bottom w:val="single" w:sz="4" w:space="0" w:color="auto"/>
              <w:right w:val="single" w:sz="4" w:space="0" w:color="auto"/>
            </w:tcBorders>
            <w:shd w:val="clear" w:color="000000" w:fill="FFFFFF"/>
            <w:noWrap/>
            <w:vAlign w:val="bottom"/>
            <w:hideMark/>
          </w:tcPr>
          <w:p w14:paraId="7A817BA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745 959</w:t>
            </w:r>
          </w:p>
        </w:tc>
        <w:tc>
          <w:tcPr>
            <w:tcW w:w="709" w:type="dxa"/>
            <w:tcBorders>
              <w:top w:val="nil"/>
              <w:left w:val="nil"/>
              <w:bottom w:val="single" w:sz="4" w:space="0" w:color="auto"/>
              <w:right w:val="single" w:sz="4" w:space="0" w:color="auto"/>
            </w:tcBorders>
            <w:shd w:val="clear" w:color="000000" w:fill="FFFFFF"/>
            <w:noWrap/>
            <w:vAlign w:val="bottom"/>
            <w:hideMark/>
          </w:tcPr>
          <w:p w14:paraId="547144C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13,9</w:t>
            </w:r>
          </w:p>
        </w:tc>
        <w:tc>
          <w:tcPr>
            <w:tcW w:w="1134" w:type="dxa"/>
            <w:tcBorders>
              <w:top w:val="nil"/>
              <w:left w:val="nil"/>
              <w:bottom w:val="single" w:sz="4" w:space="0" w:color="auto"/>
              <w:right w:val="single" w:sz="4" w:space="0" w:color="auto"/>
            </w:tcBorders>
            <w:shd w:val="clear" w:color="000000" w:fill="FFFFFF"/>
            <w:noWrap/>
            <w:vAlign w:val="bottom"/>
            <w:hideMark/>
          </w:tcPr>
          <w:p w14:paraId="186960F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18 136</w:t>
            </w:r>
          </w:p>
        </w:tc>
        <w:tc>
          <w:tcPr>
            <w:tcW w:w="708" w:type="dxa"/>
            <w:tcBorders>
              <w:top w:val="nil"/>
              <w:left w:val="nil"/>
              <w:bottom w:val="single" w:sz="4" w:space="0" w:color="auto"/>
              <w:right w:val="single" w:sz="4" w:space="0" w:color="auto"/>
            </w:tcBorders>
            <w:shd w:val="clear" w:color="000000" w:fill="FFFFFF"/>
            <w:noWrap/>
            <w:vAlign w:val="bottom"/>
            <w:hideMark/>
          </w:tcPr>
          <w:p w14:paraId="1DBA8EB2" w14:textId="00B08942"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w:t>
            </w:r>
            <w:r w:rsidR="009671CA">
              <w:rPr>
                <w:color w:val="000000"/>
                <w:sz w:val="20"/>
                <w:szCs w:val="20"/>
              </w:rPr>
              <w:t>5</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90112C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35 397</w:t>
            </w:r>
          </w:p>
        </w:tc>
        <w:tc>
          <w:tcPr>
            <w:tcW w:w="709" w:type="dxa"/>
            <w:tcBorders>
              <w:top w:val="nil"/>
              <w:left w:val="nil"/>
              <w:bottom w:val="single" w:sz="4" w:space="0" w:color="auto"/>
              <w:right w:val="single" w:sz="4" w:space="0" w:color="auto"/>
            </w:tcBorders>
            <w:shd w:val="clear" w:color="000000" w:fill="FFFFFF"/>
            <w:noWrap/>
            <w:vAlign w:val="bottom"/>
            <w:hideMark/>
          </w:tcPr>
          <w:p w14:paraId="5939A359"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2,3</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133C6560"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53 726</w:t>
            </w:r>
          </w:p>
        </w:tc>
        <w:tc>
          <w:tcPr>
            <w:tcW w:w="761" w:type="dxa"/>
            <w:tcBorders>
              <w:top w:val="nil"/>
              <w:left w:val="nil"/>
              <w:bottom w:val="single" w:sz="4" w:space="0" w:color="auto"/>
              <w:right w:val="single" w:sz="4" w:space="0" w:color="auto"/>
            </w:tcBorders>
            <w:shd w:val="clear" w:color="000000" w:fill="FFFFFF"/>
            <w:noWrap/>
            <w:vAlign w:val="bottom"/>
            <w:hideMark/>
          </w:tcPr>
          <w:p w14:paraId="0F09D7C3"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5,6</w:t>
            </w:r>
          </w:p>
        </w:tc>
      </w:tr>
      <w:tr w:rsidR="005149F8" w:rsidRPr="001165AB" w14:paraId="335A01D7"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noWrap/>
            <w:vAlign w:val="bottom"/>
            <w:hideMark/>
          </w:tcPr>
          <w:p w14:paraId="31121A98"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08 «Культура, кинематография»</w:t>
            </w:r>
          </w:p>
        </w:tc>
        <w:tc>
          <w:tcPr>
            <w:tcW w:w="1134" w:type="dxa"/>
            <w:tcBorders>
              <w:top w:val="nil"/>
              <w:left w:val="nil"/>
              <w:bottom w:val="single" w:sz="4" w:space="0" w:color="auto"/>
              <w:right w:val="single" w:sz="4" w:space="0" w:color="auto"/>
            </w:tcBorders>
            <w:shd w:val="clear" w:color="000000" w:fill="FFFFFF"/>
            <w:noWrap/>
            <w:vAlign w:val="bottom"/>
            <w:hideMark/>
          </w:tcPr>
          <w:p w14:paraId="1E930CC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72 089</w:t>
            </w:r>
          </w:p>
        </w:tc>
        <w:tc>
          <w:tcPr>
            <w:tcW w:w="709" w:type="dxa"/>
            <w:tcBorders>
              <w:top w:val="nil"/>
              <w:left w:val="nil"/>
              <w:bottom w:val="single" w:sz="4" w:space="0" w:color="auto"/>
              <w:right w:val="single" w:sz="4" w:space="0" w:color="auto"/>
            </w:tcBorders>
            <w:shd w:val="clear" w:color="000000" w:fill="FFFFFF"/>
            <w:noWrap/>
            <w:vAlign w:val="bottom"/>
            <w:hideMark/>
          </w:tcPr>
          <w:p w14:paraId="0A5D82FD" w14:textId="0E0AE7A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w:t>
            </w:r>
            <w:r w:rsidR="009671CA">
              <w:rPr>
                <w:color w:val="000000"/>
                <w:sz w:val="20"/>
                <w:szCs w:val="20"/>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4076D7D6"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13 985</w:t>
            </w:r>
          </w:p>
        </w:tc>
        <w:tc>
          <w:tcPr>
            <w:tcW w:w="708" w:type="dxa"/>
            <w:tcBorders>
              <w:top w:val="nil"/>
              <w:left w:val="nil"/>
              <w:bottom w:val="single" w:sz="4" w:space="0" w:color="auto"/>
              <w:right w:val="single" w:sz="4" w:space="0" w:color="auto"/>
            </w:tcBorders>
            <w:shd w:val="clear" w:color="000000" w:fill="FFFFFF"/>
            <w:noWrap/>
            <w:vAlign w:val="bottom"/>
            <w:hideMark/>
          </w:tcPr>
          <w:p w14:paraId="2A4301D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1,1</w:t>
            </w:r>
          </w:p>
        </w:tc>
        <w:tc>
          <w:tcPr>
            <w:tcW w:w="1134" w:type="dxa"/>
            <w:tcBorders>
              <w:top w:val="nil"/>
              <w:left w:val="nil"/>
              <w:bottom w:val="single" w:sz="4" w:space="0" w:color="auto"/>
              <w:right w:val="single" w:sz="4" w:space="0" w:color="auto"/>
            </w:tcBorders>
            <w:shd w:val="clear" w:color="000000" w:fill="FFFFFF"/>
            <w:noWrap/>
            <w:vAlign w:val="bottom"/>
            <w:hideMark/>
          </w:tcPr>
          <w:p w14:paraId="67AB3BF2"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14 093</w:t>
            </w:r>
          </w:p>
        </w:tc>
        <w:tc>
          <w:tcPr>
            <w:tcW w:w="709" w:type="dxa"/>
            <w:tcBorders>
              <w:top w:val="nil"/>
              <w:left w:val="nil"/>
              <w:bottom w:val="single" w:sz="4" w:space="0" w:color="auto"/>
              <w:right w:val="single" w:sz="4" w:space="0" w:color="auto"/>
            </w:tcBorders>
            <w:shd w:val="clear" w:color="000000" w:fill="FFFFFF"/>
            <w:noWrap/>
            <w:vAlign w:val="bottom"/>
            <w:hideMark/>
          </w:tcPr>
          <w:p w14:paraId="2F27A9C0"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0,9</w:t>
            </w:r>
          </w:p>
        </w:tc>
        <w:tc>
          <w:tcPr>
            <w:tcW w:w="940" w:type="dxa"/>
            <w:tcBorders>
              <w:top w:val="nil"/>
              <w:left w:val="nil"/>
              <w:bottom w:val="single" w:sz="4" w:space="0" w:color="auto"/>
              <w:right w:val="single" w:sz="4" w:space="0" w:color="auto"/>
            </w:tcBorders>
            <w:shd w:val="clear" w:color="000000" w:fill="FFFFFF"/>
            <w:noWrap/>
            <w:vAlign w:val="bottom"/>
            <w:hideMark/>
          </w:tcPr>
          <w:p w14:paraId="1FA807B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14 427</w:t>
            </w:r>
          </w:p>
        </w:tc>
        <w:tc>
          <w:tcPr>
            <w:tcW w:w="761" w:type="dxa"/>
            <w:tcBorders>
              <w:top w:val="nil"/>
              <w:left w:val="nil"/>
              <w:bottom w:val="single" w:sz="4" w:space="0" w:color="auto"/>
              <w:right w:val="single" w:sz="4" w:space="0" w:color="auto"/>
            </w:tcBorders>
            <w:shd w:val="clear" w:color="000000" w:fill="FFFFFF"/>
            <w:noWrap/>
            <w:vAlign w:val="bottom"/>
            <w:hideMark/>
          </w:tcPr>
          <w:p w14:paraId="0C3DA119"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1,5</w:t>
            </w:r>
          </w:p>
        </w:tc>
      </w:tr>
      <w:tr w:rsidR="005149F8" w:rsidRPr="001165AB" w14:paraId="1DC41F24"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vAlign w:val="bottom"/>
            <w:hideMark/>
          </w:tcPr>
          <w:p w14:paraId="1F057311"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09 «Здравоохранение»</w:t>
            </w:r>
          </w:p>
        </w:tc>
        <w:tc>
          <w:tcPr>
            <w:tcW w:w="1134" w:type="dxa"/>
            <w:tcBorders>
              <w:top w:val="nil"/>
              <w:left w:val="nil"/>
              <w:bottom w:val="single" w:sz="4" w:space="0" w:color="auto"/>
              <w:right w:val="single" w:sz="4" w:space="0" w:color="auto"/>
            </w:tcBorders>
            <w:shd w:val="clear" w:color="000000" w:fill="FFFFFF"/>
            <w:vAlign w:val="bottom"/>
            <w:hideMark/>
          </w:tcPr>
          <w:p w14:paraId="2F1C2479"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1 173 155</w:t>
            </w:r>
          </w:p>
        </w:tc>
        <w:tc>
          <w:tcPr>
            <w:tcW w:w="709" w:type="dxa"/>
            <w:tcBorders>
              <w:top w:val="nil"/>
              <w:left w:val="nil"/>
              <w:bottom w:val="single" w:sz="4" w:space="0" w:color="auto"/>
              <w:right w:val="single" w:sz="4" w:space="0" w:color="auto"/>
            </w:tcBorders>
            <w:shd w:val="clear" w:color="000000" w:fill="FFFFFF"/>
            <w:noWrap/>
            <w:vAlign w:val="bottom"/>
            <w:hideMark/>
          </w:tcPr>
          <w:p w14:paraId="65B012DE"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21,9</w:t>
            </w:r>
          </w:p>
        </w:tc>
        <w:tc>
          <w:tcPr>
            <w:tcW w:w="1134" w:type="dxa"/>
            <w:tcBorders>
              <w:top w:val="nil"/>
              <w:left w:val="nil"/>
              <w:bottom w:val="single" w:sz="4" w:space="0" w:color="auto"/>
              <w:right w:val="single" w:sz="4" w:space="0" w:color="auto"/>
            </w:tcBorders>
            <w:shd w:val="clear" w:color="000000" w:fill="FFFFFF"/>
            <w:noWrap/>
            <w:vAlign w:val="bottom"/>
            <w:hideMark/>
          </w:tcPr>
          <w:p w14:paraId="2ED0B17B"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287 650</w:t>
            </w:r>
          </w:p>
        </w:tc>
        <w:tc>
          <w:tcPr>
            <w:tcW w:w="708" w:type="dxa"/>
            <w:tcBorders>
              <w:top w:val="nil"/>
              <w:left w:val="nil"/>
              <w:bottom w:val="single" w:sz="4" w:space="0" w:color="auto"/>
              <w:right w:val="single" w:sz="4" w:space="0" w:color="auto"/>
            </w:tcBorders>
            <w:shd w:val="clear" w:color="000000" w:fill="FFFFFF"/>
            <w:noWrap/>
            <w:vAlign w:val="bottom"/>
            <w:hideMark/>
          </w:tcPr>
          <w:p w14:paraId="17358591"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22,7</w:t>
            </w:r>
          </w:p>
        </w:tc>
        <w:tc>
          <w:tcPr>
            <w:tcW w:w="1134" w:type="dxa"/>
            <w:tcBorders>
              <w:top w:val="nil"/>
              <w:left w:val="nil"/>
              <w:bottom w:val="single" w:sz="4" w:space="0" w:color="auto"/>
              <w:right w:val="single" w:sz="4" w:space="0" w:color="auto"/>
            </w:tcBorders>
            <w:shd w:val="clear" w:color="000000" w:fill="FFFFFF"/>
            <w:noWrap/>
            <w:vAlign w:val="bottom"/>
            <w:hideMark/>
          </w:tcPr>
          <w:p w14:paraId="7B51C2E5"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325 654</w:t>
            </w:r>
          </w:p>
        </w:tc>
        <w:tc>
          <w:tcPr>
            <w:tcW w:w="709" w:type="dxa"/>
            <w:tcBorders>
              <w:top w:val="nil"/>
              <w:left w:val="nil"/>
              <w:bottom w:val="single" w:sz="4" w:space="0" w:color="auto"/>
              <w:right w:val="single" w:sz="4" w:space="0" w:color="auto"/>
            </w:tcBorders>
            <w:shd w:val="clear" w:color="000000" w:fill="FFFFFF"/>
            <w:noWrap/>
            <w:vAlign w:val="bottom"/>
            <w:hideMark/>
          </w:tcPr>
          <w:p w14:paraId="0AAEC661"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21,3</w:t>
            </w:r>
          </w:p>
        </w:tc>
        <w:tc>
          <w:tcPr>
            <w:tcW w:w="940" w:type="dxa"/>
            <w:tcBorders>
              <w:top w:val="nil"/>
              <w:left w:val="nil"/>
              <w:bottom w:val="single" w:sz="4" w:space="0" w:color="auto"/>
              <w:right w:val="single" w:sz="4" w:space="0" w:color="auto"/>
            </w:tcBorders>
            <w:shd w:val="clear" w:color="000000" w:fill="FFFFFF"/>
            <w:noWrap/>
            <w:vAlign w:val="bottom"/>
            <w:hideMark/>
          </w:tcPr>
          <w:p w14:paraId="6DFD1C07"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90 090</w:t>
            </w:r>
          </w:p>
        </w:tc>
        <w:tc>
          <w:tcPr>
            <w:tcW w:w="761" w:type="dxa"/>
            <w:tcBorders>
              <w:top w:val="nil"/>
              <w:left w:val="nil"/>
              <w:bottom w:val="single" w:sz="4" w:space="0" w:color="auto"/>
              <w:right w:val="single" w:sz="4" w:space="0" w:color="auto"/>
            </w:tcBorders>
            <w:shd w:val="clear" w:color="000000" w:fill="FFFFFF"/>
            <w:noWrap/>
            <w:vAlign w:val="bottom"/>
            <w:hideMark/>
          </w:tcPr>
          <w:p w14:paraId="22291981" w14:textId="65A2A71C"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9,</w:t>
            </w:r>
            <w:r w:rsidR="009671CA">
              <w:rPr>
                <w:color w:val="000000"/>
                <w:sz w:val="20"/>
                <w:szCs w:val="20"/>
              </w:rPr>
              <w:t>3</w:t>
            </w:r>
          </w:p>
        </w:tc>
      </w:tr>
      <w:tr w:rsidR="005149F8" w:rsidRPr="001165AB" w14:paraId="10A9CF48"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vAlign w:val="bottom"/>
            <w:hideMark/>
          </w:tcPr>
          <w:p w14:paraId="07EB612D"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10 «Социальная политика»</w:t>
            </w:r>
          </w:p>
        </w:tc>
        <w:tc>
          <w:tcPr>
            <w:tcW w:w="1134" w:type="dxa"/>
            <w:tcBorders>
              <w:top w:val="nil"/>
              <w:left w:val="nil"/>
              <w:bottom w:val="single" w:sz="4" w:space="0" w:color="auto"/>
              <w:right w:val="single" w:sz="4" w:space="0" w:color="auto"/>
            </w:tcBorders>
            <w:shd w:val="clear" w:color="000000" w:fill="FFFFFF"/>
            <w:vAlign w:val="bottom"/>
            <w:hideMark/>
          </w:tcPr>
          <w:p w14:paraId="6BFBBE8E"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975 580</w:t>
            </w:r>
          </w:p>
        </w:tc>
        <w:tc>
          <w:tcPr>
            <w:tcW w:w="709" w:type="dxa"/>
            <w:tcBorders>
              <w:top w:val="nil"/>
              <w:left w:val="nil"/>
              <w:bottom w:val="single" w:sz="4" w:space="0" w:color="auto"/>
              <w:right w:val="single" w:sz="4" w:space="0" w:color="auto"/>
            </w:tcBorders>
            <w:shd w:val="clear" w:color="000000" w:fill="FFFFFF"/>
            <w:noWrap/>
            <w:vAlign w:val="bottom"/>
            <w:hideMark/>
          </w:tcPr>
          <w:p w14:paraId="33CA4B2B"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18,2</w:t>
            </w:r>
          </w:p>
        </w:tc>
        <w:tc>
          <w:tcPr>
            <w:tcW w:w="1134" w:type="dxa"/>
            <w:tcBorders>
              <w:top w:val="nil"/>
              <w:left w:val="nil"/>
              <w:bottom w:val="single" w:sz="4" w:space="0" w:color="auto"/>
              <w:right w:val="single" w:sz="4" w:space="0" w:color="auto"/>
            </w:tcBorders>
            <w:shd w:val="clear" w:color="000000" w:fill="FFFFFF"/>
            <w:noWrap/>
            <w:vAlign w:val="bottom"/>
            <w:hideMark/>
          </w:tcPr>
          <w:p w14:paraId="72B2749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118 307</w:t>
            </w:r>
          </w:p>
        </w:tc>
        <w:tc>
          <w:tcPr>
            <w:tcW w:w="708" w:type="dxa"/>
            <w:tcBorders>
              <w:top w:val="nil"/>
              <w:left w:val="nil"/>
              <w:bottom w:val="single" w:sz="4" w:space="0" w:color="auto"/>
              <w:right w:val="single" w:sz="4" w:space="0" w:color="auto"/>
            </w:tcBorders>
            <w:shd w:val="clear" w:color="000000" w:fill="FFFFFF"/>
            <w:noWrap/>
            <w:vAlign w:val="bottom"/>
            <w:hideMark/>
          </w:tcPr>
          <w:p w14:paraId="432F484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9,3</w:t>
            </w:r>
          </w:p>
        </w:tc>
        <w:tc>
          <w:tcPr>
            <w:tcW w:w="1134" w:type="dxa"/>
            <w:tcBorders>
              <w:top w:val="nil"/>
              <w:left w:val="nil"/>
              <w:bottom w:val="single" w:sz="4" w:space="0" w:color="auto"/>
              <w:right w:val="single" w:sz="4" w:space="0" w:color="auto"/>
            </w:tcBorders>
            <w:shd w:val="clear" w:color="000000" w:fill="FFFFFF"/>
            <w:noWrap/>
            <w:vAlign w:val="bottom"/>
            <w:hideMark/>
          </w:tcPr>
          <w:p w14:paraId="07F5999A"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119 971</w:t>
            </w:r>
          </w:p>
        </w:tc>
        <w:tc>
          <w:tcPr>
            <w:tcW w:w="709" w:type="dxa"/>
            <w:tcBorders>
              <w:top w:val="nil"/>
              <w:left w:val="nil"/>
              <w:bottom w:val="single" w:sz="4" w:space="0" w:color="auto"/>
              <w:right w:val="single" w:sz="4" w:space="0" w:color="auto"/>
            </w:tcBorders>
            <w:shd w:val="clear" w:color="000000" w:fill="FFFFFF"/>
            <w:noWrap/>
            <w:vAlign w:val="bottom"/>
            <w:hideMark/>
          </w:tcPr>
          <w:p w14:paraId="7412646F"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7,8</w:t>
            </w:r>
          </w:p>
        </w:tc>
        <w:tc>
          <w:tcPr>
            <w:tcW w:w="940" w:type="dxa"/>
            <w:tcBorders>
              <w:top w:val="nil"/>
              <w:left w:val="nil"/>
              <w:bottom w:val="single" w:sz="4" w:space="0" w:color="auto"/>
              <w:right w:val="single" w:sz="4" w:space="0" w:color="auto"/>
            </w:tcBorders>
            <w:shd w:val="clear" w:color="000000" w:fill="FFFFFF"/>
            <w:noWrap/>
            <w:vAlign w:val="bottom"/>
            <w:hideMark/>
          </w:tcPr>
          <w:p w14:paraId="00A3FF13"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115 520</w:t>
            </w:r>
          </w:p>
        </w:tc>
        <w:tc>
          <w:tcPr>
            <w:tcW w:w="761" w:type="dxa"/>
            <w:tcBorders>
              <w:top w:val="nil"/>
              <w:left w:val="nil"/>
              <w:bottom w:val="single" w:sz="4" w:space="0" w:color="auto"/>
              <w:right w:val="single" w:sz="4" w:space="0" w:color="auto"/>
            </w:tcBorders>
            <w:shd w:val="clear" w:color="000000" w:fill="FFFFFF"/>
            <w:noWrap/>
            <w:vAlign w:val="bottom"/>
            <w:hideMark/>
          </w:tcPr>
          <w:p w14:paraId="2E7D1C0C"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12,0</w:t>
            </w:r>
          </w:p>
        </w:tc>
      </w:tr>
      <w:tr w:rsidR="005149F8" w:rsidRPr="001165AB" w14:paraId="0A09A008"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vAlign w:val="bottom"/>
            <w:hideMark/>
          </w:tcPr>
          <w:p w14:paraId="5D81B0BE" w14:textId="77777777" w:rsidR="005149F8" w:rsidRPr="005149F8" w:rsidRDefault="005149F8" w:rsidP="007F73A5">
            <w:pPr>
              <w:shd w:val="clear" w:color="auto" w:fill="FFFFFF" w:themeFill="background1"/>
              <w:rPr>
                <w:color w:val="000000"/>
                <w:sz w:val="20"/>
                <w:szCs w:val="20"/>
              </w:rPr>
            </w:pPr>
            <w:r w:rsidRPr="005149F8">
              <w:rPr>
                <w:color w:val="000000"/>
                <w:sz w:val="20"/>
                <w:szCs w:val="20"/>
              </w:rPr>
              <w:t>11 «Физическая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bottom"/>
            <w:hideMark/>
          </w:tcPr>
          <w:p w14:paraId="53665854"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36 873</w:t>
            </w:r>
          </w:p>
        </w:tc>
        <w:tc>
          <w:tcPr>
            <w:tcW w:w="709" w:type="dxa"/>
            <w:tcBorders>
              <w:top w:val="nil"/>
              <w:left w:val="nil"/>
              <w:bottom w:val="single" w:sz="4" w:space="0" w:color="auto"/>
              <w:right w:val="single" w:sz="4" w:space="0" w:color="auto"/>
            </w:tcBorders>
            <w:shd w:val="clear" w:color="000000" w:fill="FFFFFF"/>
            <w:noWrap/>
            <w:vAlign w:val="bottom"/>
            <w:hideMark/>
          </w:tcPr>
          <w:p w14:paraId="185774DF"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0,7</w:t>
            </w:r>
          </w:p>
        </w:tc>
        <w:tc>
          <w:tcPr>
            <w:tcW w:w="1134" w:type="dxa"/>
            <w:tcBorders>
              <w:top w:val="nil"/>
              <w:left w:val="nil"/>
              <w:bottom w:val="single" w:sz="4" w:space="0" w:color="auto"/>
              <w:right w:val="single" w:sz="4" w:space="0" w:color="auto"/>
            </w:tcBorders>
            <w:shd w:val="clear" w:color="000000" w:fill="FFFFFF"/>
            <w:noWrap/>
            <w:vAlign w:val="bottom"/>
            <w:hideMark/>
          </w:tcPr>
          <w:p w14:paraId="6E2B4721"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2 986</w:t>
            </w:r>
          </w:p>
        </w:tc>
        <w:tc>
          <w:tcPr>
            <w:tcW w:w="708" w:type="dxa"/>
            <w:tcBorders>
              <w:top w:val="nil"/>
              <w:left w:val="nil"/>
              <w:bottom w:val="single" w:sz="4" w:space="0" w:color="auto"/>
              <w:right w:val="single" w:sz="4" w:space="0" w:color="auto"/>
            </w:tcBorders>
            <w:shd w:val="clear" w:color="000000" w:fill="FFFFFF"/>
            <w:noWrap/>
            <w:vAlign w:val="bottom"/>
            <w:hideMark/>
          </w:tcPr>
          <w:p w14:paraId="0D54BF11"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0,2</w:t>
            </w:r>
          </w:p>
        </w:tc>
        <w:tc>
          <w:tcPr>
            <w:tcW w:w="1134" w:type="dxa"/>
            <w:tcBorders>
              <w:top w:val="nil"/>
              <w:left w:val="nil"/>
              <w:bottom w:val="single" w:sz="4" w:space="0" w:color="auto"/>
              <w:right w:val="single" w:sz="4" w:space="0" w:color="auto"/>
            </w:tcBorders>
            <w:shd w:val="clear" w:color="000000" w:fill="FFFFFF"/>
            <w:noWrap/>
            <w:vAlign w:val="bottom"/>
            <w:hideMark/>
          </w:tcPr>
          <w:p w14:paraId="0732AF3E"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905</w:t>
            </w:r>
          </w:p>
        </w:tc>
        <w:tc>
          <w:tcPr>
            <w:tcW w:w="709" w:type="dxa"/>
            <w:tcBorders>
              <w:top w:val="nil"/>
              <w:left w:val="nil"/>
              <w:bottom w:val="single" w:sz="4" w:space="0" w:color="auto"/>
              <w:right w:val="single" w:sz="4" w:space="0" w:color="auto"/>
            </w:tcBorders>
            <w:shd w:val="clear" w:color="000000" w:fill="FFFFFF"/>
            <w:noWrap/>
            <w:vAlign w:val="bottom"/>
            <w:hideMark/>
          </w:tcPr>
          <w:p w14:paraId="3E799C9D"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0,1</w:t>
            </w:r>
          </w:p>
        </w:tc>
        <w:tc>
          <w:tcPr>
            <w:tcW w:w="940" w:type="dxa"/>
            <w:tcBorders>
              <w:top w:val="nil"/>
              <w:left w:val="nil"/>
              <w:bottom w:val="single" w:sz="4" w:space="0" w:color="auto"/>
              <w:right w:val="single" w:sz="4" w:space="0" w:color="auto"/>
            </w:tcBorders>
            <w:shd w:val="clear" w:color="000000" w:fill="FFFFFF"/>
            <w:noWrap/>
            <w:vAlign w:val="bottom"/>
            <w:hideMark/>
          </w:tcPr>
          <w:p w14:paraId="5A7A0AA0"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1 725</w:t>
            </w:r>
          </w:p>
        </w:tc>
        <w:tc>
          <w:tcPr>
            <w:tcW w:w="761" w:type="dxa"/>
            <w:tcBorders>
              <w:top w:val="nil"/>
              <w:left w:val="nil"/>
              <w:bottom w:val="single" w:sz="4" w:space="0" w:color="auto"/>
              <w:right w:val="single" w:sz="4" w:space="0" w:color="auto"/>
            </w:tcBorders>
            <w:shd w:val="clear" w:color="000000" w:fill="FFFFFF"/>
            <w:noWrap/>
            <w:vAlign w:val="bottom"/>
            <w:hideMark/>
          </w:tcPr>
          <w:p w14:paraId="16F682EE" w14:textId="77777777" w:rsidR="005149F8" w:rsidRPr="005149F8" w:rsidRDefault="005149F8" w:rsidP="007F73A5">
            <w:pPr>
              <w:shd w:val="clear" w:color="auto" w:fill="FFFFFF" w:themeFill="background1"/>
              <w:jc w:val="right"/>
              <w:rPr>
                <w:color w:val="000000"/>
                <w:sz w:val="20"/>
                <w:szCs w:val="20"/>
              </w:rPr>
            </w:pPr>
            <w:r w:rsidRPr="005149F8">
              <w:rPr>
                <w:color w:val="000000"/>
                <w:sz w:val="20"/>
                <w:szCs w:val="20"/>
              </w:rPr>
              <w:t>0,2</w:t>
            </w:r>
          </w:p>
        </w:tc>
      </w:tr>
      <w:tr w:rsidR="005149F8" w:rsidRPr="001165AB" w14:paraId="7682F7E0" w14:textId="77777777" w:rsidTr="005149F8">
        <w:trPr>
          <w:trHeight w:val="255"/>
        </w:trPr>
        <w:tc>
          <w:tcPr>
            <w:tcW w:w="2547" w:type="dxa"/>
            <w:tcBorders>
              <w:top w:val="nil"/>
              <w:left w:val="single" w:sz="4" w:space="0" w:color="auto"/>
              <w:bottom w:val="single" w:sz="4" w:space="0" w:color="auto"/>
              <w:right w:val="single" w:sz="4" w:space="0" w:color="auto"/>
            </w:tcBorders>
            <w:shd w:val="clear" w:color="000000" w:fill="FFFFFF"/>
            <w:vAlign w:val="bottom"/>
            <w:hideMark/>
          </w:tcPr>
          <w:p w14:paraId="2E4D15E5" w14:textId="77777777" w:rsidR="005149F8" w:rsidRPr="005149F8" w:rsidRDefault="005149F8" w:rsidP="007F73A5">
            <w:pPr>
              <w:shd w:val="clear" w:color="auto" w:fill="FFFFFF" w:themeFill="background1"/>
              <w:rPr>
                <w:b/>
                <w:bCs/>
                <w:color w:val="000000"/>
                <w:sz w:val="20"/>
                <w:szCs w:val="20"/>
              </w:rPr>
            </w:pPr>
            <w:r w:rsidRPr="005149F8">
              <w:rPr>
                <w:b/>
                <w:bCs/>
                <w:color w:val="000000"/>
                <w:sz w:val="20"/>
                <w:szCs w:val="20"/>
              </w:rPr>
              <w:t>Всего</w:t>
            </w:r>
          </w:p>
        </w:tc>
        <w:tc>
          <w:tcPr>
            <w:tcW w:w="1134" w:type="dxa"/>
            <w:tcBorders>
              <w:top w:val="nil"/>
              <w:left w:val="nil"/>
              <w:bottom w:val="single" w:sz="4" w:space="0" w:color="auto"/>
              <w:right w:val="single" w:sz="4" w:space="0" w:color="auto"/>
            </w:tcBorders>
            <w:shd w:val="clear" w:color="000000" w:fill="FFFFFF"/>
            <w:vAlign w:val="bottom"/>
            <w:hideMark/>
          </w:tcPr>
          <w:p w14:paraId="5E4DB480" w14:textId="77777777"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5 354 739</w:t>
            </w:r>
          </w:p>
        </w:tc>
        <w:tc>
          <w:tcPr>
            <w:tcW w:w="709" w:type="dxa"/>
            <w:tcBorders>
              <w:top w:val="nil"/>
              <w:left w:val="nil"/>
              <w:bottom w:val="single" w:sz="4" w:space="0" w:color="auto"/>
              <w:right w:val="single" w:sz="4" w:space="0" w:color="auto"/>
            </w:tcBorders>
            <w:shd w:val="clear" w:color="000000" w:fill="FFFFFF"/>
            <w:noWrap/>
            <w:vAlign w:val="bottom"/>
            <w:hideMark/>
          </w:tcPr>
          <w:p w14:paraId="6612892F" w14:textId="409AC582"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bottom"/>
            <w:hideMark/>
          </w:tcPr>
          <w:p w14:paraId="7025C57C" w14:textId="77777777"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1 267 491</w:t>
            </w:r>
          </w:p>
        </w:tc>
        <w:tc>
          <w:tcPr>
            <w:tcW w:w="708" w:type="dxa"/>
            <w:tcBorders>
              <w:top w:val="nil"/>
              <w:left w:val="nil"/>
              <w:bottom w:val="single" w:sz="4" w:space="0" w:color="auto"/>
              <w:right w:val="single" w:sz="4" w:space="0" w:color="auto"/>
            </w:tcBorders>
            <w:shd w:val="clear" w:color="000000" w:fill="FFFFFF"/>
            <w:noWrap/>
            <w:vAlign w:val="bottom"/>
            <w:hideMark/>
          </w:tcPr>
          <w:p w14:paraId="74161816" w14:textId="3B678E77"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bottom"/>
            <w:hideMark/>
          </w:tcPr>
          <w:p w14:paraId="0EA6EF85" w14:textId="77777777"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1 529 018</w:t>
            </w:r>
          </w:p>
        </w:tc>
        <w:tc>
          <w:tcPr>
            <w:tcW w:w="709" w:type="dxa"/>
            <w:tcBorders>
              <w:top w:val="nil"/>
              <w:left w:val="nil"/>
              <w:bottom w:val="single" w:sz="4" w:space="0" w:color="auto"/>
              <w:right w:val="single" w:sz="4" w:space="0" w:color="auto"/>
            </w:tcBorders>
            <w:shd w:val="clear" w:color="000000" w:fill="FFFFFF"/>
            <w:noWrap/>
            <w:vAlign w:val="bottom"/>
            <w:hideMark/>
          </w:tcPr>
          <w:p w14:paraId="353F679B" w14:textId="0DD4EF65"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100</w:t>
            </w:r>
          </w:p>
        </w:tc>
        <w:tc>
          <w:tcPr>
            <w:tcW w:w="940" w:type="dxa"/>
            <w:tcBorders>
              <w:top w:val="nil"/>
              <w:left w:val="nil"/>
              <w:bottom w:val="single" w:sz="4" w:space="0" w:color="auto"/>
              <w:right w:val="single" w:sz="4" w:space="0" w:color="auto"/>
            </w:tcBorders>
            <w:shd w:val="clear" w:color="000000" w:fill="FFFFFF"/>
            <w:vAlign w:val="bottom"/>
            <w:hideMark/>
          </w:tcPr>
          <w:p w14:paraId="5C76782E" w14:textId="77777777"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962 983</w:t>
            </w:r>
          </w:p>
        </w:tc>
        <w:tc>
          <w:tcPr>
            <w:tcW w:w="761" w:type="dxa"/>
            <w:tcBorders>
              <w:top w:val="nil"/>
              <w:left w:val="nil"/>
              <w:bottom w:val="single" w:sz="4" w:space="0" w:color="auto"/>
              <w:right w:val="single" w:sz="4" w:space="0" w:color="auto"/>
            </w:tcBorders>
            <w:shd w:val="clear" w:color="000000" w:fill="FFFFFF"/>
            <w:noWrap/>
            <w:vAlign w:val="bottom"/>
            <w:hideMark/>
          </w:tcPr>
          <w:p w14:paraId="47ED5281" w14:textId="7879BE13" w:rsidR="005149F8" w:rsidRPr="005149F8" w:rsidRDefault="005149F8" w:rsidP="007F73A5">
            <w:pPr>
              <w:shd w:val="clear" w:color="auto" w:fill="FFFFFF" w:themeFill="background1"/>
              <w:jc w:val="right"/>
              <w:rPr>
                <w:b/>
                <w:bCs/>
                <w:color w:val="000000"/>
                <w:sz w:val="20"/>
                <w:szCs w:val="20"/>
              </w:rPr>
            </w:pPr>
            <w:r w:rsidRPr="005149F8">
              <w:rPr>
                <w:b/>
                <w:bCs/>
                <w:color w:val="000000"/>
                <w:sz w:val="20"/>
                <w:szCs w:val="20"/>
              </w:rPr>
              <w:t>100</w:t>
            </w:r>
          </w:p>
        </w:tc>
      </w:tr>
    </w:tbl>
    <w:p w14:paraId="6C942D21" w14:textId="1C99B6D1" w:rsidR="005B3831" w:rsidRDefault="005B3831" w:rsidP="007F73A5">
      <w:pPr>
        <w:shd w:val="clear" w:color="auto" w:fill="FFFFFF" w:themeFill="background1"/>
        <w:jc w:val="both"/>
        <w:rPr>
          <w:sz w:val="26"/>
          <w:szCs w:val="26"/>
        </w:rPr>
      </w:pPr>
    </w:p>
    <w:p w14:paraId="50073F20" w14:textId="243C82F4" w:rsidR="005149F8" w:rsidRPr="00FD4725" w:rsidRDefault="00FD4725" w:rsidP="007F73A5">
      <w:pPr>
        <w:shd w:val="clear" w:color="auto" w:fill="FFFFFF" w:themeFill="background1"/>
        <w:jc w:val="both"/>
        <w:rPr>
          <w:i/>
          <w:iCs/>
          <w:sz w:val="26"/>
          <w:szCs w:val="26"/>
        </w:rPr>
      </w:pPr>
      <w:r>
        <w:rPr>
          <w:sz w:val="26"/>
          <w:szCs w:val="26"/>
        </w:rPr>
        <w:tab/>
      </w:r>
      <w:r w:rsidRPr="00FD4725">
        <w:rPr>
          <w:i/>
          <w:iCs/>
          <w:sz w:val="26"/>
          <w:szCs w:val="26"/>
        </w:rPr>
        <w:t>Необходимо отметить, что законопроектом не предусмотрены бюджетные ассигнования на реализацию региональн</w:t>
      </w:r>
      <w:r w:rsidR="009671CA">
        <w:rPr>
          <w:i/>
          <w:iCs/>
          <w:sz w:val="26"/>
          <w:szCs w:val="26"/>
        </w:rPr>
        <w:t>ого</w:t>
      </w:r>
      <w:r w:rsidRPr="00FD4725">
        <w:rPr>
          <w:i/>
          <w:iCs/>
          <w:sz w:val="26"/>
          <w:szCs w:val="26"/>
        </w:rPr>
        <w:t xml:space="preserve"> проект</w:t>
      </w:r>
      <w:r w:rsidR="009671CA">
        <w:rPr>
          <w:i/>
          <w:iCs/>
          <w:sz w:val="26"/>
          <w:szCs w:val="26"/>
        </w:rPr>
        <w:t>а</w:t>
      </w:r>
      <w:r w:rsidRPr="00FD4725">
        <w:rPr>
          <w:i/>
          <w:iCs/>
          <w:sz w:val="26"/>
          <w:szCs w:val="26"/>
        </w:rPr>
        <w:t xml:space="preserve"> </w:t>
      </w:r>
      <w:r w:rsidR="009671CA">
        <w:rPr>
          <w:i/>
          <w:iCs/>
          <w:sz w:val="26"/>
          <w:szCs w:val="26"/>
        </w:rPr>
        <w:t xml:space="preserve">«Чистая страна» </w:t>
      </w:r>
      <w:r w:rsidRPr="00FD4725">
        <w:rPr>
          <w:i/>
          <w:iCs/>
          <w:sz w:val="26"/>
          <w:szCs w:val="26"/>
        </w:rPr>
        <w:t>на период 2022-2024 годов по разделу 06 «Охрана окружающей среды»</w:t>
      </w:r>
      <w:r w:rsidR="009671CA">
        <w:rPr>
          <w:i/>
          <w:iCs/>
          <w:sz w:val="26"/>
          <w:szCs w:val="26"/>
        </w:rPr>
        <w:t xml:space="preserve">, при этом согласно паспорта данного регионального проекта и Закона № 59-ЗРХ на плановый период 2022-2023 годов планировалось направить по 10 000 тыс. рублей ежегодно. </w:t>
      </w:r>
      <w:r w:rsidRPr="00FD4725">
        <w:rPr>
          <w:i/>
          <w:iCs/>
          <w:sz w:val="26"/>
          <w:szCs w:val="26"/>
        </w:rPr>
        <w:t xml:space="preserve"> </w:t>
      </w:r>
    </w:p>
    <w:p w14:paraId="2ED49813" w14:textId="70E56266" w:rsidR="00FD4725" w:rsidRDefault="00FD4725" w:rsidP="007F73A5">
      <w:pPr>
        <w:shd w:val="clear" w:color="auto" w:fill="FFFFFF" w:themeFill="background1"/>
        <w:ind w:firstLine="708"/>
        <w:jc w:val="both"/>
        <w:rPr>
          <w:sz w:val="26"/>
          <w:szCs w:val="26"/>
        </w:rPr>
      </w:pPr>
      <w:r w:rsidRPr="00216173">
        <w:rPr>
          <w:b/>
          <w:bCs/>
          <w:i/>
          <w:iCs/>
          <w:sz w:val="26"/>
          <w:szCs w:val="26"/>
        </w:rPr>
        <w:t xml:space="preserve">По </w:t>
      </w:r>
      <w:r w:rsidR="00216173" w:rsidRPr="00216173">
        <w:rPr>
          <w:b/>
          <w:bCs/>
          <w:i/>
          <w:iCs/>
          <w:sz w:val="26"/>
          <w:szCs w:val="26"/>
        </w:rPr>
        <w:t>подразделу</w:t>
      </w:r>
      <w:r w:rsidR="00216173">
        <w:rPr>
          <w:b/>
          <w:bCs/>
          <w:i/>
          <w:iCs/>
          <w:sz w:val="26"/>
          <w:szCs w:val="26"/>
        </w:rPr>
        <w:t xml:space="preserve"> 0105 «Судебная система» </w:t>
      </w:r>
      <w:r w:rsidRPr="00216173">
        <w:rPr>
          <w:sz w:val="26"/>
          <w:szCs w:val="26"/>
        </w:rPr>
        <w:t>раздел</w:t>
      </w:r>
      <w:r w:rsidR="00216173" w:rsidRPr="00216173">
        <w:rPr>
          <w:sz w:val="26"/>
          <w:szCs w:val="26"/>
        </w:rPr>
        <w:t>а</w:t>
      </w:r>
      <w:r w:rsidRPr="00216173">
        <w:rPr>
          <w:sz w:val="26"/>
          <w:szCs w:val="26"/>
        </w:rPr>
        <w:t xml:space="preserve"> «Общегосударственные вопросы»</w:t>
      </w:r>
      <w:r w:rsidRPr="00FD4725">
        <w:rPr>
          <w:b/>
          <w:bCs/>
          <w:i/>
          <w:iCs/>
          <w:sz w:val="26"/>
          <w:szCs w:val="26"/>
        </w:rPr>
        <w:t xml:space="preserve"> </w:t>
      </w:r>
      <w:r w:rsidR="00032062">
        <w:rPr>
          <w:color w:val="000000"/>
          <w:sz w:val="26"/>
          <w:szCs w:val="26"/>
        </w:rPr>
        <w:t xml:space="preserve">на </w:t>
      </w:r>
      <w:proofErr w:type="spellStart"/>
      <w:r w:rsidR="00032062" w:rsidRPr="00E3360D">
        <w:rPr>
          <w:color w:val="000000"/>
          <w:sz w:val="26"/>
          <w:szCs w:val="26"/>
        </w:rPr>
        <w:t>софинансирование</w:t>
      </w:r>
      <w:proofErr w:type="spellEnd"/>
      <w:r w:rsidR="00032062" w:rsidRPr="00E3360D">
        <w:rPr>
          <w:color w:val="000000"/>
          <w:sz w:val="26"/>
          <w:szCs w:val="26"/>
        </w:rPr>
        <w:t xml:space="preserve"> с федеральным бюджетом</w:t>
      </w:r>
      <w:r w:rsidR="00032062">
        <w:rPr>
          <w:color w:val="000000"/>
          <w:sz w:val="26"/>
          <w:szCs w:val="26"/>
        </w:rPr>
        <w:t xml:space="preserve"> мероприятий по</w:t>
      </w:r>
      <w:r w:rsidR="00032062">
        <w:rPr>
          <w:sz w:val="26"/>
          <w:szCs w:val="26"/>
        </w:rPr>
        <w:t xml:space="preserve"> о</w:t>
      </w:r>
      <w:r w:rsidR="00032062" w:rsidRPr="00E3360D">
        <w:rPr>
          <w:color w:val="000000"/>
          <w:sz w:val="26"/>
          <w:szCs w:val="26"/>
        </w:rPr>
        <w:t>беспечени</w:t>
      </w:r>
      <w:r w:rsidR="00032062">
        <w:rPr>
          <w:color w:val="000000"/>
          <w:sz w:val="26"/>
          <w:szCs w:val="26"/>
        </w:rPr>
        <w:t>ю</w:t>
      </w:r>
      <w:r w:rsidR="00032062" w:rsidRPr="00E3360D">
        <w:rPr>
          <w:color w:val="000000"/>
          <w:sz w:val="26"/>
          <w:szCs w:val="26"/>
        </w:rPr>
        <w:t xml:space="preserve"> на участках мировых судей формирования и функционирования необходимой информационно-технологической и телекоммуникационной инфраструктуры</w:t>
      </w:r>
      <w:r w:rsidR="00032062">
        <w:rPr>
          <w:color w:val="000000"/>
          <w:sz w:val="26"/>
          <w:szCs w:val="26"/>
        </w:rPr>
        <w:t xml:space="preserve"> </w:t>
      </w:r>
      <w:r w:rsidR="00216173">
        <w:rPr>
          <w:sz w:val="26"/>
          <w:szCs w:val="26"/>
        </w:rPr>
        <w:t>по</w:t>
      </w:r>
      <w:r w:rsidR="00986B34" w:rsidRPr="00FD4725">
        <w:rPr>
          <w:sz w:val="26"/>
          <w:szCs w:val="26"/>
        </w:rPr>
        <w:t xml:space="preserve"> регионально</w:t>
      </w:r>
      <w:r w:rsidR="00216173">
        <w:rPr>
          <w:sz w:val="26"/>
          <w:szCs w:val="26"/>
        </w:rPr>
        <w:t>му</w:t>
      </w:r>
      <w:r w:rsidR="00986B34" w:rsidRPr="00FD4725">
        <w:rPr>
          <w:sz w:val="26"/>
          <w:szCs w:val="26"/>
        </w:rPr>
        <w:t xml:space="preserve"> проект</w:t>
      </w:r>
      <w:r w:rsidR="00216173">
        <w:rPr>
          <w:sz w:val="26"/>
          <w:szCs w:val="26"/>
        </w:rPr>
        <w:t>у</w:t>
      </w:r>
      <w:r w:rsidR="00986B34" w:rsidRPr="00FD4725">
        <w:rPr>
          <w:sz w:val="26"/>
          <w:szCs w:val="26"/>
        </w:rPr>
        <w:t xml:space="preserve"> </w:t>
      </w:r>
      <w:r w:rsidR="00986B34" w:rsidRPr="00032062">
        <w:rPr>
          <w:i/>
          <w:iCs/>
          <w:sz w:val="26"/>
          <w:szCs w:val="26"/>
        </w:rPr>
        <w:t>«Информационная инфраструктура»</w:t>
      </w:r>
      <w:r w:rsidR="00E3360D" w:rsidRPr="00E3360D">
        <w:rPr>
          <w:sz w:val="26"/>
          <w:szCs w:val="26"/>
        </w:rPr>
        <w:t xml:space="preserve"> </w:t>
      </w:r>
      <w:r w:rsidRPr="00FD4725">
        <w:rPr>
          <w:sz w:val="26"/>
          <w:szCs w:val="26"/>
        </w:rPr>
        <w:t xml:space="preserve">предусмотрено на </w:t>
      </w:r>
      <w:r w:rsidR="00986B34" w:rsidRPr="00986B34">
        <w:rPr>
          <w:sz w:val="26"/>
          <w:szCs w:val="26"/>
        </w:rPr>
        <w:t>2022 год –</w:t>
      </w:r>
      <w:r w:rsidR="00986B34" w:rsidRPr="00FD4725">
        <w:rPr>
          <w:sz w:val="26"/>
          <w:szCs w:val="26"/>
        </w:rPr>
        <w:t xml:space="preserve"> </w:t>
      </w:r>
      <w:r w:rsidR="00986B34">
        <w:rPr>
          <w:sz w:val="26"/>
          <w:szCs w:val="26"/>
        </w:rPr>
        <w:t>208</w:t>
      </w:r>
      <w:r w:rsidR="00986B34" w:rsidRPr="00FD4725">
        <w:rPr>
          <w:sz w:val="26"/>
          <w:szCs w:val="26"/>
        </w:rPr>
        <w:t xml:space="preserve"> тыс. рублей</w:t>
      </w:r>
      <w:r w:rsidR="00986B34">
        <w:rPr>
          <w:sz w:val="26"/>
          <w:szCs w:val="26"/>
        </w:rPr>
        <w:t xml:space="preserve"> и </w:t>
      </w:r>
      <w:r w:rsidR="00986B34" w:rsidRPr="00986B34">
        <w:rPr>
          <w:sz w:val="26"/>
          <w:szCs w:val="26"/>
        </w:rPr>
        <w:t xml:space="preserve">на 2023 год – </w:t>
      </w:r>
      <w:r w:rsidR="00986B34">
        <w:rPr>
          <w:sz w:val="26"/>
          <w:szCs w:val="26"/>
        </w:rPr>
        <w:t>43 тыс. рублей.</w:t>
      </w:r>
    </w:p>
    <w:p w14:paraId="5FF94130" w14:textId="1FB65B87" w:rsidR="00986B34" w:rsidRPr="00986B34" w:rsidRDefault="00986B34" w:rsidP="007F73A5">
      <w:pPr>
        <w:shd w:val="clear" w:color="auto" w:fill="FFFFFF" w:themeFill="background1"/>
        <w:ind w:firstLine="708"/>
        <w:jc w:val="both"/>
        <w:rPr>
          <w:sz w:val="26"/>
          <w:szCs w:val="26"/>
        </w:rPr>
      </w:pPr>
      <w:r w:rsidRPr="00216173">
        <w:rPr>
          <w:bCs/>
          <w:iCs/>
          <w:sz w:val="26"/>
          <w:szCs w:val="26"/>
        </w:rPr>
        <w:t>По разделу «Национальная экономика»</w:t>
      </w:r>
      <w:r w:rsidRPr="00216173">
        <w:rPr>
          <w:bCs/>
          <w:i/>
          <w:sz w:val="26"/>
          <w:szCs w:val="26"/>
        </w:rPr>
        <w:t xml:space="preserve"> </w:t>
      </w:r>
      <w:bookmarkStart w:id="44" w:name="_Hlk86850207"/>
      <w:r w:rsidR="00E507DB" w:rsidRPr="00216173">
        <w:rPr>
          <w:bCs/>
          <w:sz w:val="26"/>
          <w:szCs w:val="26"/>
        </w:rPr>
        <w:t xml:space="preserve">на </w:t>
      </w:r>
      <w:r w:rsidR="00032062" w:rsidRPr="00032062">
        <w:rPr>
          <w:sz w:val="26"/>
          <w:szCs w:val="26"/>
        </w:rPr>
        <w:t>мероприяти</w:t>
      </w:r>
      <w:r w:rsidR="00A65E5C">
        <w:rPr>
          <w:sz w:val="26"/>
          <w:szCs w:val="26"/>
        </w:rPr>
        <w:t>я</w:t>
      </w:r>
      <w:r w:rsidR="00032062" w:rsidRPr="00032062">
        <w:rPr>
          <w:sz w:val="26"/>
          <w:szCs w:val="26"/>
        </w:rPr>
        <w:t xml:space="preserve"> </w:t>
      </w:r>
      <w:r w:rsidR="004A179B">
        <w:rPr>
          <w:bCs/>
          <w:iCs/>
          <w:sz w:val="26"/>
          <w:szCs w:val="26"/>
        </w:rPr>
        <w:t xml:space="preserve">12-ти </w:t>
      </w:r>
      <w:r w:rsidR="004A179B" w:rsidRPr="004A179B">
        <w:rPr>
          <w:bCs/>
          <w:iCs/>
          <w:sz w:val="26"/>
          <w:szCs w:val="26"/>
        </w:rPr>
        <w:t>региональн</w:t>
      </w:r>
      <w:r w:rsidR="004A179B">
        <w:rPr>
          <w:bCs/>
          <w:iCs/>
          <w:sz w:val="26"/>
          <w:szCs w:val="26"/>
        </w:rPr>
        <w:t>ых</w:t>
      </w:r>
      <w:r w:rsidR="004A179B" w:rsidRPr="004A179B">
        <w:rPr>
          <w:bCs/>
          <w:iCs/>
          <w:sz w:val="26"/>
          <w:szCs w:val="26"/>
        </w:rPr>
        <w:t xml:space="preserve"> проект</w:t>
      </w:r>
      <w:r w:rsidR="004A179B">
        <w:rPr>
          <w:bCs/>
          <w:iCs/>
          <w:sz w:val="26"/>
          <w:szCs w:val="26"/>
        </w:rPr>
        <w:t>ов</w:t>
      </w:r>
      <w:r w:rsidR="004A179B" w:rsidRPr="004A179B">
        <w:rPr>
          <w:bCs/>
          <w:iCs/>
          <w:sz w:val="26"/>
          <w:szCs w:val="26"/>
        </w:rPr>
        <w:t xml:space="preserve"> предусмотрено </w:t>
      </w:r>
      <w:bookmarkStart w:id="45" w:name="_Hlk86838566"/>
      <w:r w:rsidR="004A179B" w:rsidRPr="004A179B">
        <w:rPr>
          <w:bCs/>
          <w:iCs/>
          <w:sz w:val="26"/>
          <w:szCs w:val="26"/>
        </w:rPr>
        <w:t xml:space="preserve">на 2022 год – </w:t>
      </w:r>
      <w:r w:rsidR="004A179B">
        <w:rPr>
          <w:bCs/>
          <w:iCs/>
          <w:sz w:val="26"/>
          <w:szCs w:val="26"/>
        </w:rPr>
        <w:t xml:space="preserve">686 857 </w:t>
      </w:r>
      <w:r w:rsidR="004A179B" w:rsidRPr="004A179B">
        <w:rPr>
          <w:bCs/>
          <w:iCs/>
          <w:sz w:val="26"/>
          <w:szCs w:val="26"/>
        </w:rPr>
        <w:t>тыс. рублей</w:t>
      </w:r>
      <w:r w:rsidR="0066370A">
        <w:rPr>
          <w:bCs/>
          <w:iCs/>
          <w:sz w:val="26"/>
          <w:szCs w:val="26"/>
        </w:rPr>
        <w:t>,</w:t>
      </w:r>
      <w:r w:rsidR="004A179B" w:rsidRPr="004A179B">
        <w:rPr>
          <w:bCs/>
          <w:iCs/>
          <w:sz w:val="26"/>
          <w:szCs w:val="26"/>
        </w:rPr>
        <w:t xml:space="preserve"> на 2023 год </w:t>
      </w:r>
      <w:bookmarkStart w:id="46" w:name="_Hlk86837739"/>
      <w:r w:rsidR="004A179B" w:rsidRPr="004A179B">
        <w:rPr>
          <w:bCs/>
          <w:iCs/>
          <w:sz w:val="26"/>
          <w:szCs w:val="26"/>
        </w:rPr>
        <w:t xml:space="preserve">– </w:t>
      </w:r>
      <w:r w:rsidR="004A179B">
        <w:rPr>
          <w:bCs/>
          <w:iCs/>
          <w:sz w:val="26"/>
          <w:szCs w:val="26"/>
        </w:rPr>
        <w:t>999 616</w:t>
      </w:r>
      <w:r w:rsidR="004A179B" w:rsidRPr="004A179B">
        <w:rPr>
          <w:bCs/>
          <w:iCs/>
          <w:sz w:val="26"/>
          <w:szCs w:val="26"/>
        </w:rPr>
        <w:t xml:space="preserve"> тыс. рублей</w:t>
      </w:r>
      <w:r w:rsidR="004A179B">
        <w:rPr>
          <w:bCs/>
          <w:iCs/>
          <w:sz w:val="26"/>
          <w:szCs w:val="26"/>
        </w:rPr>
        <w:t xml:space="preserve"> </w:t>
      </w:r>
      <w:bookmarkEnd w:id="46"/>
      <w:r w:rsidR="004A179B">
        <w:rPr>
          <w:bCs/>
          <w:iCs/>
          <w:sz w:val="26"/>
          <w:szCs w:val="26"/>
        </w:rPr>
        <w:t xml:space="preserve">и на 2024 год </w:t>
      </w:r>
      <w:r w:rsidR="004A179B" w:rsidRPr="004A179B">
        <w:rPr>
          <w:bCs/>
          <w:iCs/>
          <w:sz w:val="26"/>
          <w:szCs w:val="26"/>
        </w:rPr>
        <w:t xml:space="preserve">– </w:t>
      </w:r>
      <w:r w:rsidR="004A179B">
        <w:rPr>
          <w:bCs/>
          <w:iCs/>
          <w:sz w:val="26"/>
          <w:szCs w:val="26"/>
        </w:rPr>
        <w:t>683</w:t>
      </w:r>
      <w:r w:rsidR="0066370A">
        <w:rPr>
          <w:bCs/>
          <w:iCs/>
          <w:sz w:val="26"/>
          <w:szCs w:val="26"/>
        </w:rPr>
        <w:t> </w:t>
      </w:r>
      <w:r w:rsidR="004A179B">
        <w:rPr>
          <w:bCs/>
          <w:iCs/>
          <w:sz w:val="26"/>
          <w:szCs w:val="26"/>
        </w:rPr>
        <w:t>599</w:t>
      </w:r>
      <w:r w:rsidR="004A179B" w:rsidRPr="004A179B">
        <w:rPr>
          <w:bCs/>
          <w:iCs/>
          <w:sz w:val="26"/>
          <w:szCs w:val="26"/>
        </w:rPr>
        <w:t xml:space="preserve"> тыс. рублей</w:t>
      </w:r>
      <w:bookmarkEnd w:id="45"/>
      <w:r w:rsidR="00E507DB">
        <w:rPr>
          <w:bCs/>
          <w:iCs/>
          <w:sz w:val="26"/>
          <w:szCs w:val="26"/>
        </w:rPr>
        <w:t>,</w:t>
      </w:r>
      <w:r w:rsidRPr="00986B34">
        <w:rPr>
          <w:sz w:val="26"/>
          <w:szCs w:val="26"/>
        </w:rPr>
        <w:t xml:space="preserve"> в том числе по подразделам:</w:t>
      </w:r>
    </w:p>
    <w:bookmarkEnd w:id="44"/>
    <w:p w14:paraId="5DADBD69" w14:textId="12D1C83F" w:rsidR="0066370A" w:rsidRDefault="00032062" w:rsidP="007F73A5">
      <w:pPr>
        <w:shd w:val="clear" w:color="auto" w:fill="FFFFFF" w:themeFill="background1"/>
        <w:ind w:firstLine="708"/>
        <w:jc w:val="both"/>
        <w:rPr>
          <w:color w:val="000000"/>
          <w:sz w:val="26"/>
          <w:szCs w:val="26"/>
        </w:rPr>
      </w:pPr>
      <w:r w:rsidRPr="00BF5A06">
        <w:rPr>
          <w:b/>
          <w:bCs/>
          <w:i/>
          <w:sz w:val="26"/>
          <w:szCs w:val="26"/>
        </w:rPr>
        <w:t xml:space="preserve">0401 </w:t>
      </w:r>
      <w:r w:rsidR="003441D8" w:rsidRPr="00BF5A06">
        <w:rPr>
          <w:b/>
          <w:bCs/>
          <w:i/>
          <w:sz w:val="26"/>
          <w:szCs w:val="26"/>
        </w:rPr>
        <w:t>«Общеэкономические вопросы»</w:t>
      </w:r>
      <w:r w:rsidR="003441D8" w:rsidRPr="003441D8">
        <w:rPr>
          <w:sz w:val="26"/>
          <w:szCs w:val="26"/>
        </w:rPr>
        <w:t xml:space="preserve"> </w:t>
      </w:r>
      <w:r w:rsidRPr="0066370A">
        <w:rPr>
          <w:sz w:val="26"/>
          <w:szCs w:val="26"/>
        </w:rPr>
        <w:t>на</w:t>
      </w:r>
      <w:r>
        <w:rPr>
          <w:sz w:val="26"/>
          <w:szCs w:val="26"/>
        </w:rPr>
        <w:t xml:space="preserve"> п</w:t>
      </w:r>
      <w:r w:rsidRPr="0066370A">
        <w:rPr>
          <w:color w:val="000000"/>
          <w:sz w:val="26"/>
          <w:szCs w:val="26"/>
        </w:rPr>
        <w:t>овышение эффективности службы занятости</w:t>
      </w:r>
      <w:r>
        <w:rPr>
          <w:color w:val="000000"/>
          <w:sz w:val="26"/>
          <w:szCs w:val="26"/>
        </w:rPr>
        <w:t xml:space="preserve"> </w:t>
      </w:r>
      <w:r w:rsidR="00A65E5C" w:rsidRPr="00A65E5C">
        <w:rPr>
          <w:color w:val="000000"/>
          <w:sz w:val="26"/>
          <w:szCs w:val="26"/>
        </w:rPr>
        <w:t xml:space="preserve">(в том числе </w:t>
      </w:r>
      <w:proofErr w:type="spellStart"/>
      <w:r w:rsidR="00A65E5C" w:rsidRPr="00A65E5C">
        <w:rPr>
          <w:color w:val="000000"/>
          <w:sz w:val="26"/>
          <w:szCs w:val="26"/>
        </w:rPr>
        <w:t>софинансирование</w:t>
      </w:r>
      <w:proofErr w:type="spellEnd"/>
      <w:r w:rsidR="00A65E5C" w:rsidRPr="00A65E5C">
        <w:rPr>
          <w:color w:val="000000"/>
          <w:sz w:val="26"/>
          <w:szCs w:val="26"/>
        </w:rPr>
        <w:t xml:space="preserve"> с федеральным бюджетом) </w:t>
      </w:r>
      <w:r w:rsidR="0066370A" w:rsidRPr="003E2B3E">
        <w:rPr>
          <w:bCs/>
          <w:sz w:val="26"/>
          <w:szCs w:val="26"/>
        </w:rPr>
        <w:t>в рамках регионального проекта</w:t>
      </w:r>
      <w:r w:rsidR="0066370A" w:rsidRPr="003E2B3E">
        <w:t xml:space="preserve"> </w:t>
      </w:r>
      <w:r w:rsidR="0066370A" w:rsidRPr="00032062">
        <w:rPr>
          <w:i/>
          <w:iCs/>
          <w:sz w:val="26"/>
          <w:szCs w:val="26"/>
        </w:rPr>
        <w:t>«Содействие занятости»</w:t>
      </w:r>
      <w:r w:rsidR="0066370A" w:rsidRPr="0066370A">
        <w:t xml:space="preserve"> </w:t>
      </w:r>
      <w:r w:rsidR="0066370A" w:rsidRPr="003E2B3E">
        <w:rPr>
          <w:color w:val="000000"/>
          <w:sz w:val="26"/>
          <w:szCs w:val="26"/>
        </w:rPr>
        <w:t>на 2023</w:t>
      </w:r>
      <w:r w:rsidR="0066370A">
        <w:rPr>
          <w:color w:val="000000"/>
          <w:sz w:val="26"/>
          <w:szCs w:val="26"/>
        </w:rPr>
        <w:t>-2024</w:t>
      </w:r>
      <w:r w:rsidR="0066370A" w:rsidRPr="003E2B3E">
        <w:rPr>
          <w:color w:val="000000"/>
          <w:sz w:val="26"/>
          <w:szCs w:val="26"/>
        </w:rPr>
        <w:t xml:space="preserve"> год</w:t>
      </w:r>
      <w:r w:rsidR="0066370A">
        <w:rPr>
          <w:color w:val="000000"/>
          <w:sz w:val="26"/>
          <w:szCs w:val="26"/>
        </w:rPr>
        <w:t>ы по 250</w:t>
      </w:r>
      <w:r w:rsidR="0066370A" w:rsidRPr="003E2B3E">
        <w:rPr>
          <w:color w:val="000000"/>
          <w:sz w:val="26"/>
          <w:szCs w:val="26"/>
        </w:rPr>
        <w:t xml:space="preserve"> тыс. рублей </w:t>
      </w:r>
      <w:r w:rsidR="0066370A">
        <w:rPr>
          <w:color w:val="000000"/>
          <w:sz w:val="26"/>
          <w:szCs w:val="26"/>
        </w:rPr>
        <w:t>ежегодно;</w:t>
      </w:r>
    </w:p>
    <w:p w14:paraId="5F72835D" w14:textId="1048D2F5" w:rsidR="003E2B3E" w:rsidRDefault="00032062" w:rsidP="007F73A5">
      <w:pPr>
        <w:shd w:val="clear" w:color="auto" w:fill="FFFFFF" w:themeFill="background1"/>
        <w:ind w:firstLine="708"/>
        <w:jc w:val="both"/>
        <w:rPr>
          <w:color w:val="000000"/>
          <w:sz w:val="26"/>
          <w:szCs w:val="26"/>
        </w:rPr>
      </w:pPr>
      <w:r w:rsidRPr="00BF5A06">
        <w:rPr>
          <w:b/>
          <w:bCs/>
          <w:i/>
          <w:sz w:val="26"/>
          <w:szCs w:val="26"/>
        </w:rPr>
        <w:t xml:space="preserve">0405 </w:t>
      </w:r>
      <w:r w:rsidR="00986B34" w:rsidRPr="00BF5A06">
        <w:rPr>
          <w:b/>
          <w:bCs/>
          <w:i/>
          <w:sz w:val="26"/>
          <w:szCs w:val="26"/>
        </w:rPr>
        <w:t>«Сельское хозяйство и рыболовство»</w:t>
      </w:r>
      <w:r w:rsidR="00986B34" w:rsidRPr="00986B34">
        <w:rPr>
          <w:b/>
          <w:sz w:val="26"/>
          <w:szCs w:val="26"/>
        </w:rPr>
        <w:t xml:space="preserve"> </w:t>
      </w:r>
      <w:r>
        <w:rPr>
          <w:bCs/>
          <w:sz w:val="26"/>
          <w:szCs w:val="26"/>
        </w:rPr>
        <w:t>на с</w:t>
      </w:r>
      <w:r w:rsidRPr="004A179B">
        <w:rPr>
          <w:color w:val="000000"/>
          <w:sz w:val="26"/>
          <w:szCs w:val="26"/>
        </w:rPr>
        <w:t xml:space="preserve">оздание системы поддержки фермеров и развитие сельской кооперации </w:t>
      </w:r>
      <w:r w:rsidR="00A65E5C" w:rsidRPr="00A65E5C">
        <w:rPr>
          <w:color w:val="000000"/>
          <w:sz w:val="26"/>
          <w:szCs w:val="26"/>
        </w:rPr>
        <w:t xml:space="preserve">(в том числе </w:t>
      </w:r>
      <w:proofErr w:type="spellStart"/>
      <w:r w:rsidR="00A65E5C" w:rsidRPr="00A65E5C">
        <w:rPr>
          <w:color w:val="000000"/>
          <w:sz w:val="26"/>
          <w:szCs w:val="26"/>
        </w:rPr>
        <w:t>софинансирование</w:t>
      </w:r>
      <w:proofErr w:type="spellEnd"/>
      <w:r w:rsidR="00A65E5C" w:rsidRPr="00A65E5C">
        <w:rPr>
          <w:color w:val="000000"/>
          <w:sz w:val="26"/>
          <w:szCs w:val="26"/>
        </w:rPr>
        <w:t xml:space="preserve"> с федеральным бюджетом) </w:t>
      </w:r>
      <w:r w:rsidR="003E2B3E" w:rsidRPr="003E2B3E">
        <w:rPr>
          <w:bCs/>
          <w:sz w:val="26"/>
          <w:szCs w:val="26"/>
        </w:rPr>
        <w:t>в рамках регионального проекта</w:t>
      </w:r>
      <w:r w:rsidR="003E2B3E" w:rsidRPr="003E2B3E">
        <w:t xml:space="preserve"> </w:t>
      </w:r>
      <w:r w:rsidR="003E2B3E" w:rsidRPr="00032062">
        <w:rPr>
          <w:bCs/>
          <w:i/>
          <w:iCs/>
          <w:sz w:val="26"/>
          <w:szCs w:val="26"/>
        </w:rPr>
        <w:t>«Акселерация субъектов малого и среднего предпринимательства»</w:t>
      </w:r>
      <w:r w:rsidR="003E2B3E">
        <w:rPr>
          <w:bCs/>
          <w:sz w:val="26"/>
          <w:szCs w:val="26"/>
        </w:rPr>
        <w:t xml:space="preserve"> </w:t>
      </w:r>
      <w:bookmarkStart w:id="47" w:name="_Hlk86850484"/>
      <w:r>
        <w:rPr>
          <w:bCs/>
          <w:sz w:val="26"/>
          <w:szCs w:val="26"/>
        </w:rPr>
        <w:t>(</w:t>
      </w:r>
      <w:r w:rsidR="003E2B3E" w:rsidRPr="003E2B3E">
        <w:rPr>
          <w:color w:val="000000"/>
          <w:sz w:val="26"/>
          <w:szCs w:val="26"/>
        </w:rPr>
        <w:t xml:space="preserve">2022 год – </w:t>
      </w:r>
      <w:r w:rsidR="003E2B3E">
        <w:rPr>
          <w:color w:val="000000"/>
          <w:sz w:val="26"/>
          <w:szCs w:val="26"/>
        </w:rPr>
        <w:t>441</w:t>
      </w:r>
      <w:r w:rsidR="003E2B3E" w:rsidRPr="003E2B3E">
        <w:rPr>
          <w:color w:val="000000"/>
          <w:sz w:val="26"/>
          <w:szCs w:val="26"/>
        </w:rPr>
        <w:t xml:space="preserve"> тыс. рублей</w:t>
      </w:r>
      <w:r>
        <w:rPr>
          <w:color w:val="000000"/>
          <w:sz w:val="26"/>
          <w:szCs w:val="26"/>
        </w:rPr>
        <w:t>,</w:t>
      </w:r>
      <w:r w:rsidR="003E2B3E" w:rsidRPr="003E2B3E">
        <w:rPr>
          <w:color w:val="000000"/>
          <w:sz w:val="26"/>
          <w:szCs w:val="26"/>
        </w:rPr>
        <w:t xml:space="preserve"> 2023 год – </w:t>
      </w:r>
      <w:r w:rsidR="003E2B3E">
        <w:rPr>
          <w:color w:val="000000"/>
          <w:sz w:val="26"/>
          <w:szCs w:val="26"/>
        </w:rPr>
        <w:t>472</w:t>
      </w:r>
      <w:r w:rsidR="003E2B3E" w:rsidRPr="003E2B3E">
        <w:rPr>
          <w:color w:val="000000"/>
          <w:sz w:val="26"/>
          <w:szCs w:val="26"/>
        </w:rPr>
        <w:t xml:space="preserve"> тыс. рублей и 2024 год – </w:t>
      </w:r>
      <w:r w:rsidR="003E2B3E">
        <w:rPr>
          <w:color w:val="000000"/>
          <w:sz w:val="26"/>
          <w:szCs w:val="26"/>
        </w:rPr>
        <w:t>714</w:t>
      </w:r>
      <w:r w:rsidR="003E2B3E" w:rsidRPr="003E2B3E">
        <w:rPr>
          <w:color w:val="000000"/>
          <w:sz w:val="26"/>
          <w:szCs w:val="26"/>
        </w:rPr>
        <w:t xml:space="preserve"> тыс. рублей</w:t>
      </w:r>
      <w:r>
        <w:rPr>
          <w:color w:val="000000"/>
          <w:sz w:val="26"/>
          <w:szCs w:val="26"/>
        </w:rPr>
        <w:t>)</w:t>
      </w:r>
      <w:r w:rsidR="003E2B3E">
        <w:rPr>
          <w:color w:val="000000"/>
          <w:sz w:val="26"/>
          <w:szCs w:val="26"/>
        </w:rPr>
        <w:t>;</w:t>
      </w:r>
    </w:p>
    <w:bookmarkEnd w:id="47"/>
    <w:p w14:paraId="74809B47" w14:textId="206451A2" w:rsidR="00185807" w:rsidRPr="00185807" w:rsidRDefault="00032062" w:rsidP="007F73A5">
      <w:pPr>
        <w:shd w:val="clear" w:color="auto" w:fill="FFFFFF" w:themeFill="background1"/>
        <w:ind w:firstLine="709"/>
        <w:jc w:val="both"/>
        <w:rPr>
          <w:iCs/>
          <w:sz w:val="26"/>
          <w:szCs w:val="26"/>
        </w:rPr>
      </w:pPr>
      <w:r w:rsidRPr="00BF5A06">
        <w:rPr>
          <w:b/>
          <w:bCs/>
          <w:i/>
          <w:sz w:val="26"/>
          <w:szCs w:val="26"/>
        </w:rPr>
        <w:t xml:space="preserve">0409 </w:t>
      </w:r>
      <w:r w:rsidR="00986B34" w:rsidRPr="00BF5A06">
        <w:rPr>
          <w:b/>
          <w:bCs/>
          <w:i/>
          <w:sz w:val="26"/>
          <w:szCs w:val="26"/>
        </w:rPr>
        <w:t>«Дорожное хозяйство (дорожные фонды)»</w:t>
      </w:r>
      <w:r w:rsidR="00185807" w:rsidRPr="00032062">
        <w:rPr>
          <w:iCs/>
        </w:rPr>
        <w:t xml:space="preserve"> </w:t>
      </w:r>
      <w:bookmarkStart w:id="48" w:name="_Hlk86839418"/>
      <w:r w:rsidR="00185807" w:rsidRPr="00032062">
        <w:rPr>
          <w:iCs/>
          <w:sz w:val="26"/>
          <w:szCs w:val="26"/>
        </w:rPr>
        <w:t>предусмотрено</w:t>
      </w:r>
      <w:r w:rsidR="00185807" w:rsidRPr="00185807">
        <w:rPr>
          <w:iCs/>
          <w:sz w:val="26"/>
          <w:szCs w:val="26"/>
        </w:rPr>
        <w:t xml:space="preserve"> на 2022 год – 6</w:t>
      </w:r>
      <w:r w:rsidR="003441D8">
        <w:rPr>
          <w:iCs/>
          <w:sz w:val="26"/>
          <w:szCs w:val="26"/>
        </w:rPr>
        <w:t>79 446</w:t>
      </w:r>
      <w:r w:rsidR="00185807" w:rsidRPr="00185807">
        <w:rPr>
          <w:iCs/>
          <w:sz w:val="26"/>
          <w:szCs w:val="26"/>
        </w:rPr>
        <w:t xml:space="preserve"> тыс. рублей</w:t>
      </w:r>
      <w:r w:rsidR="00B64F80">
        <w:rPr>
          <w:iCs/>
          <w:sz w:val="26"/>
          <w:szCs w:val="26"/>
        </w:rPr>
        <w:t>,</w:t>
      </w:r>
      <w:r w:rsidR="00185807" w:rsidRPr="00185807">
        <w:rPr>
          <w:iCs/>
          <w:sz w:val="26"/>
          <w:szCs w:val="26"/>
        </w:rPr>
        <w:t xml:space="preserve"> на 2023 год – 9</w:t>
      </w:r>
      <w:r w:rsidR="003441D8">
        <w:rPr>
          <w:iCs/>
          <w:sz w:val="26"/>
          <w:szCs w:val="26"/>
        </w:rPr>
        <w:t>90 867</w:t>
      </w:r>
      <w:r w:rsidR="00185807" w:rsidRPr="00185807">
        <w:rPr>
          <w:iCs/>
          <w:sz w:val="26"/>
          <w:szCs w:val="26"/>
        </w:rPr>
        <w:t xml:space="preserve"> тыс. рублей и на 2024 год – 6</w:t>
      </w:r>
      <w:r w:rsidR="003441D8">
        <w:rPr>
          <w:iCs/>
          <w:sz w:val="26"/>
          <w:szCs w:val="26"/>
        </w:rPr>
        <w:t>74 861</w:t>
      </w:r>
      <w:r w:rsidR="00185807" w:rsidRPr="00185807">
        <w:rPr>
          <w:iCs/>
          <w:sz w:val="26"/>
          <w:szCs w:val="26"/>
        </w:rPr>
        <w:t xml:space="preserve"> тыс. рублей</w:t>
      </w:r>
      <w:r w:rsidR="00B64F80">
        <w:rPr>
          <w:iCs/>
          <w:sz w:val="26"/>
          <w:szCs w:val="26"/>
        </w:rPr>
        <w:t>,</w:t>
      </w:r>
      <w:r w:rsidR="00B64F80" w:rsidRPr="00B64F80">
        <w:t xml:space="preserve"> </w:t>
      </w:r>
      <w:r w:rsidR="00B64F80" w:rsidRPr="00B64F80">
        <w:rPr>
          <w:iCs/>
          <w:sz w:val="26"/>
          <w:szCs w:val="26"/>
        </w:rPr>
        <w:t xml:space="preserve">в том числе </w:t>
      </w:r>
      <w:proofErr w:type="spellStart"/>
      <w:r w:rsidR="00B64F80" w:rsidRPr="00B64F80">
        <w:rPr>
          <w:iCs/>
          <w:sz w:val="26"/>
          <w:szCs w:val="26"/>
        </w:rPr>
        <w:t>софинансирование</w:t>
      </w:r>
      <w:proofErr w:type="spellEnd"/>
      <w:r w:rsidR="00B64F80" w:rsidRPr="00B64F80">
        <w:rPr>
          <w:iCs/>
          <w:sz w:val="26"/>
          <w:szCs w:val="26"/>
        </w:rPr>
        <w:t xml:space="preserve"> с федеральным бюджетом мероприятий</w:t>
      </w:r>
      <w:r w:rsidR="00B64F80">
        <w:rPr>
          <w:iCs/>
          <w:sz w:val="26"/>
          <w:szCs w:val="26"/>
        </w:rPr>
        <w:t xml:space="preserve"> по</w:t>
      </w:r>
      <w:r w:rsidR="00B64F80" w:rsidRPr="00B64F80">
        <w:rPr>
          <w:iCs/>
          <w:sz w:val="26"/>
          <w:szCs w:val="26"/>
        </w:rPr>
        <w:t>:</w:t>
      </w:r>
    </w:p>
    <w:bookmarkEnd w:id="48"/>
    <w:p w14:paraId="3C7E34F7" w14:textId="46986A4D" w:rsidR="00B64F80" w:rsidRPr="00B64F80" w:rsidRDefault="00B64F80" w:rsidP="007F73A5">
      <w:pPr>
        <w:shd w:val="clear" w:color="auto" w:fill="FFFFFF" w:themeFill="background1"/>
        <w:ind w:firstLine="708"/>
        <w:jc w:val="both"/>
        <w:rPr>
          <w:color w:val="000000"/>
          <w:sz w:val="26"/>
          <w:szCs w:val="26"/>
        </w:rPr>
      </w:pPr>
      <w:r>
        <w:rPr>
          <w:color w:val="000000"/>
          <w:sz w:val="26"/>
          <w:szCs w:val="26"/>
        </w:rPr>
        <w:t>ф</w:t>
      </w:r>
      <w:r w:rsidRPr="00B64F80">
        <w:rPr>
          <w:color w:val="000000"/>
          <w:sz w:val="26"/>
          <w:szCs w:val="26"/>
        </w:rPr>
        <w:t>инансово</w:t>
      </w:r>
      <w:r>
        <w:rPr>
          <w:color w:val="000000"/>
          <w:sz w:val="26"/>
          <w:szCs w:val="26"/>
        </w:rPr>
        <w:t>му</w:t>
      </w:r>
      <w:r w:rsidRPr="00B64F80">
        <w:rPr>
          <w:color w:val="000000"/>
          <w:sz w:val="26"/>
          <w:szCs w:val="26"/>
        </w:rPr>
        <w:t xml:space="preserve"> обеспечени</w:t>
      </w:r>
      <w:r>
        <w:rPr>
          <w:color w:val="000000"/>
          <w:sz w:val="26"/>
          <w:szCs w:val="26"/>
        </w:rPr>
        <w:t>ю</w:t>
      </w:r>
      <w:r w:rsidRPr="00B64F80">
        <w:rPr>
          <w:color w:val="000000"/>
          <w:sz w:val="26"/>
          <w:szCs w:val="26"/>
        </w:rPr>
        <w:t xml:space="preserve"> дорожной деятельности в рамках реализации национального проекта «Безопасные качественные дороги» </w:t>
      </w:r>
      <w:r>
        <w:rPr>
          <w:color w:val="000000"/>
          <w:sz w:val="26"/>
          <w:szCs w:val="26"/>
        </w:rPr>
        <w:t>р</w:t>
      </w:r>
      <w:r w:rsidRPr="00B64F80">
        <w:rPr>
          <w:color w:val="000000"/>
          <w:sz w:val="26"/>
          <w:szCs w:val="26"/>
        </w:rPr>
        <w:t>егиональн</w:t>
      </w:r>
      <w:r>
        <w:rPr>
          <w:color w:val="000000"/>
          <w:sz w:val="26"/>
          <w:szCs w:val="26"/>
        </w:rPr>
        <w:t>ого</w:t>
      </w:r>
      <w:r w:rsidRPr="00B64F80">
        <w:rPr>
          <w:color w:val="000000"/>
          <w:sz w:val="26"/>
          <w:szCs w:val="26"/>
        </w:rPr>
        <w:t xml:space="preserve"> проект</w:t>
      </w:r>
      <w:r>
        <w:rPr>
          <w:color w:val="000000"/>
          <w:sz w:val="26"/>
          <w:szCs w:val="26"/>
        </w:rPr>
        <w:t>а</w:t>
      </w:r>
      <w:r w:rsidRPr="00B64F80">
        <w:rPr>
          <w:color w:val="000000"/>
          <w:sz w:val="26"/>
          <w:szCs w:val="26"/>
        </w:rPr>
        <w:t xml:space="preserve"> </w:t>
      </w:r>
      <w:r w:rsidRPr="00B64F80">
        <w:rPr>
          <w:i/>
          <w:iCs/>
          <w:color w:val="000000"/>
          <w:sz w:val="26"/>
          <w:szCs w:val="26"/>
        </w:rPr>
        <w:lastRenderedPageBreak/>
        <w:t>«Региональная и местная дорожная сеть»</w:t>
      </w:r>
      <w:r w:rsidRPr="00B64F80">
        <w:rPr>
          <w:sz w:val="26"/>
          <w:szCs w:val="26"/>
        </w:rPr>
        <w:t xml:space="preserve"> </w:t>
      </w:r>
      <w:r w:rsidRPr="00B64F80">
        <w:rPr>
          <w:color w:val="000000"/>
          <w:sz w:val="26"/>
          <w:szCs w:val="26"/>
        </w:rPr>
        <w:t xml:space="preserve">(2022 год – </w:t>
      </w:r>
      <w:r>
        <w:rPr>
          <w:color w:val="000000"/>
          <w:sz w:val="26"/>
          <w:szCs w:val="26"/>
        </w:rPr>
        <w:t>503 093</w:t>
      </w:r>
      <w:r w:rsidRPr="00B64F80">
        <w:rPr>
          <w:color w:val="000000"/>
          <w:sz w:val="26"/>
          <w:szCs w:val="26"/>
        </w:rPr>
        <w:t xml:space="preserve"> тыс. рублей, 2023 год – </w:t>
      </w:r>
      <w:r w:rsidR="003E4635">
        <w:rPr>
          <w:color w:val="000000"/>
          <w:sz w:val="26"/>
          <w:szCs w:val="26"/>
        </w:rPr>
        <w:t>699 654</w:t>
      </w:r>
      <w:r w:rsidRPr="00B64F80">
        <w:rPr>
          <w:color w:val="000000"/>
          <w:sz w:val="26"/>
          <w:szCs w:val="26"/>
        </w:rPr>
        <w:t xml:space="preserve"> тыс. рублей и 2024 год – </w:t>
      </w:r>
      <w:r w:rsidR="003E4635">
        <w:rPr>
          <w:color w:val="000000"/>
          <w:sz w:val="26"/>
          <w:szCs w:val="26"/>
        </w:rPr>
        <w:t>506 213</w:t>
      </w:r>
      <w:r w:rsidRPr="00B64F80">
        <w:rPr>
          <w:color w:val="000000"/>
          <w:sz w:val="26"/>
          <w:szCs w:val="26"/>
        </w:rPr>
        <w:t xml:space="preserve"> тыс. рублей);</w:t>
      </w:r>
    </w:p>
    <w:p w14:paraId="7674E4BF" w14:textId="3A15128E" w:rsidR="00B64F80" w:rsidRPr="00B64F80" w:rsidRDefault="00B64F80" w:rsidP="007F73A5">
      <w:pPr>
        <w:shd w:val="clear" w:color="auto" w:fill="FFFFFF" w:themeFill="background1"/>
        <w:ind w:firstLine="708"/>
        <w:jc w:val="both"/>
        <w:rPr>
          <w:color w:val="000000"/>
          <w:sz w:val="26"/>
          <w:szCs w:val="26"/>
        </w:rPr>
      </w:pPr>
      <w:r>
        <w:rPr>
          <w:color w:val="000000"/>
          <w:sz w:val="26"/>
          <w:szCs w:val="26"/>
        </w:rPr>
        <w:t>р</w:t>
      </w:r>
      <w:r w:rsidRPr="00B64F80">
        <w:rPr>
          <w:color w:val="000000"/>
          <w:sz w:val="26"/>
          <w:szCs w:val="26"/>
        </w:rPr>
        <w:t>азмещени</w:t>
      </w:r>
      <w:r>
        <w:rPr>
          <w:color w:val="000000"/>
          <w:sz w:val="26"/>
          <w:szCs w:val="26"/>
        </w:rPr>
        <w:t>ю</w:t>
      </w:r>
      <w:r w:rsidRPr="00B64F80">
        <w:rPr>
          <w:color w:val="000000"/>
          <w:sz w:val="26"/>
          <w:szCs w:val="26"/>
        </w:rPr>
        <w:t xml:space="preserve"> и обеспечени</w:t>
      </w:r>
      <w:r>
        <w:rPr>
          <w:color w:val="000000"/>
          <w:sz w:val="26"/>
          <w:szCs w:val="26"/>
        </w:rPr>
        <w:t>ю</w:t>
      </w:r>
      <w:r w:rsidRPr="00B64F80">
        <w:rPr>
          <w:color w:val="000000"/>
          <w:sz w:val="26"/>
          <w:szCs w:val="26"/>
        </w:rPr>
        <w:t xml:space="preserve"> функционирования автоматических пунктов весогабаритного контроля транспортных средств на автомобильных дорогах общего пользования</w:t>
      </w:r>
      <w:r w:rsidR="0077150D">
        <w:rPr>
          <w:color w:val="000000"/>
          <w:sz w:val="26"/>
          <w:szCs w:val="26"/>
        </w:rPr>
        <w:t>, а также о</w:t>
      </w:r>
      <w:r w:rsidR="0077150D" w:rsidRPr="0077150D">
        <w:rPr>
          <w:sz w:val="26"/>
          <w:szCs w:val="26"/>
        </w:rPr>
        <w:t>снащени</w:t>
      </w:r>
      <w:r w:rsidR="0077150D">
        <w:rPr>
          <w:sz w:val="26"/>
          <w:szCs w:val="26"/>
        </w:rPr>
        <w:t>ю</w:t>
      </w:r>
      <w:r w:rsidR="0077150D" w:rsidRPr="0077150D">
        <w:rPr>
          <w:sz w:val="26"/>
          <w:szCs w:val="26"/>
        </w:rPr>
        <w:t xml:space="preserve"> стационарными камерами фотовидеофиксации нарушений правил дорожного движения автомобильных дорог общего пользования</w:t>
      </w:r>
      <w:r w:rsidR="0077150D">
        <w:rPr>
          <w:sz w:val="26"/>
          <w:szCs w:val="26"/>
        </w:rPr>
        <w:t xml:space="preserve"> </w:t>
      </w:r>
      <w:r>
        <w:rPr>
          <w:color w:val="000000"/>
          <w:sz w:val="26"/>
          <w:szCs w:val="26"/>
        </w:rPr>
        <w:t>в рамках р</w:t>
      </w:r>
      <w:r w:rsidRPr="00B64F80">
        <w:rPr>
          <w:color w:val="000000"/>
          <w:sz w:val="26"/>
          <w:szCs w:val="26"/>
        </w:rPr>
        <w:t>егиональн</w:t>
      </w:r>
      <w:r>
        <w:rPr>
          <w:color w:val="000000"/>
          <w:sz w:val="26"/>
          <w:szCs w:val="26"/>
        </w:rPr>
        <w:t>ого</w:t>
      </w:r>
      <w:r w:rsidRPr="00B64F80">
        <w:rPr>
          <w:color w:val="000000"/>
          <w:sz w:val="26"/>
          <w:szCs w:val="26"/>
        </w:rPr>
        <w:t xml:space="preserve"> проект</w:t>
      </w:r>
      <w:r>
        <w:rPr>
          <w:color w:val="000000"/>
          <w:sz w:val="26"/>
          <w:szCs w:val="26"/>
        </w:rPr>
        <w:t>а</w:t>
      </w:r>
      <w:r w:rsidRPr="00B64F80">
        <w:rPr>
          <w:color w:val="000000"/>
          <w:sz w:val="26"/>
          <w:szCs w:val="26"/>
        </w:rPr>
        <w:t xml:space="preserve"> </w:t>
      </w:r>
      <w:r w:rsidRPr="00B64F80">
        <w:rPr>
          <w:i/>
          <w:iCs/>
          <w:color w:val="000000"/>
          <w:sz w:val="26"/>
          <w:szCs w:val="26"/>
        </w:rPr>
        <w:t>«Общесистемные меры развития дорожного хозяйства»</w:t>
      </w:r>
      <w:r w:rsidRPr="00B64F80">
        <w:t xml:space="preserve"> </w:t>
      </w:r>
      <w:r w:rsidRPr="00B64F80">
        <w:rPr>
          <w:color w:val="000000"/>
          <w:sz w:val="26"/>
          <w:szCs w:val="26"/>
        </w:rPr>
        <w:t xml:space="preserve">(2022 год – </w:t>
      </w:r>
      <w:r>
        <w:rPr>
          <w:color w:val="000000"/>
          <w:sz w:val="26"/>
          <w:szCs w:val="26"/>
        </w:rPr>
        <w:t>7200</w:t>
      </w:r>
      <w:r w:rsidRPr="00B64F80">
        <w:rPr>
          <w:color w:val="000000"/>
          <w:sz w:val="26"/>
          <w:szCs w:val="26"/>
        </w:rPr>
        <w:t xml:space="preserve"> тыс. рублей, 2023 год – </w:t>
      </w:r>
      <w:r w:rsidR="003E4635">
        <w:rPr>
          <w:color w:val="000000"/>
          <w:sz w:val="26"/>
          <w:szCs w:val="26"/>
        </w:rPr>
        <w:t>57 200</w:t>
      </w:r>
      <w:r w:rsidRPr="00B64F80">
        <w:rPr>
          <w:color w:val="000000"/>
          <w:sz w:val="26"/>
          <w:szCs w:val="26"/>
        </w:rPr>
        <w:t xml:space="preserve"> тыс. рублей и 2024 год – </w:t>
      </w:r>
      <w:r w:rsidR="003E4635">
        <w:rPr>
          <w:color w:val="000000"/>
          <w:sz w:val="26"/>
          <w:szCs w:val="26"/>
        </w:rPr>
        <w:t>4200</w:t>
      </w:r>
      <w:r w:rsidRPr="00B64F80">
        <w:rPr>
          <w:color w:val="000000"/>
          <w:sz w:val="26"/>
          <w:szCs w:val="26"/>
        </w:rPr>
        <w:t xml:space="preserve"> тыс. рублей);</w:t>
      </w:r>
    </w:p>
    <w:p w14:paraId="46F61DDC" w14:textId="1A8C90D2" w:rsidR="00B64F80" w:rsidRPr="00B64F80" w:rsidRDefault="00B64F80" w:rsidP="007F73A5">
      <w:pPr>
        <w:shd w:val="clear" w:color="auto" w:fill="FFFFFF" w:themeFill="background1"/>
        <w:jc w:val="both"/>
        <w:rPr>
          <w:color w:val="000000"/>
          <w:sz w:val="26"/>
          <w:szCs w:val="26"/>
        </w:rPr>
      </w:pPr>
      <w:r>
        <w:rPr>
          <w:color w:val="000000"/>
          <w:sz w:val="28"/>
          <w:szCs w:val="28"/>
        </w:rPr>
        <w:tab/>
      </w:r>
      <w:r w:rsidRPr="00B64F80">
        <w:rPr>
          <w:color w:val="000000"/>
          <w:sz w:val="26"/>
          <w:szCs w:val="26"/>
        </w:rPr>
        <w:t>оснащени</w:t>
      </w:r>
      <w:r>
        <w:rPr>
          <w:color w:val="000000"/>
          <w:sz w:val="26"/>
          <w:szCs w:val="26"/>
        </w:rPr>
        <w:t>ю</w:t>
      </w:r>
      <w:r w:rsidRPr="00B64F80">
        <w:rPr>
          <w:color w:val="000000"/>
          <w:sz w:val="26"/>
          <w:szCs w:val="26"/>
        </w:rPr>
        <w:t xml:space="preserve"> и обеспечени</w:t>
      </w:r>
      <w:r>
        <w:rPr>
          <w:color w:val="000000"/>
          <w:sz w:val="26"/>
          <w:szCs w:val="26"/>
        </w:rPr>
        <w:t>ю</w:t>
      </w:r>
      <w:r w:rsidRPr="00B64F80">
        <w:rPr>
          <w:color w:val="000000"/>
          <w:sz w:val="26"/>
          <w:szCs w:val="26"/>
        </w:rPr>
        <w:t xml:space="preserve"> функционирования системами автоматического контроля и выявления нарушений правил дорожного движения улично-дорожной сети городов, дорог общего пользования регионального и межмуниципального значения</w:t>
      </w:r>
      <w:r>
        <w:rPr>
          <w:color w:val="000000"/>
          <w:sz w:val="26"/>
          <w:szCs w:val="26"/>
        </w:rPr>
        <w:t>, а также у</w:t>
      </w:r>
      <w:r w:rsidRPr="00B64F80">
        <w:rPr>
          <w:color w:val="000000"/>
          <w:sz w:val="26"/>
          <w:szCs w:val="26"/>
        </w:rPr>
        <w:t>стройств</w:t>
      </w:r>
      <w:r>
        <w:rPr>
          <w:color w:val="000000"/>
          <w:sz w:val="26"/>
          <w:szCs w:val="26"/>
        </w:rPr>
        <w:t>у</w:t>
      </w:r>
      <w:r w:rsidRPr="00B64F80">
        <w:rPr>
          <w:color w:val="000000"/>
          <w:sz w:val="26"/>
          <w:szCs w:val="26"/>
        </w:rPr>
        <w:t xml:space="preserve"> и модернизаци</w:t>
      </w:r>
      <w:r>
        <w:rPr>
          <w:color w:val="000000"/>
          <w:sz w:val="26"/>
          <w:szCs w:val="26"/>
        </w:rPr>
        <w:t>и</w:t>
      </w:r>
      <w:r w:rsidRPr="00B64F80">
        <w:rPr>
          <w:color w:val="000000"/>
          <w:sz w:val="26"/>
          <w:szCs w:val="26"/>
        </w:rPr>
        <w:t xml:space="preserve"> освещения, тротуаров, пешеходных переходов, пешеходных ограждений, автобусных остановок на автомобильных дорогах общего пользования</w:t>
      </w:r>
      <w:r>
        <w:rPr>
          <w:color w:val="000000"/>
          <w:sz w:val="26"/>
          <w:szCs w:val="26"/>
        </w:rPr>
        <w:t xml:space="preserve"> в рамках р</w:t>
      </w:r>
      <w:r w:rsidRPr="00B64F80">
        <w:rPr>
          <w:color w:val="000000"/>
          <w:sz w:val="26"/>
          <w:szCs w:val="26"/>
        </w:rPr>
        <w:t>егиональн</w:t>
      </w:r>
      <w:r>
        <w:rPr>
          <w:color w:val="000000"/>
          <w:sz w:val="26"/>
          <w:szCs w:val="26"/>
        </w:rPr>
        <w:t>ого</w:t>
      </w:r>
      <w:r w:rsidRPr="00B64F80">
        <w:rPr>
          <w:color w:val="000000"/>
          <w:sz w:val="26"/>
          <w:szCs w:val="26"/>
        </w:rPr>
        <w:t xml:space="preserve"> проект</w:t>
      </w:r>
      <w:r>
        <w:rPr>
          <w:color w:val="000000"/>
          <w:sz w:val="26"/>
          <w:szCs w:val="26"/>
        </w:rPr>
        <w:t>а</w:t>
      </w:r>
      <w:r w:rsidRPr="00B64F80">
        <w:rPr>
          <w:color w:val="000000"/>
          <w:sz w:val="26"/>
          <w:szCs w:val="26"/>
        </w:rPr>
        <w:t xml:space="preserve"> </w:t>
      </w:r>
      <w:r w:rsidRPr="00B64F80">
        <w:rPr>
          <w:i/>
          <w:iCs/>
          <w:color w:val="000000"/>
          <w:sz w:val="26"/>
          <w:szCs w:val="26"/>
        </w:rPr>
        <w:t>«Безопасность дорожного движения»</w:t>
      </w:r>
      <w:r w:rsidRPr="00B64F80">
        <w:rPr>
          <w:sz w:val="26"/>
          <w:szCs w:val="26"/>
        </w:rPr>
        <w:t xml:space="preserve"> </w:t>
      </w:r>
      <w:r w:rsidRPr="00B64F80">
        <w:rPr>
          <w:color w:val="000000"/>
          <w:sz w:val="26"/>
          <w:szCs w:val="26"/>
        </w:rPr>
        <w:t xml:space="preserve">(2022 год – </w:t>
      </w:r>
      <w:r>
        <w:rPr>
          <w:color w:val="000000"/>
          <w:sz w:val="26"/>
          <w:szCs w:val="26"/>
        </w:rPr>
        <w:t>167 548</w:t>
      </w:r>
      <w:r w:rsidRPr="00B64F80">
        <w:rPr>
          <w:color w:val="000000"/>
          <w:sz w:val="26"/>
          <w:szCs w:val="26"/>
        </w:rPr>
        <w:t xml:space="preserve"> тыс. рублей, 2023 год – </w:t>
      </w:r>
      <w:r w:rsidR="003E4635">
        <w:rPr>
          <w:color w:val="000000"/>
          <w:sz w:val="26"/>
          <w:szCs w:val="26"/>
        </w:rPr>
        <w:t>232 328</w:t>
      </w:r>
      <w:r w:rsidRPr="00B64F80">
        <w:rPr>
          <w:color w:val="000000"/>
          <w:sz w:val="26"/>
          <w:szCs w:val="26"/>
        </w:rPr>
        <w:t xml:space="preserve"> тыс. рублей и 2024 год – </w:t>
      </w:r>
      <w:r w:rsidR="003E4635">
        <w:rPr>
          <w:color w:val="000000"/>
          <w:sz w:val="26"/>
          <w:szCs w:val="26"/>
        </w:rPr>
        <w:t>164 448</w:t>
      </w:r>
      <w:r w:rsidRPr="00B64F80">
        <w:rPr>
          <w:color w:val="000000"/>
          <w:sz w:val="26"/>
          <w:szCs w:val="26"/>
        </w:rPr>
        <w:t xml:space="preserve"> тыс. рублей);</w:t>
      </w:r>
    </w:p>
    <w:p w14:paraId="18AE7FA6" w14:textId="018BAE88" w:rsidR="003E4635" w:rsidRPr="003E4635" w:rsidRDefault="003E4635" w:rsidP="007F73A5">
      <w:pPr>
        <w:shd w:val="clear" w:color="auto" w:fill="FFFFFF" w:themeFill="background1"/>
        <w:ind w:firstLine="708"/>
        <w:jc w:val="both"/>
        <w:rPr>
          <w:color w:val="000000"/>
          <w:sz w:val="26"/>
          <w:szCs w:val="26"/>
        </w:rPr>
      </w:pPr>
      <w:r>
        <w:rPr>
          <w:iCs/>
          <w:sz w:val="26"/>
          <w:szCs w:val="26"/>
        </w:rPr>
        <w:t>с</w:t>
      </w:r>
      <w:r w:rsidR="00B64F80" w:rsidRPr="003E4635">
        <w:rPr>
          <w:iCs/>
          <w:sz w:val="26"/>
          <w:szCs w:val="26"/>
        </w:rPr>
        <w:t>тимулировани</w:t>
      </w:r>
      <w:r>
        <w:rPr>
          <w:iCs/>
          <w:sz w:val="26"/>
          <w:szCs w:val="26"/>
        </w:rPr>
        <w:t>ю</w:t>
      </w:r>
      <w:r w:rsidR="00B64F80" w:rsidRPr="003E4635">
        <w:rPr>
          <w:iCs/>
          <w:sz w:val="26"/>
          <w:szCs w:val="26"/>
        </w:rPr>
        <w:t xml:space="preserve"> программ развития жилищного строительства субъектов Российской Федерации </w:t>
      </w:r>
      <w:r>
        <w:rPr>
          <w:iCs/>
          <w:sz w:val="26"/>
          <w:szCs w:val="26"/>
        </w:rPr>
        <w:t>в рамках р</w:t>
      </w:r>
      <w:r w:rsidR="00B64F80" w:rsidRPr="003E4635">
        <w:rPr>
          <w:color w:val="000000"/>
          <w:sz w:val="26"/>
          <w:szCs w:val="26"/>
        </w:rPr>
        <w:t>егиональн</w:t>
      </w:r>
      <w:r>
        <w:rPr>
          <w:color w:val="000000"/>
          <w:sz w:val="26"/>
          <w:szCs w:val="26"/>
        </w:rPr>
        <w:t>ого</w:t>
      </w:r>
      <w:r w:rsidR="00B64F80" w:rsidRPr="003E4635">
        <w:rPr>
          <w:color w:val="000000"/>
          <w:sz w:val="26"/>
          <w:szCs w:val="26"/>
        </w:rPr>
        <w:t xml:space="preserve"> проект</w:t>
      </w:r>
      <w:r>
        <w:rPr>
          <w:color w:val="000000"/>
          <w:sz w:val="26"/>
          <w:szCs w:val="26"/>
        </w:rPr>
        <w:t>а</w:t>
      </w:r>
      <w:r w:rsidR="00B64F80" w:rsidRPr="003E4635">
        <w:rPr>
          <w:color w:val="000000"/>
          <w:sz w:val="26"/>
          <w:szCs w:val="26"/>
        </w:rPr>
        <w:t xml:space="preserve"> </w:t>
      </w:r>
      <w:r w:rsidR="00B64F80" w:rsidRPr="00305B7B">
        <w:rPr>
          <w:i/>
          <w:iCs/>
          <w:color w:val="000000"/>
          <w:sz w:val="26"/>
          <w:szCs w:val="26"/>
        </w:rPr>
        <w:t>«Жилье»</w:t>
      </w:r>
      <w:r w:rsidRPr="003E4635">
        <w:rPr>
          <w:color w:val="000000"/>
          <w:sz w:val="26"/>
          <w:szCs w:val="26"/>
        </w:rPr>
        <w:t xml:space="preserve"> (2022 год – </w:t>
      </w:r>
      <w:r>
        <w:rPr>
          <w:color w:val="000000"/>
          <w:sz w:val="26"/>
          <w:szCs w:val="26"/>
        </w:rPr>
        <w:t>1605</w:t>
      </w:r>
      <w:r w:rsidRPr="003E4635">
        <w:rPr>
          <w:color w:val="000000"/>
          <w:sz w:val="26"/>
          <w:szCs w:val="26"/>
        </w:rPr>
        <w:t xml:space="preserve"> тыс. рублей, 2023 год – </w:t>
      </w:r>
      <w:r>
        <w:rPr>
          <w:color w:val="000000"/>
          <w:sz w:val="26"/>
          <w:szCs w:val="26"/>
        </w:rPr>
        <w:t>1685</w:t>
      </w:r>
      <w:r w:rsidRPr="003E4635">
        <w:rPr>
          <w:color w:val="000000"/>
          <w:sz w:val="26"/>
          <w:szCs w:val="26"/>
        </w:rPr>
        <w:t xml:space="preserve"> тыс. рублей)</w:t>
      </w:r>
      <w:r>
        <w:rPr>
          <w:color w:val="000000"/>
          <w:sz w:val="26"/>
          <w:szCs w:val="26"/>
        </w:rPr>
        <w:t>;</w:t>
      </w:r>
    </w:p>
    <w:p w14:paraId="5ED61B19" w14:textId="028E17EB" w:rsidR="000E7BCA" w:rsidRDefault="00032062" w:rsidP="007F73A5">
      <w:pPr>
        <w:shd w:val="clear" w:color="auto" w:fill="FFFFFF" w:themeFill="background1"/>
        <w:ind w:firstLine="708"/>
        <w:jc w:val="both"/>
        <w:rPr>
          <w:sz w:val="26"/>
          <w:szCs w:val="26"/>
        </w:rPr>
      </w:pPr>
      <w:r w:rsidRPr="00BF5A06">
        <w:rPr>
          <w:b/>
          <w:bCs/>
          <w:i/>
          <w:sz w:val="26"/>
          <w:szCs w:val="26"/>
        </w:rPr>
        <w:t xml:space="preserve">0410 </w:t>
      </w:r>
      <w:r w:rsidR="00986B34" w:rsidRPr="00BF5A06">
        <w:rPr>
          <w:b/>
          <w:bCs/>
          <w:i/>
          <w:sz w:val="26"/>
          <w:szCs w:val="26"/>
        </w:rPr>
        <w:t xml:space="preserve">«Связь и информатика» </w:t>
      </w:r>
      <w:r w:rsidR="003441D8" w:rsidRPr="00032062">
        <w:rPr>
          <w:iCs/>
          <w:sz w:val="26"/>
          <w:szCs w:val="26"/>
        </w:rPr>
        <w:t>предусмотрено</w:t>
      </w:r>
      <w:r w:rsidR="003441D8" w:rsidRPr="00185807">
        <w:rPr>
          <w:iCs/>
          <w:sz w:val="26"/>
          <w:szCs w:val="26"/>
        </w:rPr>
        <w:t xml:space="preserve"> на 2022 год – </w:t>
      </w:r>
      <w:r w:rsidR="003441D8">
        <w:rPr>
          <w:iCs/>
          <w:sz w:val="26"/>
          <w:szCs w:val="26"/>
        </w:rPr>
        <w:t>4326</w:t>
      </w:r>
      <w:r w:rsidR="003441D8" w:rsidRPr="00185807">
        <w:rPr>
          <w:iCs/>
          <w:sz w:val="26"/>
          <w:szCs w:val="26"/>
        </w:rPr>
        <w:t xml:space="preserve"> тыс. рублей</w:t>
      </w:r>
      <w:r w:rsidR="009D6838">
        <w:rPr>
          <w:iCs/>
          <w:sz w:val="26"/>
          <w:szCs w:val="26"/>
        </w:rPr>
        <w:t xml:space="preserve">, </w:t>
      </w:r>
      <w:r w:rsidR="003441D8" w:rsidRPr="00185807">
        <w:rPr>
          <w:iCs/>
          <w:sz w:val="26"/>
          <w:szCs w:val="26"/>
        </w:rPr>
        <w:t xml:space="preserve">на 2023 год – </w:t>
      </w:r>
      <w:r w:rsidR="003441D8">
        <w:rPr>
          <w:iCs/>
          <w:sz w:val="26"/>
          <w:szCs w:val="26"/>
        </w:rPr>
        <w:t>4679</w:t>
      </w:r>
      <w:r w:rsidR="003441D8" w:rsidRPr="00185807">
        <w:rPr>
          <w:iCs/>
          <w:sz w:val="26"/>
          <w:szCs w:val="26"/>
        </w:rPr>
        <w:t xml:space="preserve"> тыс. рублей и на 2024 год – </w:t>
      </w:r>
      <w:r w:rsidR="003441D8">
        <w:rPr>
          <w:iCs/>
          <w:sz w:val="26"/>
          <w:szCs w:val="26"/>
        </w:rPr>
        <w:t>5940</w:t>
      </w:r>
      <w:r w:rsidR="003441D8" w:rsidRPr="00185807">
        <w:rPr>
          <w:iCs/>
          <w:sz w:val="26"/>
          <w:szCs w:val="26"/>
        </w:rPr>
        <w:t xml:space="preserve"> тыс. рублей</w:t>
      </w:r>
      <w:r w:rsidR="003E4635">
        <w:rPr>
          <w:iCs/>
          <w:sz w:val="26"/>
          <w:szCs w:val="26"/>
        </w:rPr>
        <w:t xml:space="preserve"> на р</w:t>
      </w:r>
      <w:r w:rsidR="003E4635" w:rsidRPr="003E4635">
        <w:rPr>
          <w:iCs/>
          <w:sz w:val="26"/>
          <w:szCs w:val="26"/>
        </w:rPr>
        <w:t>еализаци</w:t>
      </w:r>
      <w:r w:rsidR="003E4635">
        <w:rPr>
          <w:iCs/>
          <w:sz w:val="26"/>
          <w:szCs w:val="26"/>
        </w:rPr>
        <w:t>ю</w:t>
      </w:r>
      <w:r w:rsidR="003E4635" w:rsidRPr="003E4635">
        <w:rPr>
          <w:iCs/>
          <w:sz w:val="26"/>
          <w:szCs w:val="26"/>
        </w:rPr>
        <w:t xml:space="preserve"> мероприятий региональных проектов</w:t>
      </w:r>
      <w:r w:rsidR="00BF5A06">
        <w:rPr>
          <w:iCs/>
          <w:sz w:val="26"/>
          <w:szCs w:val="26"/>
        </w:rPr>
        <w:t>:</w:t>
      </w:r>
      <w:r w:rsidR="000E7BCA">
        <w:rPr>
          <w:iCs/>
          <w:sz w:val="26"/>
          <w:szCs w:val="26"/>
        </w:rPr>
        <w:t xml:space="preserve"> </w:t>
      </w:r>
      <w:r w:rsidR="003E4635" w:rsidRPr="000E7BCA">
        <w:rPr>
          <w:i/>
          <w:sz w:val="26"/>
          <w:szCs w:val="26"/>
        </w:rPr>
        <w:t>«Кадры для цифровой экономики»</w:t>
      </w:r>
      <w:r w:rsidR="000E7BCA" w:rsidRPr="000E7BCA">
        <w:rPr>
          <w:color w:val="000000"/>
          <w:sz w:val="26"/>
          <w:szCs w:val="26"/>
        </w:rPr>
        <w:t xml:space="preserve"> </w:t>
      </w:r>
      <w:r w:rsidR="000E7BCA">
        <w:rPr>
          <w:color w:val="000000"/>
          <w:sz w:val="26"/>
          <w:szCs w:val="26"/>
        </w:rPr>
        <w:t xml:space="preserve">и </w:t>
      </w:r>
      <w:r w:rsidR="000E7BCA" w:rsidRPr="003E4635">
        <w:rPr>
          <w:i/>
          <w:iCs/>
          <w:color w:val="000000"/>
          <w:sz w:val="26"/>
          <w:szCs w:val="26"/>
        </w:rPr>
        <w:t>«Цифровые технологии»</w:t>
      </w:r>
      <w:r w:rsidR="000E7BCA" w:rsidRPr="003E4635">
        <w:rPr>
          <w:sz w:val="26"/>
          <w:szCs w:val="26"/>
        </w:rPr>
        <w:t xml:space="preserve"> </w:t>
      </w:r>
      <w:r w:rsidR="003E4635" w:rsidRPr="003E4635">
        <w:rPr>
          <w:sz w:val="26"/>
          <w:szCs w:val="26"/>
        </w:rPr>
        <w:t xml:space="preserve"> </w:t>
      </w:r>
      <w:r w:rsidR="003E4635">
        <w:rPr>
          <w:sz w:val="26"/>
          <w:szCs w:val="26"/>
        </w:rPr>
        <w:t>(</w:t>
      </w:r>
      <w:r w:rsidR="003E4635" w:rsidRPr="00E365CD">
        <w:rPr>
          <w:iCs/>
          <w:sz w:val="26"/>
          <w:szCs w:val="26"/>
        </w:rPr>
        <w:t>2022</w:t>
      </w:r>
      <w:r w:rsidR="00BF5A06">
        <w:rPr>
          <w:iCs/>
          <w:sz w:val="26"/>
          <w:szCs w:val="26"/>
        </w:rPr>
        <w:t>-2024</w:t>
      </w:r>
      <w:r w:rsidR="003E4635" w:rsidRPr="00E365CD">
        <w:rPr>
          <w:iCs/>
          <w:sz w:val="26"/>
          <w:szCs w:val="26"/>
        </w:rPr>
        <w:t xml:space="preserve"> год</w:t>
      </w:r>
      <w:r w:rsidR="00BF5A06">
        <w:rPr>
          <w:iCs/>
          <w:sz w:val="26"/>
          <w:szCs w:val="26"/>
        </w:rPr>
        <w:t>ы</w:t>
      </w:r>
      <w:r w:rsidR="003E4635" w:rsidRPr="00E365CD">
        <w:rPr>
          <w:iCs/>
          <w:sz w:val="26"/>
          <w:szCs w:val="26"/>
        </w:rPr>
        <w:t xml:space="preserve"> </w:t>
      </w:r>
      <w:r w:rsidR="00BF5A06">
        <w:rPr>
          <w:iCs/>
          <w:sz w:val="26"/>
          <w:szCs w:val="26"/>
        </w:rPr>
        <w:t xml:space="preserve">по </w:t>
      </w:r>
      <w:r w:rsidR="003E4635">
        <w:rPr>
          <w:iCs/>
          <w:sz w:val="26"/>
          <w:szCs w:val="26"/>
        </w:rPr>
        <w:t>50</w:t>
      </w:r>
      <w:r w:rsidR="003E4635" w:rsidRPr="00E365CD">
        <w:rPr>
          <w:iCs/>
          <w:sz w:val="26"/>
          <w:szCs w:val="26"/>
        </w:rPr>
        <w:t xml:space="preserve"> тыс. рублей</w:t>
      </w:r>
      <w:r w:rsidR="00BF5A06">
        <w:rPr>
          <w:iCs/>
          <w:sz w:val="26"/>
          <w:szCs w:val="26"/>
        </w:rPr>
        <w:t xml:space="preserve"> ежегодно</w:t>
      </w:r>
      <w:r w:rsidR="003E4635">
        <w:rPr>
          <w:iCs/>
          <w:sz w:val="26"/>
          <w:szCs w:val="26"/>
        </w:rPr>
        <w:t>)</w:t>
      </w:r>
      <w:r w:rsidR="000E7BCA">
        <w:rPr>
          <w:iCs/>
          <w:sz w:val="26"/>
          <w:szCs w:val="26"/>
        </w:rPr>
        <w:t>,</w:t>
      </w:r>
      <w:r w:rsidR="000E7BCA" w:rsidRPr="000E7BCA">
        <w:rPr>
          <w:color w:val="000000"/>
          <w:sz w:val="26"/>
          <w:szCs w:val="26"/>
        </w:rPr>
        <w:t xml:space="preserve"> </w:t>
      </w:r>
      <w:r w:rsidR="000E7BCA" w:rsidRPr="003E4635">
        <w:rPr>
          <w:i/>
          <w:iCs/>
          <w:color w:val="000000"/>
          <w:sz w:val="26"/>
          <w:szCs w:val="26"/>
        </w:rPr>
        <w:t>«Информационная безопасность»</w:t>
      </w:r>
      <w:r w:rsidR="000E7BCA" w:rsidRPr="003E4635">
        <w:rPr>
          <w:sz w:val="26"/>
          <w:szCs w:val="26"/>
        </w:rPr>
        <w:t xml:space="preserve"> </w:t>
      </w:r>
      <w:r w:rsidR="000E7BCA">
        <w:rPr>
          <w:sz w:val="26"/>
          <w:szCs w:val="26"/>
        </w:rPr>
        <w:t>(</w:t>
      </w:r>
      <w:r w:rsidR="000E7BCA" w:rsidRPr="00E365CD">
        <w:rPr>
          <w:iCs/>
          <w:sz w:val="26"/>
          <w:szCs w:val="26"/>
        </w:rPr>
        <w:t xml:space="preserve">2022 год – </w:t>
      </w:r>
      <w:r w:rsidR="000E7BCA">
        <w:rPr>
          <w:iCs/>
          <w:sz w:val="26"/>
          <w:szCs w:val="26"/>
        </w:rPr>
        <w:t>706</w:t>
      </w:r>
      <w:r w:rsidR="000E7BCA" w:rsidRPr="00E365CD">
        <w:rPr>
          <w:iCs/>
          <w:sz w:val="26"/>
          <w:szCs w:val="26"/>
        </w:rPr>
        <w:t xml:space="preserve"> тыс. рублей</w:t>
      </w:r>
      <w:r w:rsidR="000E7BCA">
        <w:rPr>
          <w:iCs/>
          <w:sz w:val="26"/>
          <w:szCs w:val="26"/>
        </w:rPr>
        <w:t xml:space="preserve">), </w:t>
      </w:r>
      <w:r w:rsidR="00BF5A06" w:rsidRPr="003E4635">
        <w:rPr>
          <w:i/>
          <w:iCs/>
          <w:color w:val="000000"/>
          <w:sz w:val="26"/>
          <w:szCs w:val="26"/>
        </w:rPr>
        <w:t>«Цифровое государственное управление»</w:t>
      </w:r>
      <w:r w:rsidR="00BF5A06" w:rsidRPr="003E4635">
        <w:rPr>
          <w:sz w:val="26"/>
          <w:szCs w:val="26"/>
        </w:rPr>
        <w:t xml:space="preserve"> </w:t>
      </w:r>
      <w:r w:rsidR="00BF5A06">
        <w:rPr>
          <w:sz w:val="26"/>
          <w:szCs w:val="26"/>
        </w:rPr>
        <w:t>(</w:t>
      </w:r>
      <w:r w:rsidR="00BF5A06" w:rsidRPr="00E365CD">
        <w:rPr>
          <w:iCs/>
          <w:sz w:val="26"/>
          <w:szCs w:val="26"/>
        </w:rPr>
        <w:t xml:space="preserve">2022 год – </w:t>
      </w:r>
      <w:r w:rsidR="00BF5A06">
        <w:rPr>
          <w:iCs/>
          <w:sz w:val="26"/>
          <w:szCs w:val="26"/>
        </w:rPr>
        <w:t>3520</w:t>
      </w:r>
      <w:r w:rsidR="00BF5A06" w:rsidRPr="00E365CD">
        <w:rPr>
          <w:iCs/>
          <w:sz w:val="26"/>
          <w:szCs w:val="26"/>
        </w:rPr>
        <w:t xml:space="preserve"> тыс. рублей</w:t>
      </w:r>
      <w:r w:rsidR="00BF5A06">
        <w:rPr>
          <w:iCs/>
          <w:sz w:val="26"/>
          <w:szCs w:val="26"/>
        </w:rPr>
        <w:t>,</w:t>
      </w:r>
      <w:r w:rsidR="00BF5A06" w:rsidRPr="00E365CD">
        <w:rPr>
          <w:iCs/>
          <w:sz w:val="26"/>
          <w:szCs w:val="26"/>
        </w:rPr>
        <w:t xml:space="preserve"> 2023 год – </w:t>
      </w:r>
      <w:r w:rsidR="00BF5A06">
        <w:rPr>
          <w:iCs/>
          <w:sz w:val="26"/>
          <w:szCs w:val="26"/>
        </w:rPr>
        <w:t>4220</w:t>
      </w:r>
      <w:r w:rsidR="00BF5A06" w:rsidRPr="00E365CD">
        <w:rPr>
          <w:iCs/>
          <w:sz w:val="26"/>
          <w:szCs w:val="26"/>
        </w:rPr>
        <w:t xml:space="preserve"> тыс. рублей и 2024 год – </w:t>
      </w:r>
      <w:r w:rsidR="00BF5A06">
        <w:rPr>
          <w:iCs/>
          <w:sz w:val="26"/>
          <w:szCs w:val="26"/>
        </w:rPr>
        <w:t>4240</w:t>
      </w:r>
      <w:r w:rsidR="00BF5A06" w:rsidRPr="00E365CD">
        <w:rPr>
          <w:iCs/>
          <w:sz w:val="26"/>
          <w:szCs w:val="26"/>
        </w:rPr>
        <w:t xml:space="preserve"> тыс. рублей</w:t>
      </w:r>
      <w:r w:rsidR="00BF5A06" w:rsidRPr="000E7BCA">
        <w:rPr>
          <w:iCs/>
          <w:sz w:val="26"/>
          <w:szCs w:val="26"/>
        </w:rPr>
        <w:t>)</w:t>
      </w:r>
      <w:r w:rsidR="000E7BCA" w:rsidRPr="000E7BCA">
        <w:rPr>
          <w:iCs/>
          <w:sz w:val="26"/>
          <w:szCs w:val="26"/>
        </w:rPr>
        <w:t>,</w:t>
      </w:r>
      <w:r w:rsidR="000E7BCA" w:rsidRPr="000E7BCA">
        <w:rPr>
          <w:i/>
          <w:sz w:val="26"/>
          <w:szCs w:val="26"/>
        </w:rPr>
        <w:t xml:space="preserve"> </w:t>
      </w:r>
      <w:r w:rsidR="00BF5A06" w:rsidRPr="00BF5A06">
        <w:rPr>
          <w:i/>
          <w:color w:val="000000"/>
          <w:sz w:val="26"/>
          <w:szCs w:val="26"/>
        </w:rPr>
        <w:t>«Информационная инфраструктура»</w:t>
      </w:r>
      <w:r w:rsidR="00BF5A06" w:rsidRPr="00BF5A06">
        <w:rPr>
          <w:sz w:val="26"/>
          <w:szCs w:val="26"/>
        </w:rPr>
        <w:t xml:space="preserve"> (</w:t>
      </w:r>
      <w:r w:rsidR="00BF5A06" w:rsidRPr="00BF5A06">
        <w:rPr>
          <w:iCs/>
          <w:sz w:val="26"/>
          <w:szCs w:val="26"/>
        </w:rPr>
        <w:t>2023 год – 359 тыс. рублей и 2024 год – 1600 тыс. рублей)</w:t>
      </w:r>
      <w:r w:rsidR="000E7BCA">
        <w:rPr>
          <w:sz w:val="26"/>
          <w:szCs w:val="26"/>
        </w:rPr>
        <w:t>;</w:t>
      </w:r>
    </w:p>
    <w:p w14:paraId="33B1E512" w14:textId="3DB9AB7A" w:rsidR="003441D8" w:rsidRPr="00185807" w:rsidRDefault="00032062" w:rsidP="007F73A5">
      <w:pPr>
        <w:shd w:val="clear" w:color="auto" w:fill="FFFFFF" w:themeFill="background1"/>
        <w:ind w:firstLine="709"/>
        <w:jc w:val="both"/>
        <w:rPr>
          <w:iCs/>
          <w:sz w:val="26"/>
          <w:szCs w:val="26"/>
        </w:rPr>
      </w:pPr>
      <w:r w:rsidRPr="00BF5A06">
        <w:rPr>
          <w:b/>
          <w:bCs/>
          <w:i/>
          <w:sz w:val="26"/>
          <w:szCs w:val="26"/>
        </w:rPr>
        <w:t>0412 </w:t>
      </w:r>
      <w:r w:rsidR="00986B34" w:rsidRPr="00BF5A06">
        <w:rPr>
          <w:b/>
          <w:bCs/>
          <w:i/>
          <w:sz w:val="26"/>
          <w:szCs w:val="26"/>
        </w:rPr>
        <w:t>«Другие вопросы в области национальной экономики»</w:t>
      </w:r>
      <w:r w:rsidR="00986B34" w:rsidRPr="00986B34">
        <w:rPr>
          <w:i/>
          <w:sz w:val="26"/>
          <w:szCs w:val="26"/>
        </w:rPr>
        <w:t xml:space="preserve"> </w:t>
      </w:r>
      <w:r w:rsidR="003441D8" w:rsidRPr="00185807">
        <w:rPr>
          <w:iCs/>
          <w:sz w:val="26"/>
          <w:szCs w:val="26"/>
        </w:rPr>
        <w:t xml:space="preserve">предусмотрено на 2022 год – </w:t>
      </w:r>
      <w:r w:rsidR="003441D8">
        <w:rPr>
          <w:iCs/>
          <w:sz w:val="26"/>
          <w:szCs w:val="26"/>
        </w:rPr>
        <w:t xml:space="preserve">2644 </w:t>
      </w:r>
      <w:r w:rsidR="003441D8" w:rsidRPr="00185807">
        <w:rPr>
          <w:iCs/>
          <w:sz w:val="26"/>
          <w:szCs w:val="26"/>
        </w:rPr>
        <w:t>тыс. рублей</w:t>
      </w:r>
      <w:r w:rsidR="00E365CD">
        <w:rPr>
          <w:iCs/>
          <w:sz w:val="26"/>
          <w:szCs w:val="26"/>
        </w:rPr>
        <w:t>,</w:t>
      </w:r>
      <w:r w:rsidR="003441D8" w:rsidRPr="00185807">
        <w:rPr>
          <w:iCs/>
          <w:sz w:val="26"/>
          <w:szCs w:val="26"/>
        </w:rPr>
        <w:t xml:space="preserve"> на 2023 год – </w:t>
      </w:r>
      <w:r w:rsidR="003441D8">
        <w:rPr>
          <w:iCs/>
          <w:sz w:val="26"/>
          <w:szCs w:val="26"/>
        </w:rPr>
        <w:t>3348</w:t>
      </w:r>
      <w:r w:rsidR="003441D8" w:rsidRPr="00185807">
        <w:rPr>
          <w:iCs/>
          <w:sz w:val="26"/>
          <w:szCs w:val="26"/>
        </w:rPr>
        <w:t xml:space="preserve"> тыс. рублей и на 2024 год – </w:t>
      </w:r>
      <w:r w:rsidR="003441D8">
        <w:rPr>
          <w:iCs/>
          <w:sz w:val="26"/>
          <w:szCs w:val="26"/>
        </w:rPr>
        <w:t>1834</w:t>
      </w:r>
      <w:r w:rsidR="003441D8" w:rsidRPr="00185807">
        <w:rPr>
          <w:iCs/>
          <w:sz w:val="26"/>
          <w:szCs w:val="26"/>
        </w:rPr>
        <w:t xml:space="preserve"> тыс. </w:t>
      </w:r>
      <w:r w:rsidR="003441D8" w:rsidRPr="00E365CD">
        <w:rPr>
          <w:iCs/>
          <w:sz w:val="26"/>
          <w:szCs w:val="26"/>
        </w:rPr>
        <w:t>рублей</w:t>
      </w:r>
      <w:r w:rsidR="00E365CD">
        <w:rPr>
          <w:iCs/>
          <w:sz w:val="26"/>
          <w:szCs w:val="26"/>
        </w:rPr>
        <w:t>,</w:t>
      </w:r>
      <w:r w:rsidR="00E365CD" w:rsidRPr="00E365CD">
        <w:rPr>
          <w:sz w:val="26"/>
          <w:szCs w:val="26"/>
        </w:rPr>
        <w:t xml:space="preserve"> в том числе </w:t>
      </w:r>
      <w:proofErr w:type="spellStart"/>
      <w:r w:rsidR="00E365CD" w:rsidRPr="00E365CD">
        <w:rPr>
          <w:sz w:val="26"/>
          <w:szCs w:val="26"/>
        </w:rPr>
        <w:t>софинансирование</w:t>
      </w:r>
      <w:proofErr w:type="spellEnd"/>
      <w:r w:rsidR="00E365CD" w:rsidRPr="00E365CD">
        <w:rPr>
          <w:sz w:val="26"/>
          <w:szCs w:val="26"/>
        </w:rPr>
        <w:t xml:space="preserve"> </w:t>
      </w:r>
      <w:r w:rsidRPr="00032062">
        <w:rPr>
          <w:sz w:val="26"/>
          <w:szCs w:val="26"/>
        </w:rPr>
        <w:t>с федеральным бюджетом мероприятий</w:t>
      </w:r>
      <w:r w:rsidR="00303394">
        <w:rPr>
          <w:sz w:val="26"/>
          <w:szCs w:val="26"/>
        </w:rPr>
        <w:t xml:space="preserve"> по</w:t>
      </w:r>
      <w:r w:rsidR="00E365CD" w:rsidRPr="00E365CD">
        <w:rPr>
          <w:iCs/>
          <w:sz w:val="26"/>
          <w:szCs w:val="26"/>
        </w:rPr>
        <w:t>:</w:t>
      </w:r>
    </w:p>
    <w:p w14:paraId="0A6C24EA" w14:textId="3F4AB162" w:rsidR="0066370A" w:rsidRPr="00E365CD" w:rsidRDefault="00032062" w:rsidP="007F73A5">
      <w:pPr>
        <w:shd w:val="clear" w:color="auto" w:fill="FFFFFF" w:themeFill="background1"/>
        <w:ind w:firstLine="708"/>
        <w:jc w:val="both"/>
        <w:rPr>
          <w:iCs/>
          <w:sz w:val="26"/>
          <w:szCs w:val="26"/>
        </w:rPr>
      </w:pPr>
      <w:r w:rsidRPr="00E365CD">
        <w:rPr>
          <w:sz w:val="26"/>
          <w:szCs w:val="26"/>
        </w:rPr>
        <w:t>грантов</w:t>
      </w:r>
      <w:r>
        <w:rPr>
          <w:sz w:val="26"/>
          <w:szCs w:val="26"/>
        </w:rPr>
        <w:t>ой</w:t>
      </w:r>
      <w:r w:rsidRPr="00E365CD">
        <w:rPr>
          <w:sz w:val="26"/>
          <w:szCs w:val="26"/>
        </w:rPr>
        <w:t xml:space="preserve"> поддержк</w:t>
      </w:r>
      <w:r w:rsidR="00303394">
        <w:rPr>
          <w:sz w:val="26"/>
          <w:szCs w:val="26"/>
        </w:rPr>
        <w:t>е</w:t>
      </w:r>
      <w:r w:rsidRPr="00E365CD">
        <w:rPr>
          <w:sz w:val="26"/>
          <w:szCs w:val="26"/>
        </w:rPr>
        <w:t xml:space="preserve"> туристской деятельности </w:t>
      </w:r>
      <w:r>
        <w:rPr>
          <w:sz w:val="26"/>
          <w:szCs w:val="26"/>
        </w:rPr>
        <w:t xml:space="preserve">в рамках регионального проекта </w:t>
      </w:r>
      <w:r w:rsidR="0066370A" w:rsidRPr="00032062">
        <w:rPr>
          <w:i/>
          <w:sz w:val="26"/>
          <w:szCs w:val="26"/>
        </w:rPr>
        <w:t>«Развитие туристической инфраструктуры»</w:t>
      </w:r>
      <w:r w:rsidR="0066370A" w:rsidRPr="00E365CD">
        <w:rPr>
          <w:sz w:val="26"/>
          <w:szCs w:val="26"/>
        </w:rPr>
        <w:t xml:space="preserve"> </w:t>
      </w:r>
      <w:r w:rsidR="00E365CD">
        <w:rPr>
          <w:sz w:val="26"/>
          <w:szCs w:val="26"/>
        </w:rPr>
        <w:t>(</w:t>
      </w:r>
      <w:r w:rsidR="0066370A" w:rsidRPr="00E365CD">
        <w:rPr>
          <w:iCs/>
          <w:sz w:val="26"/>
          <w:szCs w:val="26"/>
        </w:rPr>
        <w:t>2022 год – 1216 тыс. рублей</w:t>
      </w:r>
      <w:r w:rsidR="00E365CD">
        <w:rPr>
          <w:iCs/>
          <w:sz w:val="26"/>
          <w:szCs w:val="26"/>
        </w:rPr>
        <w:t>,</w:t>
      </w:r>
      <w:r w:rsidR="0066370A" w:rsidRPr="00E365CD">
        <w:rPr>
          <w:iCs/>
          <w:sz w:val="26"/>
          <w:szCs w:val="26"/>
        </w:rPr>
        <w:t xml:space="preserve"> 2023 год – 1027 тыс. рублей и 2024 год – 838 тыс. рублей</w:t>
      </w:r>
      <w:r w:rsidR="00E365CD">
        <w:rPr>
          <w:iCs/>
          <w:sz w:val="26"/>
          <w:szCs w:val="26"/>
        </w:rPr>
        <w:t>);</w:t>
      </w:r>
    </w:p>
    <w:p w14:paraId="75A77149" w14:textId="07DB1BEE" w:rsidR="003441D8" w:rsidRPr="001165AB" w:rsidRDefault="00032062" w:rsidP="007F73A5">
      <w:pPr>
        <w:shd w:val="clear" w:color="auto" w:fill="FFFFFF" w:themeFill="background1"/>
        <w:ind w:firstLine="708"/>
        <w:jc w:val="both"/>
        <w:rPr>
          <w:iCs/>
          <w:sz w:val="26"/>
          <w:szCs w:val="26"/>
        </w:rPr>
      </w:pPr>
      <w:r>
        <w:rPr>
          <w:sz w:val="26"/>
          <w:szCs w:val="26"/>
        </w:rPr>
        <w:t>г</w:t>
      </w:r>
      <w:r w:rsidRPr="00E365CD">
        <w:rPr>
          <w:sz w:val="26"/>
          <w:szCs w:val="26"/>
        </w:rPr>
        <w:t>осударственн</w:t>
      </w:r>
      <w:r>
        <w:rPr>
          <w:sz w:val="26"/>
          <w:szCs w:val="26"/>
        </w:rPr>
        <w:t>ой</w:t>
      </w:r>
      <w:r w:rsidRPr="00E365CD">
        <w:rPr>
          <w:sz w:val="26"/>
          <w:szCs w:val="26"/>
        </w:rPr>
        <w:t xml:space="preserve"> поддержк</w:t>
      </w:r>
      <w:r w:rsidR="00303394">
        <w:rPr>
          <w:sz w:val="26"/>
          <w:szCs w:val="26"/>
        </w:rPr>
        <w:t>е</w:t>
      </w:r>
      <w:r w:rsidRPr="00E365CD">
        <w:rPr>
          <w:sz w:val="26"/>
          <w:szCs w:val="26"/>
        </w:rPr>
        <w:t xml:space="preserve"> малого и среднего предпринимательства, а также физических лиц, применяющих специальный налоговый режим «Налог на профессиональный доход»</w:t>
      </w:r>
      <w:r>
        <w:rPr>
          <w:sz w:val="26"/>
          <w:szCs w:val="26"/>
        </w:rPr>
        <w:t xml:space="preserve"> </w:t>
      </w:r>
      <w:r w:rsidRPr="00032062">
        <w:rPr>
          <w:sz w:val="26"/>
          <w:szCs w:val="26"/>
        </w:rPr>
        <w:t>в рамках региональн</w:t>
      </w:r>
      <w:r>
        <w:rPr>
          <w:sz w:val="26"/>
          <w:szCs w:val="26"/>
        </w:rPr>
        <w:t>ых</w:t>
      </w:r>
      <w:r w:rsidRPr="00032062">
        <w:rPr>
          <w:sz w:val="26"/>
          <w:szCs w:val="26"/>
        </w:rPr>
        <w:t xml:space="preserve"> проект</w:t>
      </w:r>
      <w:r>
        <w:rPr>
          <w:sz w:val="26"/>
          <w:szCs w:val="26"/>
        </w:rPr>
        <w:t>ов:</w:t>
      </w:r>
      <w:r w:rsidRPr="00032062">
        <w:rPr>
          <w:sz w:val="26"/>
          <w:szCs w:val="26"/>
        </w:rPr>
        <w:t xml:space="preserve"> </w:t>
      </w:r>
      <w:r w:rsidR="0066370A" w:rsidRPr="00032062">
        <w:rPr>
          <w:i/>
          <w:sz w:val="26"/>
          <w:szCs w:val="26"/>
        </w:rPr>
        <w:t>«Создание благоприятных условий для осуществления деятельности самозанятыми гражданами»</w:t>
      </w:r>
      <w:r w:rsidR="0066370A" w:rsidRPr="00E365CD">
        <w:rPr>
          <w:sz w:val="26"/>
          <w:szCs w:val="26"/>
        </w:rPr>
        <w:t xml:space="preserve"> </w:t>
      </w:r>
      <w:r w:rsidR="00E365CD">
        <w:rPr>
          <w:sz w:val="26"/>
          <w:szCs w:val="26"/>
        </w:rPr>
        <w:t>(</w:t>
      </w:r>
      <w:r w:rsidR="0066370A" w:rsidRPr="00E365CD">
        <w:rPr>
          <w:iCs/>
          <w:sz w:val="26"/>
          <w:szCs w:val="26"/>
        </w:rPr>
        <w:t>2022 год – 28 тыс. рублей</w:t>
      </w:r>
      <w:r w:rsidR="00E365CD">
        <w:rPr>
          <w:iCs/>
          <w:sz w:val="26"/>
          <w:szCs w:val="26"/>
        </w:rPr>
        <w:t xml:space="preserve">, </w:t>
      </w:r>
      <w:r w:rsidR="0066370A" w:rsidRPr="00E365CD">
        <w:rPr>
          <w:iCs/>
          <w:sz w:val="26"/>
          <w:szCs w:val="26"/>
        </w:rPr>
        <w:t>2023 год – 32 тыс. рублей и 2024 год – 35 тыс. рублей</w:t>
      </w:r>
      <w:r w:rsidR="00E365CD">
        <w:rPr>
          <w:iCs/>
          <w:sz w:val="26"/>
          <w:szCs w:val="26"/>
        </w:rPr>
        <w:t>)</w:t>
      </w:r>
      <w:r w:rsidR="00303394">
        <w:rPr>
          <w:iCs/>
          <w:sz w:val="26"/>
          <w:szCs w:val="26"/>
        </w:rPr>
        <w:t>,</w:t>
      </w:r>
      <w:r>
        <w:rPr>
          <w:iCs/>
          <w:sz w:val="26"/>
          <w:szCs w:val="26"/>
        </w:rPr>
        <w:t xml:space="preserve"> </w:t>
      </w:r>
      <w:r w:rsidR="0066370A" w:rsidRPr="00032062">
        <w:rPr>
          <w:i/>
          <w:sz w:val="26"/>
          <w:szCs w:val="26"/>
        </w:rPr>
        <w:t>«Создание условий для легкого старта и комфортного ведения бизнеса»</w:t>
      </w:r>
      <w:r>
        <w:t xml:space="preserve"> (</w:t>
      </w:r>
      <w:r w:rsidR="0066370A" w:rsidRPr="0066370A">
        <w:rPr>
          <w:iCs/>
          <w:sz w:val="26"/>
          <w:szCs w:val="26"/>
        </w:rPr>
        <w:t xml:space="preserve">2022 год – </w:t>
      </w:r>
      <w:r w:rsidR="0066370A">
        <w:rPr>
          <w:iCs/>
          <w:sz w:val="26"/>
          <w:szCs w:val="26"/>
        </w:rPr>
        <w:t>301</w:t>
      </w:r>
      <w:r w:rsidR="0066370A" w:rsidRPr="0066370A">
        <w:rPr>
          <w:iCs/>
          <w:sz w:val="26"/>
          <w:szCs w:val="26"/>
        </w:rPr>
        <w:t xml:space="preserve"> тыс. рублей</w:t>
      </w:r>
      <w:r>
        <w:rPr>
          <w:iCs/>
          <w:sz w:val="26"/>
          <w:szCs w:val="26"/>
        </w:rPr>
        <w:t>,</w:t>
      </w:r>
      <w:r w:rsidR="0066370A" w:rsidRPr="0066370A">
        <w:rPr>
          <w:iCs/>
          <w:sz w:val="26"/>
          <w:szCs w:val="26"/>
        </w:rPr>
        <w:t xml:space="preserve"> 2023 год – 3</w:t>
      </w:r>
      <w:r w:rsidR="0066370A">
        <w:rPr>
          <w:iCs/>
          <w:sz w:val="26"/>
          <w:szCs w:val="26"/>
        </w:rPr>
        <w:t>6</w:t>
      </w:r>
      <w:r w:rsidR="0066370A" w:rsidRPr="0066370A">
        <w:rPr>
          <w:iCs/>
          <w:sz w:val="26"/>
          <w:szCs w:val="26"/>
        </w:rPr>
        <w:t>8 тыс. рублей</w:t>
      </w:r>
      <w:r>
        <w:rPr>
          <w:iCs/>
          <w:sz w:val="26"/>
          <w:szCs w:val="26"/>
        </w:rPr>
        <w:t xml:space="preserve"> </w:t>
      </w:r>
      <w:r w:rsidR="0066370A" w:rsidRPr="0066370A">
        <w:rPr>
          <w:iCs/>
          <w:sz w:val="26"/>
          <w:szCs w:val="26"/>
        </w:rPr>
        <w:t>и 2024 год – 4</w:t>
      </w:r>
      <w:r w:rsidR="0066370A">
        <w:rPr>
          <w:iCs/>
          <w:sz w:val="26"/>
          <w:szCs w:val="26"/>
        </w:rPr>
        <w:t>35</w:t>
      </w:r>
      <w:r w:rsidR="0066370A" w:rsidRPr="0066370A">
        <w:rPr>
          <w:iCs/>
          <w:sz w:val="26"/>
          <w:szCs w:val="26"/>
        </w:rPr>
        <w:t xml:space="preserve"> тыс. рублей</w:t>
      </w:r>
      <w:r>
        <w:rPr>
          <w:iCs/>
          <w:sz w:val="26"/>
          <w:szCs w:val="26"/>
        </w:rPr>
        <w:t>)</w:t>
      </w:r>
      <w:r w:rsidR="00303394">
        <w:rPr>
          <w:iCs/>
          <w:sz w:val="26"/>
          <w:szCs w:val="26"/>
        </w:rPr>
        <w:t xml:space="preserve">, </w:t>
      </w:r>
      <w:r w:rsidR="0066370A" w:rsidRPr="00032062">
        <w:rPr>
          <w:i/>
          <w:sz w:val="26"/>
          <w:szCs w:val="26"/>
        </w:rPr>
        <w:t>«Акселерация субъектов малого и среднего предпринимательства»</w:t>
      </w:r>
      <w:r w:rsidR="0066370A" w:rsidRPr="0066370A">
        <w:t xml:space="preserve"> </w:t>
      </w:r>
      <w:r>
        <w:t>(</w:t>
      </w:r>
      <w:r w:rsidR="0066370A" w:rsidRPr="0066370A">
        <w:rPr>
          <w:iCs/>
          <w:sz w:val="26"/>
          <w:szCs w:val="26"/>
        </w:rPr>
        <w:t xml:space="preserve">2022 год – </w:t>
      </w:r>
      <w:r w:rsidR="0066370A">
        <w:rPr>
          <w:iCs/>
          <w:sz w:val="26"/>
          <w:szCs w:val="26"/>
        </w:rPr>
        <w:t>1099</w:t>
      </w:r>
      <w:r w:rsidR="0066370A" w:rsidRPr="0066370A">
        <w:rPr>
          <w:iCs/>
          <w:sz w:val="26"/>
          <w:szCs w:val="26"/>
        </w:rPr>
        <w:t xml:space="preserve"> тыс. рублей</w:t>
      </w:r>
      <w:r>
        <w:rPr>
          <w:iCs/>
          <w:sz w:val="26"/>
          <w:szCs w:val="26"/>
        </w:rPr>
        <w:t>,</w:t>
      </w:r>
      <w:r w:rsidR="0066370A" w:rsidRPr="0066370A">
        <w:rPr>
          <w:iCs/>
          <w:sz w:val="26"/>
          <w:szCs w:val="26"/>
        </w:rPr>
        <w:t xml:space="preserve"> 2023 год – </w:t>
      </w:r>
      <w:r w:rsidR="0066370A">
        <w:rPr>
          <w:iCs/>
          <w:sz w:val="26"/>
          <w:szCs w:val="26"/>
        </w:rPr>
        <w:t>1921</w:t>
      </w:r>
      <w:r w:rsidR="0066370A" w:rsidRPr="0066370A">
        <w:rPr>
          <w:iCs/>
          <w:sz w:val="26"/>
          <w:szCs w:val="26"/>
        </w:rPr>
        <w:t xml:space="preserve"> тыс. рублей и 2024 год – </w:t>
      </w:r>
      <w:r w:rsidR="0066370A">
        <w:rPr>
          <w:iCs/>
          <w:sz w:val="26"/>
          <w:szCs w:val="26"/>
        </w:rPr>
        <w:t>526</w:t>
      </w:r>
      <w:r w:rsidR="0066370A" w:rsidRPr="0066370A">
        <w:rPr>
          <w:iCs/>
          <w:sz w:val="26"/>
          <w:szCs w:val="26"/>
        </w:rPr>
        <w:t xml:space="preserve"> тыс. </w:t>
      </w:r>
      <w:r w:rsidR="0066370A" w:rsidRPr="001165AB">
        <w:rPr>
          <w:iCs/>
          <w:sz w:val="26"/>
          <w:szCs w:val="26"/>
        </w:rPr>
        <w:t>рублей</w:t>
      </w:r>
      <w:r w:rsidRPr="001165AB">
        <w:rPr>
          <w:iCs/>
          <w:sz w:val="26"/>
          <w:szCs w:val="26"/>
        </w:rPr>
        <w:t>).</w:t>
      </w:r>
    </w:p>
    <w:p w14:paraId="09A434D5" w14:textId="19D36153" w:rsidR="001165AB" w:rsidRPr="00A61363" w:rsidRDefault="001165AB" w:rsidP="007F73A5">
      <w:pPr>
        <w:shd w:val="clear" w:color="auto" w:fill="FFFFFF" w:themeFill="background1"/>
        <w:ind w:firstLine="708"/>
        <w:jc w:val="both"/>
        <w:rPr>
          <w:sz w:val="26"/>
          <w:szCs w:val="26"/>
        </w:rPr>
      </w:pPr>
      <w:r w:rsidRPr="00305B7B">
        <w:rPr>
          <w:bCs/>
          <w:iCs/>
          <w:sz w:val="26"/>
          <w:szCs w:val="26"/>
        </w:rPr>
        <w:t>По разделу «Жилищно-коммунальное хозяйство»</w:t>
      </w:r>
      <w:r w:rsidRPr="00305B7B">
        <w:rPr>
          <w:bCs/>
          <w:sz w:val="26"/>
          <w:szCs w:val="26"/>
        </w:rPr>
        <w:t xml:space="preserve"> </w:t>
      </w:r>
      <w:r w:rsidR="00305B7B" w:rsidRPr="00216173">
        <w:rPr>
          <w:bCs/>
          <w:sz w:val="26"/>
          <w:szCs w:val="26"/>
        </w:rPr>
        <w:t xml:space="preserve">на </w:t>
      </w:r>
      <w:r w:rsidR="00305B7B" w:rsidRPr="00032062">
        <w:rPr>
          <w:sz w:val="26"/>
          <w:szCs w:val="26"/>
        </w:rPr>
        <w:t>мероприяти</w:t>
      </w:r>
      <w:r w:rsidR="00305B7B">
        <w:rPr>
          <w:sz w:val="26"/>
          <w:szCs w:val="26"/>
        </w:rPr>
        <w:t>я</w:t>
      </w:r>
      <w:r w:rsidR="00305B7B" w:rsidRPr="00032062">
        <w:rPr>
          <w:sz w:val="26"/>
          <w:szCs w:val="26"/>
        </w:rPr>
        <w:t xml:space="preserve"> </w:t>
      </w:r>
      <w:r w:rsidRPr="00305B7B">
        <w:rPr>
          <w:bCs/>
          <w:sz w:val="26"/>
          <w:szCs w:val="26"/>
        </w:rPr>
        <w:t>3-х региональных проектов предусмотрено на</w:t>
      </w:r>
      <w:r w:rsidRPr="00A61363">
        <w:rPr>
          <w:sz w:val="26"/>
          <w:szCs w:val="26"/>
        </w:rPr>
        <w:t xml:space="preserve"> 2022 год – 139</w:t>
      </w:r>
      <w:r w:rsidR="0066532C">
        <w:rPr>
          <w:sz w:val="26"/>
          <w:szCs w:val="26"/>
        </w:rPr>
        <w:t> </w:t>
      </w:r>
      <w:r w:rsidRPr="00A61363">
        <w:rPr>
          <w:sz w:val="26"/>
          <w:szCs w:val="26"/>
        </w:rPr>
        <w:t xml:space="preserve">362 тыс. рублей, на 2023 </w:t>
      </w:r>
      <w:r w:rsidRPr="00A61363">
        <w:rPr>
          <w:sz w:val="26"/>
          <w:szCs w:val="26"/>
        </w:rPr>
        <w:lastRenderedPageBreak/>
        <w:t>год – 33 339 тыс. рублей и на 2024 год – 3896 тыс. рублей, в том числе по подразделам:</w:t>
      </w:r>
    </w:p>
    <w:p w14:paraId="579CEF42" w14:textId="48BB7569" w:rsidR="001165AB" w:rsidRDefault="001165AB" w:rsidP="007F73A5">
      <w:pPr>
        <w:shd w:val="clear" w:color="auto" w:fill="FFFFFF" w:themeFill="background1"/>
        <w:ind w:firstLine="708"/>
        <w:jc w:val="both"/>
        <w:rPr>
          <w:sz w:val="26"/>
          <w:szCs w:val="26"/>
        </w:rPr>
      </w:pPr>
      <w:r w:rsidRPr="00A61363">
        <w:rPr>
          <w:b/>
          <w:bCs/>
          <w:i/>
          <w:iCs/>
          <w:sz w:val="26"/>
          <w:szCs w:val="26"/>
        </w:rPr>
        <w:t>0501 «Жилищное хозяйство</w:t>
      </w:r>
      <w:r w:rsidRPr="00E30E14">
        <w:rPr>
          <w:b/>
          <w:bCs/>
          <w:i/>
          <w:iCs/>
          <w:sz w:val="26"/>
          <w:szCs w:val="26"/>
        </w:rPr>
        <w:t>»</w:t>
      </w:r>
      <w:r w:rsidRPr="00E30E14">
        <w:rPr>
          <w:sz w:val="26"/>
          <w:szCs w:val="26"/>
        </w:rPr>
        <w:t xml:space="preserve"> </w:t>
      </w:r>
      <w:r w:rsidR="00E30E14" w:rsidRPr="00E30E14">
        <w:rPr>
          <w:sz w:val="26"/>
          <w:szCs w:val="26"/>
        </w:rPr>
        <w:t xml:space="preserve">на соблюдение условий </w:t>
      </w:r>
      <w:proofErr w:type="spellStart"/>
      <w:r w:rsidR="00E30E14" w:rsidRPr="00E30E14">
        <w:rPr>
          <w:sz w:val="26"/>
          <w:szCs w:val="26"/>
        </w:rPr>
        <w:t>софинансирования</w:t>
      </w:r>
      <w:proofErr w:type="spellEnd"/>
      <w:r w:rsidR="00E30E14" w:rsidRPr="00E30E14">
        <w:rPr>
          <w:sz w:val="26"/>
          <w:szCs w:val="26"/>
        </w:rPr>
        <w:t xml:space="preserve"> с государственной корпорацией - Фондом содействия реформированию жилищно-коммунального хозяйства (далее - Фонд содействия реформированию ЖКХ) </w:t>
      </w:r>
      <w:r w:rsidRPr="00E30E14">
        <w:rPr>
          <w:sz w:val="26"/>
          <w:szCs w:val="26"/>
        </w:rPr>
        <w:t>на переселени</w:t>
      </w:r>
      <w:r w:rsidR="00E30E14" w:rsidRPr="00E30E14">
        <w:rPr>
          <w:sz w:val="26"/>
          <w:szCs w:val="26"/>
        </w:rPr>
        <w:t>е</w:t>
      </w:r>
      <w:r w:rsidRPr="00E30E14">
        <w:rPr>
          <w:sz w:val="26"/>
          <w:szCs w:val="26"/>
        </w:rPr>
        <w:t xml:space="preserve"> граждан из аварийного жилищного фонда в рамках регионального</w:t>
      </w:r>
      <w:r w:rsidRPr="00A61363">
        <w:rPr>
          <w:sz w:val="26"/>
          <w:szCs w:val="26"/>
        </w:rPr>
        <w:t xml:space="preserve"> проекта </w:t>
      </w:r>
      <w:r w:rsidRPr="00A61363">
        <w:rPr>
          <w:i/>
          <w:iCs/>
          <w:sz w:val="26"/>
          <w:szCs w:val="26"/>
        </w:rPr>
        <w:t>«Обеспечение устойчивого сокращения непригодного для проживания жилищного фонда»</w:t>
      </w:r>
      <w:r w:rsidR="00A61363" w:rsidRPr="00A61363">
        <w:t xml:space="preserve"> </w:t>
      </w:r>
      <w:r w:rsidR="00A61363" w:rsidRPr="00A61363">
        <w:rPr>
          <w:sz w:val="26"/>
          <w:szCs w:val="26"/>
        </w:rPr>
        <w:t>(2022 год – 4</w:t>
      </w:r>
      <w:r w:rsidR="00A61363">
        <w:rPr>
          <w:sz w:val="26"/>
          <w:szCs w:val="26"/>
        </w:rPr>
        <w:t>74</w:t>
      </w:r>
      <w:r w:rsidR="00A61363" w:rsidRPr="00A61363">
        <w:rPr>
          <w:sz w:val="26"/>
          <w:szCs w:val="26"/>
        </w:rPr>
        <w:t xml:space="preserve"> тыс. рублей, 2023 год – </w:t>
      </w:r>
      <w:r w:rsidR="00A61363">
        <w:rPr>
          <w:sz w:val="26"/>
          <w:szCs w:val="26"/>
        </w:rPr>
        <w:t>949</w:t>
      </w:r>
      <w:r w:rsidR="00A61363" w:rsidRPr="00A61363">
        <w:rPr>
          <w:sz w:val="26"/>
          <w:szCs w:val="26"/>
        </w:rPr>
        <w:t xml:space="preserve"> тыс. рублей);</w:t>
      </w:r>
    </w:p>
    <w:p w14:paraId="730F2C01" w14:textId="6A8BE495" w:rsidR="00A61363" w:rsidRPr="00E30E14" w:rsidRDefault="00A61363" w:rsidP="007F73A5">
      <w:pPr>
        <w:shd w:val="clear" w:color="auto" w:fill="FFFFFF" w:themeFill="background1"/>
        <w:ind w:firstLine="708"/>
        <w:jc w:val="both"/>
        <w:rPr>
          <w:sz w:val="26"/>
          <w:szCs w:val="26"/>
        </w:rPr>
      </w:pPr>
      <w:r w:rsidRPr="00A61363">
        <w:rPr>
          <w:b/>
          <w:bCs/>
          <w:i/>
          <w:iCs/>
          <w:sz w:val="26"/>
          <w:szCs w:val="26"/>
        </w:rPr>
        <w:t xml:space="preserve">0502 «Коммунальное хозяйство» </w:t>
      </w:r>
      <w:r>
        <w:rPr>
          <w:sz w:val="26"/>
          <w:szCs w:val="26"/>
        </w:rPr>
        <w:t>на с</w:t>
      </w:r>
      <w:r w:rsidRPr="00A61363">
        <w:rPr>
          <w:sz w:val="26"/>
          <w:szCs w:val="26"/>
        </w:rPr>
        <w:t>троительство и реконструкци</w:t>
      </w:r>
      <w:r>
        <w:rPr>
          <w:sz w:val="26"/>
          <w:szCs w:val="26"/>
        </w:rPr>
        <w:t>ю</w:t>
      </w:r>
      <w:r w:rsidRPr="00A61363">
        <w:rPr>
          <w:sz w:val="26"/>
          <w:szCs w:val="26"/>
        </w:rPr>
        <w:t xml:space="preserve"> </w:t>
      </w:r>
      <w:r w:rsidRPr="00E30E14">
        <w:rPr>
          <w:sz w:val="26"/>
          <w:szCs w:val="26"/>
        </w:rPr>
        <w:t xml:space="preserve">(модернизацию) объектов питьевого водоснабжения (в том числе </w:t>
      </w:r>
      <w:proofErr w:type="spellStart"/>
      <w:r w:rsidRPr="00E30E14">
        <w:rPr>
          <w:sz w:val="26"/>
          <w:szCs w:val="26"/>
        </w:rPr>
        <w:t>софинансирование</w:t>
      </w:r>
      <w:proofErr w:type="spellEnd"/>
      <w:r w:rsidRPr="00E30E14">
        <w:rPr>
          <w:sz w:val="26"/>
          <w:szCs w:val="26"/>
        </w:rPr>
        <w:t xml:space="preserve"> с федеральным бюджетом) в рамках регионального проекта </w:t>
      </w:r>
      <w:r w:rsidRPr="00E30E14">
        <w:rPr>
          <w:i/>
          <w:iCs/>
          <w:sz w:val="26"/>
          <w:szCs w:val="26"/>
        </w:rPr>
        <w:t>«Чистая вода»</w:t>
      </w:r>
      <w:r w:rsidRPr="00E30E14">
        <w:rPr>
          <w:sz w:val="26"/>
          <w:szCs w:val="26"/>
        </w:rPr>
        <w:t xml:space="preserve"> (2022 год – 137 435 тыс. рублей, 2023 год </w:t>
      </w:r>
      <w:bookmarkStart w:id="49" w:name="_Hlk86850850"/>
      <w:r w:rsidRPr="00E30E14">
        <w:rPr>
          <w:sz w:val="26"/>
          <w:szCs w:val="26"/>
        </w:rPr>
        <w:t xml:space="preserve">– 30 937 тыс. рублей </w:t>
      </w:r>
      <w:bookmarkEnd w:id="49"/>
      <w:r w:rsidRPr="00E30E14">
        <w:rPr>
          <w:sz w:val="26"/>
          <w:szCs w:val="26"/>
        </w:rPr>
        <w:t>и 2024 год – 2282 тыс. рублей);</w:t>
      </w:r>
    </w:p>
    <w:p w14:paraId="13CD275C" w14:textId="11D41BA9" w:rsidR="00A61363" w:rsidRPr="00E30E14" w:rsidRDefault="00A61363" w:rsidP="007F73A5">
      <w:pPr>
        <w:shd w:val="clear" w:color="auto" w:fill="FFFFFF" w:themeFill="background1"/>
        <w:ind w:firstLine="708"/>
        <w:jc w:val="both"/>
        <w:rPr>
          <w:sz w:val="26"/>
          <w:szCs w:val="26"/>
        </w:rPr>
      </w:pPr>
      <w:r w:rsidRPr="00E30E14">
        <w:rPr>
          <w:b/>
          <w:bCs/>
          <w:i/>
          <w:iCs/>
          <w:sz w:val="26"/>
          <w:szCs w:val="26"/>
        </w:rPr>
        <w:t xml:space="preserve">0503 «Благоустройство» </w:t>
      </w:r>
      <w:r w:rsidR="00E30E14" w:rsidRPr="00E30E14">
        <w:rPr>
          <w:sz w:val="26"/>
          <w:szCs w:val="26"/>
        </w:rPr>
        <w:t xml:space="preserve">на создание механизмов развития комфортной городской среды, комплексного развития городов и других населенных пунктов </w:t>
      </w:r>
      <w:r w:rsidRPr="00E30E14">
        <w:rPr>
          <w:sz w:val="26"/>
          <w:szCs w:val="26"/>
        </w:rPr>
        <w:t xml:space="preserve">(в том числе </w:t>
      </w:r>
      <w:proofErr w:type="spellStart"/>
      <w:r w:rsidRPr="00E30E14">
        <w:rPr>
          <w:sz w:val="26"/>
          <w:szCs w:val="26"/>
        </w:rPr>
        <w:t>софинансирование</w:t>
      </w:r>
      <w:proofErr w:type="spellEnd"/>
      <w:r w:rsidRPr="00E30E14">
        <w:rPr>
          <w:sz w:val="26"/>
          <w:szCs w:val="26"/>
        </w:rPr>
        <w:t xml:space="preserve"> с федеральным бюджетом) в рамках регионального проекта </w:t>
      </w:r>
      <w:r w:rsidRPr="00E30E14">
        <w:rPr>
          <w:i/>
          <w:iCs/>
          <w:sz w:val="26"/>
          <w:szCs w:val="26"/>
        </w:rPr>
        <w:t xml:space="preserve">«Формирование комфортной городской среды» </w:t>
      </w:r>
      <w:r w:rsidRPr="00E30E14">
        <w:rPr>
          <w:sz w:val="26"/>
          <w:szCs w:val="26"/>
        </w:rPr>
        <w:t>(2022 год – 1453 тыс. рублей, 2023 год – 1453 тыс. рублей и 2024 год – 1614 тыс. рублей);</w:t>
      </w:r>
    </w:p>
    <w:p w14:paraId="090C8FA8" w14:textId="5431FC5F" w:rsidR="0066532C" w:rsidRDefault="009C2CBB" w:rsidP="007F73A5">
      <w:pPr>
        <w:shd w:val="clear" w:color="auto" w:fill="FFFFFF" w:themeFill="background1"/>
        <w:ind w:firstLine="708"/>
        <w:jc w:val="both"/>
        <w:rPr>
          <w:sz w:val="26"/>
          <w:szCs w:val="26"/>
        </w:rPr>
      </w:pPr>
      <w:r w:rsidRPr="006B57D0">
        <w:rPr>
          <w:sz w:val="26"/>
          <w:szCs w:val="26"/>
        </w:rPr>
        <w:t xml:space="preserve">По разделу «Образование» </w:t>
      </w:r>
      <w:r w:rsidR="0066532C" w:rsidRPr="006B57D0">
        <w:rPr>
          <w:sz w:val="26"/>
          <w:szCs w:val="26"/>
        </w:rPr>
        <w:t>на мероприяти</w:t>
      </w:r>
      <w:r w:rsidR="006B57D0" w:rsidRPr="006B57D0">
        <w:rPr>
          <w:sz w:val="26"/>
          <w:szCs w:val="26"/>
        </w:rPr>
        <w:t>я</w:t>
      </w:r>
      <w:r w:rsidR="0066532C" w:rsidRPr="006B57D0">
        <w:rPr>
          <w:iCs/>
          <w:sz w:val="26"/>
          <w:szCs w:val="26"/>
        </w:rPr>
        <w:t xml:space="preserve"> </w:t>
      </w:r>
      <w:r w:rsidR="006B57D0" w:rsidRPr="006B57D0">
        <w:rPr>
          <w:iCs/>
          <w:sz w:val="26"/>
          <w:szCs w:val="26"/>
        </w:rPr>
        <w:t>5</w:t>
      </w:r>
      <w:r w:rsidR="0066532C" w:rsidRPr="006B57D0">
        <w:rPr>
          <w:iCs/>
          <w:sz w:val="26"/>
          <w:szCs w:val="26"/>
        </w:rPr>
        <w:t>-</w:t>
      </w:r>
      <w:r w:rsidR="006B57D0" w:rsidRPr="006B57D0">
        <w:rPr>
          <w:iCs/>
          <w:sz w:val="26"/>
          <w:szCs w:val="26"/>
        </w:rPr>
        <w:t>т</w:t>
      </w:r>
      <w:r w:rsidR="0066532C" w:rsidRPr="006B57D0">
        <w:rPr>
          <w:iCs/>
          <w:sz w:val="26"/>
          <w:szCs w:val="26"/>
        </w:rPr>
        <w:t>и региональных проектов предусмотрено на 2022 год – 18 136 тыс</w:t>
      </w:r>
      <w:r w:rsidR="0066532C" w:rsidRPr="004A179B">
        <w:rPr>
          <w:bCs/>
          <w:iCs/>
          <w:sz w:val="26"/>
          <w:szCs w:val="26"/>
        </w:rPr>
        <w:t>. рублей</w:t>
      </w:r>
      <w:r w:rsidR="0066532C">
        <w:rPr>
          <w:bCs/>
          <w:iCs/>
          <w:sz w:val="26"/>
          <w:szCs w:val="26"/>
        </w:rPr>
        <w:t>,</w:t>
      </w:r>
      <w:r w:rsidR="0066532C" w:rsidRPr="004A179B">
        <w:rPr>
          <w:bCs/>
          <w:iCs/>
          <w:sz w:val="26"/>
          <w:szCs w:val="26"/>
        </w:rPr>
        <w:t xml:space="preserve"> на 2023 год – </w:t>
      </w:r>
      <w:r w:rsidR="0066532C">
        <w:rPr>
          <w:bCs/>
          <w:iCs/>
          <w:sz w:val="26"/>
          <w:szCs w:val="26"/>
        </w:rPr>
        <w:t>35 397</w:t>
      </w:r>
      <w:r w:rsidR="0066532C" w:rsidRPr="004A179B">
        <w:rPr>
          <w:bCs/>
          <w:iCs/>
          <w:sz w:val="26"/>
          <w:szCs w:val="26"/>
        </w:rPr>
        <w:t xml:space="preserve"> тыс. рублей</w:t>
      </w:r>
      <w:r w:rsidR="0066532C">
        <w:rPr>
          <w:bCs/>
          <w:iCs/>
          <w:sz w:val="26"/>
          <w:szCs w:val="26"/>
        </w:rPr>
        <w:t xml:space="preserve"> и на 2024 год </w:t>
      </w:r>
      <w:r w:rsidR="0066532C" w:rsidRPr="004A179B">
        <w:rPr>
          <w:bCs/>
          <w:iCs/>
          <w:sz w:val="26"/>
          <w:szCs w:val="26"/>
        </w:rPr>
        <w:t xml:space="preserve">– </w:t>
      </w:r>
      <w:r w:rsidR="0066532C">
        <w:rPr>
          <w:bCs/>
          <w:iCs/>
          <w:sz w:val="26"/>
          <w:szCs w:val="26"/>
        </w:rPr>
        <w:t>53 726</w:t>
      </w:r>
      <w:r w:rsidR="0066532C" w:rsidRPr="004A179B">
        <w:rPr>
          <w:bCs/>
          <w:iCs/>
          <w:sz w:val="26"/>
          <w:szCs w:val="26"/>
        </w:rPr>
        <w:t xml:space="preserve"> тыс. рублей</w:t>
      </w:r>
      <w:r w:rsidR="0066532C">
        <w:rPr>
          <w:bCs/>
          <w:iCs/>
          <w:sz w:val="26"/>
          <w:szCs w:val="26"/>
        </w:rPr>
        <w:t>,</w:t>
      </w:r>
      <w:r w:rsidR="0066532C" w:rsidRPr="00986B34">
        <w:rPr>
          <w:sz w:val="26"/>
          <w:szCs w:val="26"/>
        </w:rPr>
        <w:t xml:space="preserve"> в том числе по подразделам:</w:t>
      </w:r>
    </w:p>
    <w:p w14:paraId="7E6D9741" w14:textId="530965A5" w:rsidR="0066532C" w:rsidRPr="0066532C" w:rsidRDefault="0066532C" w:rsidP="007F73A5">
      <w:pPr>
        <w:shd w:val="clear" w:color="auto" w:fill="FFFFFF" w:themeFill="background1"/>
        <w:ind w:firstLine="708"/>
        <w:jc w:val="both"/>
        <w:rPr>
          <w:sz w:val="26"/>
          <w:szCs w:val="26"/>
        </w:rPr>
      </w:pPr>
      <w:r w:rsidRPr="0066532C">
        <w:rPr>
          <w:b/>
          <w:bCs/>
          <w:i/>
          <w:iCs/>
          <w:sz w:val="26"/>
          <w:szCs w:val="26"/>
        </w:rPr>
        <w:t>0702 «Общее образование»</w:t>
      </w:r>
      <w:r>
        <w:rPr>
          <w:b/>
          <w:bCs/>
          <w:i/>
          <w:iCs/>
          <w:sz w:val="26"/>
          <w:szCs w:val="26"/>
        </w:rPr>
        <w:t xml:space="preserve"> </w:t>
      </w:r>
      <w:r w:rsidRPr="0066532C">
        <w:rPr>
          <w:sz w:val="26"/>
          <w:szCs w:val="26"/>
        </w:rPr>
        <w:t xml:space="preserve">предусмотрено на 2022 год – </w:t>
      </w:r>
      <w:r>
        <w:rPr>
          <w:sz w:val="26"/>
          <w:szCs w:val="26"/>
        </w:rPr>
        <w:t>14 933</w:t>
      </w:r>
      <w:r w:rsidRPr="0066532C">
        <w:rPr>
          <w:sz w:val="26"/>
          <w:szCs w:val="26"/>
        </w:rPr>
        <w:t xml:space="preserve"> тыс. рублей, на 2023 год – 34</w:t>
      </w:r>
      <w:r>
        <w:rPr>
          <w:sz w:val="26"/>
          <w:szCs w:val="26"/>
        </w:rPr>
        <w:t xml:space="preserve"> 145</w:t>
      </w:r>
      <w:r w:rsidRPr="0066532C">
        <w:rPr>
          <w:sz w:val="26"/>
          <w:szCs w:val="26"/>
        </w:rPr>
        <w:t xml:space="preserve"> тыс. рублей и на 2024 год – </w:t>
      </w:r>
      <w:r>
        <w:rPr>
          <w:sz w:val="26"/>
          <w:szCs w:val="26"/>
        </w:rPr>
        <w:t>52 929</w:t>
      </w:r>
      <w:r w:rsidRPr="0066532C">
        <w:rPr>
          <w:sz w:val="26"/>
          <w:szCs w:val="26"/>
        </w:rPr>
        <w:t xml:space="preserve"> тыс. рублей, в том числе на </w:t>
      </w:r>
      <w:proofErr w:type="spellStart"/>
      <w:r w:rsidRPr="0066532C">
        <w:rPr>
          <w:sz w:val="26"/>
          <w:szCs w:val="26"/>
        </w:rPr>
        <w:t>софинансирование</w:t>
      </w:r>
      <w:proofErr w:type="spellEnd"/>
      <w:r w:rsidRPr="0066532C">
        <w:rPr>
          <w:sz w:val="26"/>
          <w:szCs w:val="26"/>
        </w:rPr>
        <w:t xml:space="preserve"> с федеральным бюджетом мероприятий по:</w:t>
      </w:r>
    </w:p>
    <w:p w14:paraId="275ED54E" w14:textId="2AD445E1" w:rsidR="0066532C" w:rsidRPr="00E30E14" w:rsidRDefault="0066532C" w:rsidP="007F73A5">
      <w:pPr>
        <w:shd w:val="clear" w:color="auto" w:fill="FFFFFF" w:themeFill="background1"/>
        <w:ind w:firstLine="708"/>
        <w:jc w:val="both"/>
        <w:rPr>
          <w:sz w:val="26"/>
          <w:szCs w:val="26"/>
        </w:rPr>
      </w:pPr>
      <w:r>
        <w:rPr>
          <w:color w:val="000000"/>
          <w:sz w:val="26"/>
          <w:szCs w:val="26"/>
        </w:rPr>
        <w:t>с</w:t>
      </w:r>
      <w:r w:rsidRPr="0066532C">
        <w:rPr>
          <w:color w:val="000000"/>
          <w:sz w:val="26"/>
          <w:szCs w:val="26"/>
        </w:rPr>
        <w:t>оздани</w:t>
      </w:r>
      <w:r>
        <w:rPr>
          <w:color w:val="000000"/>
          <w:sz w:val="26"/>
          <w:szCs w:val="26"/>
        </w:rPr>
        <w:t>ю</w:t>
      </w:r>
      <w:r w:rsidRPr="0066532C">
        <w:rPr>
          <w:color w:val="000000"/>
          <w:sz w:val="26"/>
          <w:szCs w:val="26"/>
        </w:rPr>
        <w:t xml:space="preserve"> и обеспечени</w:t>
      </w:r>
      <w:r>
        <w:rPr>
          <w:color w:val="000000"/>
          <w:sz w:val="26"/>
          <w:szCs w:val="26"/>
        </w:rPr>
        <w:t>ю</w:t>
      </w:r>
      <w:r w:rsidRPr="0066532C">
        <w:rPr>
          <w:color w:val="000000"/>
          <w:sz w:val="26"/>
          <w:szCs w:val="26"/>
        </w:rPr>
        <w:t xml:space="preserve">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w:t>
      </w:r>
      <w:r>
        <w:rPr>
          <w:color w:val="000000"/>
          <w:sz w:val="26"/>
          <w:szCs w:val="26"/>
        </w:rPr>
        <w:t xml:space="preserve">в рамках регионального проекта </w:t>
      </w:r>
      <w:r w:rsidRPr="00E9603B">
        <w:rPr>
          <w:i/>
          <w:iCs/>
          <w:color w:val="000000"/>
          <w:sz w:val="26"/>
          <w:szCs w:val="26"/>
        </w:rPr>
        <w:t xml:space="preserve">«Современная школа» </w:t>
      </w:r>
      <w:r>
        <w:rPr>
          <w:color w:val="000000"/>
          <w:sz w:val="26"/>
          <w:szCs w:val="26"/>
        </w:rPr>
        <w:t>(</w:t>
      </w:r>
      <w:r w:rsidRPr="00E30E14">
        <w:rPr>
          <w:sz w:val="26"/>
          <w:szCs w:val="26"/>
        </w:rPr>
        <w:t>2022 год – 1</w:t>
      </w:r>
      <w:r>
        <w:rPr>
          <w:sz w:val="26"/>
          <w:szCs w:val="26"/>
        </w:rPr>
        <w:t>7</w:t>
      </w:r>
      <w:r w:rsidRPr="00E30E14">
        <w:rPr>
          <w:sz w:val="26"/>
          <w:szCs w:val="26"/>
        </w:rPr>
        <w:t>3 тыс. рублей, 2023 год – 1</w:t>
      </w:r>
      <w:r>
        <w:rPr>
          <w:sz w:val="26"/>
          <w:szCs w:val="26"/>
        </w:rPr>
        <w:t>7</w:t>
      </w:r>
      <w:r w:rsidRPr="00E30E14">
        <w:rPr>
          <w:sz w:val="26"/>
          <w:szCs w:val="26"/>
        </w:rPr>
        <w:t>3 тыс. рублей и 2024 год – 1</w:t>
      </w:r>
      <w:r>
        <w:rPr>
          <w:sz w:val="26"/>
          <w:szCs w:val="26"/>
        </w:rPr>
        <w:t>035</w:t>
      </w:r>
      <w:r w:rsidRPr="00E30E14">
        <w:rPr>
          <w:sz w:val="26"/>
          <w:szCs w:val="26"/>
        </w:rPr>
        <w:t xml:space="preserve"> тыс. рублей);</w:t>
      </w:r>
    </w:p>
    <w:p w14:paraId="7F8008C5" w14:textId="0D3B744A" w:rsidR="0066532C" w:rsidRPr="0066532C" w:rsidRDefault="0066532C" w:rsidP="007F73A5">
      <w:pPr>
        <w:shd w:val="clear" w:color="auto" w:fill="FFFFFF" w:themeFill="background1"/>
        <w:ind w:firstLine="708"/>
        <w:jc w:val="both"/>
        <w:rPr>
          <w:color w:val="000000"/>
          <w:sz w:val="26"/>
          <w:szCs w:val="26"/>
        </w:rPr>
      </w:pPr>
      <w:r>
        <w:rPr>
          <w:color w:val="000000"/>
          <w:sz w:val="26"/>
          <w:szCs w:val="26"/>
        </w:rPr>
        <w:t>о</w:t>
      </w:r>
      <w:r w:rsidRPr="0066532C">
        <w:rPr>
          <w:color w:val="000000"/>
          <w:sz w:val="26"/>
          <w:szCs w:val="26"/>
        </w:rPr>
        <w:t>бновлени</w:t>
      </w:r>
      <w:r>
        <w:rPr>
          <w:color w:val="000000"/>
          <w:sz w:val="26"/>
          <w:szCs w:val="26"/>
        </w:rPr>
        <w:t>ю</w:t>
      </w:r>
      <w:r w:rsidRPr="0066532C">
        <w:rPr>
          <w:color w:val="000000"/>
          <w:sz w:val="26"/>
          <w:szCs w:val="26"/>
        </w:rPr>
        <w:t xml:space="preserve">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регионального проекта </w:t>
      </w:r>
      <w:r w:rsidRPr="00E9603B">
        <w:rPr>
          <w:i/>
          <w:iCs/>
          <w:color w:val="000000"/>
          <w:sz w:val="26"/>
          <w:szCs w:val="26"/>
        </w:rPr>
        <w:t xml:space="preserve">«Современная школа» </w:t>
      </w:r>
      <w:r w:rsidRPr="0066532C">
        <w:rPr>
          <w:color w:val="000000"/>
          <w:sz w:val="26"/>
          <w:szCs w:val="26"/>
        </w:rPr>
        <w:t xml:space="preserve">(2022 год – </w:t>
      </w:r>
      <w:r>
        <w:rPr>
          <w:color w:val="000000"/>
          <w:sz w:val="26"/>
          <w:szCs w:val="26"/>
        </w:rPr>
        <w:t>80</w:t>
      </w:r>
      <w:r w:rsidRPr="0066532C">
        <w:rPr>
          <w:color w:val="000000"/>
          <w:sz w:val="26"/>
          <w:szCs w:val="26"/>
        </w:rPr>
        <w:t xml:space="preserve"> тыс. рублей);</w:t>
      </w:r>
    </w:p>
    <w:p w14:paraId="3664A3AB" w14:textId="39853A92" w:rsidR="00E9603B" w:rsidRPr="00E30E14" w:rsidRDefault="00DF3877" w:rsidP="007F73A5">
      <w:pPr>
        <w:shd w:val="clear" w:color="auto" w:fill="FFFFFF" w:themeFill="background1"/>
        <w:ind w:firstLine="708"/>
        <w:jc w:val="both"/>
        <w:rPr>
          <w:sz w:val="26"/>
          <w:szCs w:val="26"/>
        </w:rPr>
      </w:pPr>
      <w:r>
        <w:rPr>
          <w:color w:val="000000"/>
          <w:sz w:val="26"/>
          <w:szCs w:val="26"/>
        </w:rPr>
        <w:t>с</w:t>
      </w:r>
      <w:r w:rsidR="0066532C" w:rsidRPr="0066532C">
        <w:rPr>
          <w:color w:val="000000"/>
          <w:sz w:val="26"/>
          <w:szCs w:val="26"/>
        </w:rPr>
        <w:t>оздани</w:t>
      </w:r>
      <w:r>
        <w:rPr>
          <w:color w:val="000000"/>
          <w:sz w:val="26"/>
          <w:szCs w:val="26"/>
        </w:rPr>
        <w:t>ю</w:t>
      </w:r>
      <w:r w:rsidR="0066532C" w:rsidRPr="0066532C">
        <w:rPr>
          <w:color w:val="000000"/>
          <w:sz w:val="26"/>
          <w:szCs w:val="26"/>
        </w:rPr>
        <w:t xml:space="preserve"> в общеобразовательных организациях, расположенных в сельской местности и малых городах, условий для занятий физической культурой и спортом </w:t>
      </w:r>
      <w:r w:rsidR="00E9603B">
        <w:rPr>
          <w:color w:val="000000"/>
          <w:sz w:val="26"/>
          <w:szCs w:val="26"/>
        </w:rPr>
        <w:t xml:space="preserve">в рамках регионального проекта </w:t>
      </w:r>
      <w:r w:rsidR="00E9603B" w:rsidRPr="00E9603B">
        <w:rPr>
          <w:i/>
          <w:iCs/>
          <w:color w:val="000000"/>
          <w:sz w:val="26"/>
          <w:szCs w:val="26"/>
        </w:rPr>
        <w:t>«Успех каждого ребенка»</w:t>
      </w:r>
      <w:r w:rsidR="00E9603B" w:rsidRPr="00E9603B">
        <w:rPr>
          <w:color w:val="000000"/>
          <w:sz w:val="26"/>
          <w:szCs w:val="26"/>
        </w:rPr>
        <w:t xml:space="preserve"> </w:t>
      </w:r>
      <w:r w:rsidR="00E9603B">
        <w:rPr>
          <w:color w:val="000000"/>
          <w:sz w:val="26"/>
          <w:szCs w:val="26"/>
        </w:rPr>
        <w:t>(</w:t>
      </w:r>
      <w:r w:rsidR="00E9603B" w:rsidRPr="00E30E14">
        <w:rPr>
          <w:sz w:val="26"/>
          <w:szCs w:val="26"/>
        </w:rPr>
        <w:t>2022 год – 1</w:t>
      </w:r>
      <w:r w:rsidR="00E9603B">
        <w:rPr>
          <w:sz w:val="26"/>
          <w:szCs w:val="26"/>
        </w:rPr>
        <w:t>86</w:t>
      </w:r>
      <w:r w:rsidR="00E9603B" w:rsidRPr="00E30E14">
        <w:rPr>
          <w:sz w:val="26"/>
          <w:szCs w:val="26"/>
        </w:rPr>
        <w:t xml:space="preserve"> тыс. рублей, 2023 год – 1</w:t>
      </w:r>
      <w:r w:rsidR="00E9603B">
        <w:rPr>
          <w:sz w:val="26"/>
          <w:szCs w:val="26"/>
        </w:rPr>
        <w:t>82</w:t>
      </w:r>
      <w:r w:rsidR="00E9603B" w:rsidRPr="00E30E14">
        <w:rPr>
          <w:sz w:val="26"/>
          <w:szCs w:val="26"/>
        </w:rPr>
        <w:t xml:space="preserve"> тыс. рублей и 2024 год – </w:t>
      </w:r>
      <w:r w:rsidR="00E9603B">
        <w:rPr>
          <w:sz w:val="26"/>
          <w:szCs w:val="26"/>
        </w:rPr>
        <w:t>206</w:t>
      </w:r>
      <w:r w:rsidR="00E9603B" w:rsidRPr="00E30E14">
        <w:rPr>
          <w:sz w:val="26"/>
          <w:szCs w:val="26"/>
        </w:rPr>
        <w:t xml:space="preserve"> тыс. рублей);</w:t>
      </w:r>
    </w:p>
    <w:p w14:paraId="294E3D8D" w14:textId="5276F86C" w:rsidR="00C330BB" w:rsidRPr="00E30E14" w:rsidRDefault="00C330BB" w:rsidP="007F73A5">
      <w:pPr>
        <w:shd w:val="clear" w:color="auto" w:fill="FFFFFF" w:themeFill="background1"/>
        <w:ind w:firstLine="708"/>
        <w:jc w:val="both"/>
        <w:rPr>
          <w:sz w:val="26"/>
          <w:szCs w:val="26"/>
        </w:rPr>
      </w:pPr>
      <w:r>
        <w:rPr>
          <w:color w:val="000000"/>
          <w:sz w:val="26"/>
          <w:szCs w:val="26"/>
        </w:rPr>
        <w:t>с</w:t>
      </w:r>
      <w:r w:rsidR="0066532C" w:rsidRPr="0066532C">
        <w:rPr>
          <w:color w:val="000000"/>
          <w:sz w:val="26"/>
          <w:szCs w:val="26"/>
        </w:rPr>
        <w:t>оздани</w:t>
      </w:r>
      <w:r>
        <w:rPr>
          <w:color w:val="000000"/>
          <w:sz w:val="26"/>
          <w:szCs w:val="26"/>
        </w:rPr>
        <w:t>ю</w:t>
      </w:r>
      <w:r w:rsidR="0066532C" w:rsidRPr="0066532C">
        <w:rPr>
          <w:color w:val="000000"/>
          <w:sz w:val="26"/>
          <w:szCs w:val="26"/>
        </w:rPr>
        <w:t xml:space="preserve"> новых мест в общеобразовательных организациях </w:t>
      </w:r>
      <w:r>
        <w:rPr>
          <w:color w:val="000000"/>
          <w:sz w:val="26"/>
          <w:szCs w:val="26"/>
        </w:rPr>
        <w:t xml:space="preserve">в рамках регионального проекта </w:t>
      </w:r>
      <w:r w:rsidRPr="00E9603B">
        <w:rPr>
          <w:i/>
          <w:iCs/>
          <w:color w:val="000000"/>
          <w:sz w:val="26"/>
          <w:szCs w:val="26"/>
        </w:rPr>
        <w:t xml:space="preserve">«Современная школа» </w:t>
      </w:r>
      <w:r>
        <w:rPr>
          <w:color w:val="000000"/>
          <w:sz w:val="26"/>
          <w:szCs w:val="26"/>
        </w:rPr>
        <w:t>(</w:t>
      </w:r>
      <w:r w:rsidRPr="00E30E14">
        <w:rPr>
          <w:sz w:val="26"/>
          <w:szCs w:val="26"/>
        </w:rPr>
        <w:t xml:space="preserve">2022 год – </w:t>
      </w:r>
      <w:r>
        <w:rPr>
          <w:sz w:val="26"/>
          <w:szCs w:val="26"/>
        </w:rPr>
        <w:t>14</w:t>
      </w:r>
      <w:r w:rsidR="00E676B4">
        <w:rPr>
          <w:sz w:val="26"/>
          <w:szCs w:val="26"/>
        </w:rPr>
        <w:t xml:space="preserve"> 494</w:t>
      </w:r>
      <w:r w:rsidRPr="00E30E14">
        <w:rPr>
          <w:sz w:val="26"/>
          <w:szCs w:val="26"/>
        </w:rPr>
        <w:t xml:space="preserve"> тыс. рублей, 2023 год – </w:t>
      </w:r>
      <w:r>
        <w:rPr>
          <w:sz w:val="26"/>
          <w:szCs w:val="26"/>
        </w:rPr>
        <w:t>33 790</w:t>
      </w:r>
      <w:r w:rsidRPr="00E30E14">
        <w:rPr>
          <w:sz w:val="26"/>
          <w:szCs w:val="26"/>
        </w:rPr>
        <w:t xml:space="preserve"> тыс. рублей и 2024 год – </w:t>
      </w:r>
      <w:r>
        <w:rPr>
          <w:sz w:val="26"/>
          <w:szCs w:val="26"/>
        </w:rPr>
        <w:t>51 688</w:t>
      </w:r>
      <w:r w:rsidRPr="00E30E14">
        <w:rPr>
          <w:sz w:val="26"/>
          <w:szCs w:val="26"/>
        </w:rPr>
        <w:t xml:space="preserve"> тыс. рублей);</w:t>
      </w:r>
    </w:p>
    <w:p w14:paraId="6125974F" w14:textId="000BBAB9" w:rsidR="00ED2B85" w:rsidRPr="0066532C" w:rsidRDefault="00ED2B85" w:rsidP="007F73A5">
      <w:pPr>
        <w:shd w:val="clear" w:color="auto" w:fill="FFFFFF" w:themeFill="background1"/>
        <w:ind w:firstLine="708"/>
        <w:jc w:val="both"/>
        <w:rPr>
          <w:sz w:val="26"/>
          <w:szCs w:val="26"/>
        </w:rPr>
      </w:pPr>
      <w:r w:rsidRPr="00ED2B85">
        <w:rPr>
          <w:b/>
          <w:bCs/>
          <w:i/>
          <w:iCs/>
          <w:color w:val="000000"/>
          <w:sz w:val="26"/>
          <w:szCs w:val="26"/>
        </w:rPr>
        <w:t>0703 «Дополнительное образование детей»</w:t>
      </w:r>
      <w:r w:rsidRPr="00ED2B85">
        <w:rPr>
          <w:sz w:val="26"/>
          <w:szCs w:val="26"/>
        </w:rPr>
        <w:t xml:space="preserve"> </w:t>
      </w:r>
      <w:r>
        <w:rPr>
          <w:sz w:val="26"/>
          <w:szCs w:val="26"/>
        </w:rPr>
        <w:t>на с</w:t>
      </w:r>
      <w:r w:rsidRPr="00ED2B85">
        <w:rPr>
          <w:color w:val="000000"/>
          <w:sz w:val="26"/>
          <w:szCs w:val="26"/>
        </w:rPr>
        <w:t xml:space="preserve">оздание центров выявления и поддержки одаренных детей </w:t>
      </w:r>
      <w:r>
        <w:rPr>
          <w:sz w:val="26"/>
          <w:szCs w:val="26"/>
        </w:rPr>
        <w:t>в рамках р</w:t>
      </w:r>
      <w:r w:rsidRPr="00ED2B85">
        <w:rPr>
          <w:color w:val="000000"/>
          <w:sz w:val="26"/>
          <w:szCs w:val="26"/>
        </w:rPr>
        <w:t>егиональн</w:t>
      </w:r>
      <w:r>
        <w:rPr>
          <w:color w:val="000000"/>
          <w:sz w:val="26"/>
          <w:szCs w:val="26"/>
        </w:rPr>
        <w:t>ого</w:t>
      </w:r>
      <w:r w:rsidRPr="00ED2B85">
        <w:rPr>
          <w:color w:val="000000"/>
          <w:sz w:val="26"/>
          <w:szCs w:val="26"/>
        </w:rPr>
        <w:t xml:space="preserve"> проект</w:t>
      </w:r>
      <w:r>
        <w:rPr>
          <w:color w:val="000000"/>
          <w:sz w:val="26"/>
          <w:szCs w:val="26"/>
        </w:rPr>
        <w:t>а</w:t>
      </w:r>
      <w:r w:rsidRPr="00ED2B85">
        <w:rPr>
          <w:color w:val="000000"/>
          <w:sz w:val="26"/>
          <w:szCs w:val="26"/>
        </w:rPr>
        <w:t xml:space="preserve"> </w:t>
      </w:r>
      <w:r w:rsidRPr="00ED2B85">
        <w:rPr>
          <w:i/>
          <w:iCs/>
          <w:color w:val="000000"/>
          <w:sz w:val="26"/>
          <w:szCs w:val="26"/>
        </w:rPr>
        <w:t>«Успех каждого ребенка»</w:t>
      </w:r>
      <w:r>
        <w:rPr>
          <w:i/>
          <w:iCs/>
          <w:color w:val="000000"/>
          <w:sz w:val="26"/>
          <w:szCs w:val="26"/>
        </w:rPr>
        <w:t xml:space="preserve"> </w:t>
      </w:r>
      <w:r w:rsidRPr="0066532C">
        <w:rPr>
          <w:sz w:val="26"/>
          <w:szCs w:val="26"/>
        </w:rPr>
        <w:t xml:space="preserve">предусмотрено на 2022 год – </w:t>
      </w:r>
      <w:r>
        <w:rPr>
          <w:sz w:val="26"/>
          <w:szCs w:val="26"/>
        </w:rPr>
        <w:t>2281</w:t>
      </w:r>
      <w:r w:rsidRPr="0066532C">
        <w:rPr>
          <w:sz w:val="26"/>
          <w:szCs w:val="26"/>
        </w:rPr>
        <w:t xml:space="preserve"> тыс. рублей</w:t>
      </w:r>
      <w:r>
        <w:rPr>
          <w:sz w:val="26"/>
          <w:szCs w:val="26"/>
        </w:rPr>
        <w:t>;</w:t>
      </w:r>
    </w:p>
    <w:p w14:paraId="3F8B67F2" w14:textId="5B00522F" w:rsidR="006160D0" w:rsidRDefault="006160D0" w:rsidP="007F73A5">
      <w:pPr>
        <w:shd w:val="clear" w:color="auto" w:fill="FFFFFF" w:themeFill="background1"/>
        <w:ind w:firstLine="708"/>
        <w:jc w:val="both"/>
        <w:rPr>
          <w:sz w:val="26"/>
          <w:szCs w:val="26"/>
        </w:rPr>
      </w:pPr>
      <w:r>
        <w:rPr>
          <w:b/>
          <w:bCs/>
          <w:i/>
          <w:iCs/>
          <w:color w:val="000000"/>
          <w:sz w:val="26"/>
          <w:szCs w:val="26"/>
        </w:rPr>
        <w:t xml:space="preserve">0707 «Молодежная политика» </w:t>
      </w:r>
      <w:r w:rsidRPr="006160D0">
        <w:rPr>
          <w:color w:val="000000"/>
          <w:sz w:val="26"/>
          <w:szCs w:val="26"/>
        </w:rPr>
        <w:t>на реализаци</w:t>
      </w:r>
      <w:r>
        <w:rPr>
          <w:color w:val="000000"/>
          <w:sz w:val="26"/>
          <w:szCs w:val="26"/>
        </w:rPr>
        <w:t>ю</w:t>
      </w:r>
      <w:r w:rsidRPr="006160D0">
        <w:rPr>
          <w:color w:val="000000"/>
          <w:sz w:val="26"/>
          <w:szCs w:val="26"/>
        </w:rPr>
        <w:t xml:space="preserve"> практик поддержки добровольчества (</w:t>
      </w:r>
      <w:proofErr w:type="spellStart"/>
      <w:r w:rsidRPr="006160D0">
        <w:rPr>
          <w:color w:val="000000"/>
          <w:sz w:val="26"/>
          <w:szCs w:val="26"/>
        </w:rPr>
        <w:t>волонтерства</w:t>
      </w:r>
      <w:proofErr w:type="spellEnd"/>
      <w:r w:rsidRPr="006160D0">
        <w:rPr>
          <w:color w:val="000000"/>
          <w:sz w:val="26"/>
          <w:szCs w:val="26"/>
        </w:rPr>
        <w:t xml:space="preserve">) </w:t>
      </w:r>
      <w:r>
        <w:rPr>
          <w:color w:val="000000"/>
          <w:sz w:val="26"/>
          <w:szCs w:val="26"/>
        </w:rPr>
        <w:t>в рамках р</w:t>
      </w:r>
      <w:r w:rsidRPr="006160D0">
        <w:rPr>
          <w:color w:val="000000"/>
          <w:sz w:val="26"/>
          <w:szCs w:val="26"/>
        </w:rPr>
        <w:t>егиональн</w:t>
      </w:r>
      <w:r>
        <w:rPr>
          <w:color w:val="000000"/>
          <w:sz w:val="26"/>
          <w:szCs w:val="26"/>
        </w:rPr>
        <w:t>ого</w:t>
      </w:r>
      <w:r w:rsidRPr="006160D0">
        <w:rPr>
          <w:color w:val="000000"/>
          <w:sz w:val="26"/>
          <w:szCs w:val="26"/>
        </w:rPr>
        <w:t xml:space="preserve"> проект</w:t>
      </w:r>
      <w:r>
        <w:rPr>
          <w:color w:val="000000"/>
          <w:sz w:val="26"/>
          <w:szCs w:val="26"/>
        </w:rPr>
        <w:t>а</w:t>
      </w:r>
      <w:r w:rsidRPr="006160D0">
        <w:rPr>
          <w:color w:val="000000"/>
          <w:sz w:val="26"/>
          <w:szCs w:val="26"/>
        </w:rPr>
        <w:t xml:space="preserve"> </w:t>
      </w:r>
      <w:r w:rsidRPr="006160D0">
        <w:rPr>
          <w:i/>
          <w:iCs/>
          <w:color w:val="000000"/>
          <w:sz w:val="26"/>
          <w:szCs w:val="26"/>
        </w:rPr>
        <w:t>«Социальная активность»</w:t>
      </w:r>
      <w:r>
        <w:rPr>
          <w:i/>
          <w:iCs/>
          <w:color w:val="000000"/>
          <w:sz w:val="26"/>
          <w:szCs w:val="26"/>
        </w:rPr>
        <w:t xml:space="preserve"> </w:t>
      </w:r>
      <w:r>
        <w:rPr>
          <w:color w:val="000000"/>
          <w:sz w:val="26"/>
          <w:szCs w:val="26"/>
        </w:rPr>
        <w:t>(</w:t>
      </w:r>
      <w:r w:rsidRPr="00E30E14">
        <w:rPr>
          <w:sz w:val="26"/>
          <w:szCs w:val="26"/>
        </w:rPr>
        <w:t xml:space="preserve">2022 год – </w:t>
      </w:r>
      <w:r>
        <w:rPr>
          <w:sz w:val="26"/>
          <w:szCs w:val="26"/>
        </w:rPr>
        <w:t>49</w:t>
      </w:r>
      <w:r w:rsidRPr="00E30E14">
        <w:rPr>
          <w:sz w:val="26"/>
          <w:szCs w:val="26"/>
        </w:rPr>
        <w:t xml:space="preserve"> тыс. рублей);</w:t>
      </w:r>
    </w:p>
    <w:p w14:paraId="31A81E8E" w14:textId="5EA36D0C" w:rsidR="00145A0F" w:rsidRPr="0066532C" w:rsidRDefault="006160D0" w:rsidP="007F73A5">
      <w:pPr>
        <w:shd w:val="clear" w:color="auto" w:fill="FFFFFF" w:themeFill="background1"/>
        <w:ind w:firstLine="708"/>
        <w:jc w:val="both"/>
        <w:rPr>
          <w:sz w:val="26"/>
          <w:szCs w:val="26"/>
        </w:rPr>
      </w:pPr>
      <w:r w:rsidRPr="006160D0">
        <w:rPr>
          <w:b/>
          <w:bCs/>
          <w:i/>
          <w:iCs/>
          <w:sz w:val="26"/>
          <w:szCs w:val="26"/>
        </w:rPr>
        <w:lastRenderedPageBreak/>
        <w:t>0709 «Другие вопросы в области образования»</w:t>
      </w:r>
      <w:r w:rsidR="00145A0F" w:rsidRPr="00145A0F">
        <w:rPr>
          <w:sz w:val="26"/>
          <w:szCs w:val="26"/>
        </w:rPr>
        <w:t xml:space="preserve"> </w:t>
      </w:r>
      <w:bookmarkStart w:id="50" w:name="_Hlk86859994"/>
      <w:r w:rsidR="00145A0F" w:rsidRPr="0066532C">
        <w:rPr>
          <w:sz w:val="26"/>
          <w:szCs w:val="26"/>
        </w:rPr>
        <w:t xml:space="preserve">предусмотрено на 2022 год – </w:t>
      </w:r>
      <w:r w:rsidR="00145A0F">
        <w:rPr>
          <w:sz w:val="26"/>
          <w:szCs w:val="26"/>
        </w:rPr>
        <w:t>873</w:t>
      </w:r>
      <w:r w:rsidR="00145A0F" w:rsidRPr="0066532C">
        <w:rPr>
          <w:sz w:val="26"/>
          <w:szCs w:val="26"/>
        </w:rPr>
        <w:t xml:space="preserve"> тыс. рублей, на 2023 год – </w:t>
      </w:r>
      <w:r w:rsidR="00145A0F">
        <w:rPr>
          <w:sz w:val="26"/>
          <w:szCs w:val="26"/>
        </w:rPr>
        <w:t>1252</w:t>
      </w:r>
      <w:r w:rsidR="00145A0F" w:rsidRPr="0066532C">
        <w:rPr>
          <w:sz w:val="26"/>
          <w:szCs w:val="26"/>
        </w:rPr>
        <w:t xml:space="preserve"> тыс. рублей и на 2024 год – </w:t>
      </w:r>
      <w:r w:rsidR="00145A0F">
        <w:rPr>
          <w:sz w:val="26"/>
          <w:szCs w:val="26"/>
        </w:rPr>
        <w:t>797</w:t>
      </w:r>
      <w:r w:rsidR="00145A0F" w:rsidRPr="0066532C">
        <w:rPr>
          <w:sz w:val="26"/>
          <w:szCs w:val="26"/>
        </w:rPr>
        <w:t xml:space="preserve"> тыс. рублей, в том числе на </w:t>
      </w:r>
      <w:proofErr w:type="spellStart"/>
      <w:r w:rsidR="00145A0F" w:rsidRPr="0066532C">
        <w:rPr>
          <w:sz w:val="26"/>
          <w:szCs w:val="26"/>
        </w:rPr>
        <w:t>софинансирование</w:t>
      </w:r>
      <w:proofErr w:type="spellEnd"/>
      <w:r w:rsidR="00145A0F" w:rsidRPr="0066532C">
        <w:rPr>
          <w:sz w:val="26"/>
          <w:szCs w:val="26"/>
        </w:rPr>
        <w:t xml:space="preserve"> с федеральным бюджетом мероприятий по:</w:t>
      </w:r>
    </w:p>
    <w:bookmarkEnd w:id="50"/>
    <w:p w14:paraId="2902086B" w14:textId="1EF7F384" w:rsidR="00145A0F" w:rsidRPr="00145A0F" w:rsidRDefault="00145A0F" w:rsidP="007F73A5">
      <w:pPr>
        <w:shd w:val="clear" w:color="auto" w:fill="FFFFFF" w:themeFill="background1"/>
        <w:ind w:firstLine="708"/>
        <w:jc w:val="both"/>
        <w:rPr>
          <w:i/>
          <w:iCs/>
          <w:color w:val="000000"/>
          <w:sz w:val="26"/>
          <w:szCs w:val="26"/>
        </w:rPr>
      </w:pPr>
      <w:r>
        <w:rPr>
          <w:color w:val="000000"/>
          <w:sz w:val="26"/>
          <w:szCs w:val="26"/>
        </w:rPr>
        <w:t>о</w:t>
      </w:r>
      <w:r w:rsidRPr="00145A0F">
        <w:rPr>
          <w:color w:val="000000"/>
          <w:sz w:val="26"/>
          <w:szCs w:val="26"/>
        </w:rPr>
        <w:t>беспечени</w:t>
      </w:r>
      <w:r>
        <w:rPr>
          <w:color w:val="000000"/>
          <w:sz w:val="26"/>
          <w:szCs w:val="26"/>
        </w:rPr>
        <w:t>ю</w:t>
      </w:r>
      <w:r w:rsidRPr="00145A0F">
        <w:rPr>
          <w:color w:val="000000"/>
          <w:sz w:val="26"/>
          <w:szCs w:val="26"/>
        </w:rPr>
        <w:t xml:space="preserve"> образовательных организаций материально-технической базой для внедрения цифровой образовательной среды </w:t>
      </w:r>
      <w:r>
        <w:rPr>
          <w:color w:val="000000"/>
          <w:sz w:val="26"/>
          <w:szCs w:val="26"/>
        </w:rPr>
        <w:t>в рамках 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145A0F">
        <w:rPr>
          <w:color w:val="000000"/>
          <w:sz w:val="26"/>
          <w:szCs w:val="26"/>
        </w:rPr>
        <w:t xml:space="preserve"> </w:t>
      </w:r>
      <w:r w:rsidRPr="00145A0F">
        <w:rPr>
          <w:i/>
          <w:iCs/>
          <w:color w:val="000000"/>
          <w:sz w:val="26"/>
          <w:szCs w:val="26"/>
        </w:rPr>
        <w:t>«Цифровая образовательная среда»</w:t>
      </w:r>
      <w:r>
        <w:rPr>
          <w:i/>
          <w:iCs/>
          <w:color w:val="000000"/>
          <w:sz w:val="26"/>
          <w:szCs w:val="26"/>
        </w:rPr>
        <w:t xml:space="preserve"> </w:t>
      </w:r>
      <w:r w:rsidRPr="00145A0F">
        <w:rPr>
          <w:color w:val="000000"/>
          <w:sz w:val="26"/>
          <w:szCs w:val="26"/>
        </w:rPr>
        <w:t xml:space="preserve">(2022 год – </w:t>
      </w:r>
      <w:r>
        <w:rPr>
          <w:color w:val="000000"/>
          <w:sz w:val="26"/>
          <w:szCs w:val="26"/>
        </w:rPr>
        <w:t>302</w:t>
      </w:r>
      <w:r w:rsidRPr="00145A0F">
        <w:rPr>
          <w:color w:val="000000"/>
          <w:sz w:val="26"/>
          <w:szCs w:val="26"/>
        </w:rPr>
        <w:t xml:space="preserve"> тыс. рублей, 2023 год – </w:t>
      </w:r>
      <w:r>
        <w:rPr>
          <w:color w:val="000000"/>
          <w:sz w:val="26"/>
          <w:szCs w:val="26"/>
        </w:rPr>
        <w:t>704</w:t>
      </w:r>
      <w:r w:rsidRPr="00145A0F">
        <w:rPr>
          <w:color w:val="000000"/>
          <w:sz w:val="26"/>
          <w:szCs w:val="26"/>
        </w:rPr>
        <w:t xml:space="preserve"> тыс. рублей и 2024 год – </w:t>
      </w:r>
      <w:r>
        <w:rPr>
          <w:color w:val="000000"/>
          <w:sz w:val="26"/>
          <w:szCs w:val="26"/>
        </w:rPr>
        <w:t>256</w:t>
      </w:r>
      <w:r w:rsidRPr="00145A0F">
        <w:rPr>
          <w:color w:val="000000"/>
          <w:sz w:val="26"/>
          <w:szCs w:val="26"/>
        </w:rPr>
        <w:t xml:space="preserve"> тыс. рублей);</w:t>
      </w:r>
    </w:p>
    <w:p w14:paraId="57D6F569" w14:textId="73A40755" w:rsidR="00145A0F" w:rsidRPr="00145A0F" w:rsidRDefault="00145A0F" w:rsidP="007F73A5">
      <w:pPr>
        <w:shd w:val="clear" w:color="auto" w:fill="FFFFFF" w:themeFill="background1"/>
        <w:ind w:firstLine="708"/>
        <w:jc w:val="both"/>
        <w:rPr>
          <w:i/>
          <w:iCs/>
          <w:color w:val="000000"/>
          <w:sz w:val="26"/>
          <w:szCs w:val="26"/>
        </w:rPr>
      </w:pPr>
      <w:r>
        <w:rPr>
          <w:color w:val="000000"/>
          <w:sz w:val="26"/>
          <w:szCs w:val="26"/>
        </w:rPr>
        <w:t>с</w:t>
      </w:r>
      <w:r w:rsidRPr="00145A0F">
        <w:rPr>
          <w:color w:val="000000"/>
          <w:sz w:val="26"/>
          <w:szCs w:val="26"/>
        </w:rPr>
        <w:t>оздани</w:t>
      </w:r>
      <w:r>
        <w:rPr>
          <w:color w:val="000000"/>
          <w:sz w:val="26"/>
          <w:szCs w:val="26"/>
        </w:rPr>
        <w:t>ю</w:t>
      </w:r>
      <w:r w:rsidRPr="00145A0F">
        <w:rPr>
          <w:color w:val="000000"/>
          <w:sz w:val="26"/>
          <w:szCs w:val="26"/>
        </w:rPr>
        <w:t xml:space="preserve"> (обновлени</w:t>
      </w:r>
      <w:r>
        <w:rPr>
          <w:color w:val="000000"/>
          <w:sz w:val="26"/>
          <w:szCs w:val="26"/>
        </w:rPr>
        <w:t>ю</w:t>
      </w:r>
      <w:r w:rsidRPr="00145A0F">
        <w:rPr>
          <w:color w:val="000000"/>
          <w:sz w:val="26"/>
          <w:szCs w:val="26"/>
        </w:rPr>
        <w:t xml:space="preserve">) материально-технической базы образовательных организаций, реализующих программы среднего профессионального образования </w:t>
      </w:r>
      <w:bookmarkStart w:id="51" w:name="_Hlk86853444"/>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145A0F">
        <w:rPr>
          <w:color w:val="000000"/>
          <w:sz w:val="26"/>
          <w:szCs w:val="26"/>
        </w:rPr>
        <w:t xml:space="preserve"> </w:t>
      </w:r>
      <w:r w:rsidRPr="00145A0F">
        <w:rPr>
          <w:i/>
          <w:iCs/>
          <w:color w:val="000000"/>
          <w:sz w:val="26"/>
          <w:szCs w:val="26"/>
        </w:rPr>
        <w:t>«Молодые профессионалы (Повышение конкурентоспособности профессионального образования)»</w:t>
      </w:r>
      <w:r w:rsidRPr="00145A0F">
        <w:rPr>
          <w:color w:val="000000"/>
          <w:sz w:val="26"/>
          <w:szCs w:val="26"/>
        </w:rPr>
        <w:t xml:space="preserve"> (2022 год – </w:t>
      </w:r>
      <w:r>
        <w:rPr>
          <w:color w:val="000000"/>
          <w:sz w:val="26"/>
          <w:szCs w:val="26"/>
        </w:rPr>
        <w:t>571</w:t>
      </w:r>
      <w:r w:rsidRPr="00145A0F">
        <w:rPr>
          <w:color w:val="000000"/>
          <w:sz w:val="26"/>
          <w:szCs w:val="26"/>
        </w:rPr>
        <w:t xml:space="preserve"> тыс. рублей, 2023 год – </w:t>
      </w:r>
      <w:r>
        <w:rPr>
          <w:color w:val="000000"/>
          <w:sz w:val="26"/>
          <w:szCs w:val="26"/>
        </w:rPr>
        <w:t>548</w:t>
      </w:r>
      <w:r w:rsidRPr="00145A0F">
        <w:rPr>
          <w:color w:val="000000"/>
          <w:sz w:val="26"/>
          <w:szCs w:val="26"/>
        </w:rPr>
        <w:t xml:space="preserve"> тыс. рублей и 2024 год – </w:t>
      </w:r>
      <w:r>
        <w:rPr>
          <w:color w:val="000000"/>
          <w:sz w:val="26"/>
          <w:szCs w:val="26"/>
        </w:rPr>
        <w:t>318</w:t>
      </w:r>
      <w:r w:rsidRPr="00145A0F">
        <w:rPr>
          <w:color w:val="000000"/>
          <w:sz w:val="26"/>
          <w:szCs w:val="26"/>
        </w:rPr>
        <w:t xml:space="preserve"> тыс. рублей);</w:t>
      </w:r>
    </w:p>
    <w:bookmarkEnd w:id="51"/>
    <w:p w14:paraId="06A79B6B" w14:textId="0F813EB5" w:rsidR="00145A0F" w:rsidRPr="00145A0F" w:rsidRDefault="00145A0F" w:rsidP="007F73A5">
      <w:pPr>
        <w:shd w:val="clear" w:color="auto" w:fill="FFFFFF" w:themeFill="background1"/>
        <w:ind w:firstLine="708"/>
        <w:jc w:val="both"/>
        <w:rPr>
          <w:i/>
          <w:iCs/>
          <w:color w:val="000000"/>
          <w:sz w:val="26"/>
          <w:szCs w:val="26"/>
        </w:rPr>
      </w:pPr>
      <w:r>
        <w:rPr>
          <w:color w:val="000000"/>
          <w:sz w:val="26"/>
          <w:szCs w:val="26"/>
        </w:rPr>
        <w:t>с</w:t>
      </w:r>
      <w:r w:rsidRPr="00145A0F">
        <w:rPr>
          <w:color w:val="000000"/>
          <w:sz w:val="26"/>
          <w:szCs w:val="26"/>
        </w:rPr>
        <w:t>оздани</w:t>
      </w:r>
      <w:r>
        <w:rPr>
          <w:color w:val="000000"/>
          <w:sz w:val="26"/>
          <w:szCs w:val="26"/>
        </w:rPr>
        <w:t>ю</w:t>
      </w:r>
      <w:r w:rsidRPr="00145A0F">
        <w:rPr>
          <w:color w:val="000000"/>
          <w:sz w:val="26"/>
          <w:szCs w:val="26"/>
        </w:rPr>
        <w:t xml:space="preserve"> и обеспечени</w:t>
      </w:r>
      <w:r>
        <w:rPr>
          <w:color w:val="000000"/>
          <w:sz w:val="26"/>
          <w:szCs w:val="26"/>
        </w:rPr>
        <w:t>ю</w:t>
      </w:r>
      <w:r w:rsidRPr="00145A0F">
        <w:rPr>
          <w:color w:val="000000"/>
          <w:sz w:val="26"/>
          <w:szCs w:val="26"/>
        </w:rPr>
        <w:t xml:space="preserve"> функционирования центров опережающей профессиональной подготовки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145A0F">
        <w:rPr>
          <w:color w:val="000000"/>
          <w:sz w:val="26"/>
          <w:szCs w:val="26"/>
        </w:rPr>
        <w:t xml:space="preserve"> </w:t>
      </w:r>
      <w:r w:rsidRPr="00145A0F">
        <w:rPr>
          <w:i/>
          <w:iCs/>
          <w:color w:val="000000"/>
          <w:sz w:val="26"/>
          <w:szCs w:val="26"/>
        </w:rPr>
        <w:t>«Молодые профессионалы (Повышение конкурентоспособности профессионального образования)»</w:t>
      </w:r>
      <w:r w:rsidRPr="00145A0F">
        <w:rPr>
          <w:color w:val="000000"/>
          <w:sz w:val="26"/>
          <w:szCs w:val="26"/>
        </w:rPr>
        <w:t xml:space="preserve"> (2024 год – </w:t>
      </w:r>
      <w:r>
        <w:rPr>
          <w:color w:val="000000"/>
          <w:sz w:val="26"/>
          <w:szCs w:val="26"/>
        </w:rPr>
        <w:t>223</w:t>
      </w:r>
      <w:r w:rsidRPr="00145A0F">
        <w:rPr>
          <w:color w:val="000000"/>
          <w:sz w:val="26"/>
          <w:szCs w:val="26"/>
        </w:rPr>
        <w:t xml:space="preserve"> тыс. рублей);</w:t>
      </w:r>
    </w:p>
    <w:p w14:paraId="44130921" w14:textId="75E62D9E" w:rsidR="00A769DF" w:rsidRPr="0066532C" w:rsidRDefault="00A769DF" w:rsidP="007F73A5">
      <w:pPr>
        <w:shd w:val="clear" w:color="auto" w:fill="FFFFFF" w:themeFill="background1"/>
        <w:ind w:firstLine="708"/>
        <w:jc w:val="both"/>
        <w:rPr>
          <w:sz w:val="26"/>
          <w:szCs w:val="26"/>
        </w:rPr>
      </w:pPr>
      <w:r w:rsidRPr="00E676B4">
        <w:rPr>
          <w:b/>
          <w:i/>
          <w:sz w:val="26"/>
          <w:szCs w:val="26"/>
        </w:rPr>
        <w:t xml:space="preserve">По </w:t>
      </w:r>
      <w:r w:rsidR="00E676B4" w:rsidRPr="00E676B4">
        <w:rPr>
          <w:b/>
          <w:i/>
          <w:sz w:val="26"/>
          <w:szCs w:val="26"/>
        </w:rPr>
        <w:t xml:space="preserve">подразделу </w:t>
      </w:r>
      <w:r w:rsidR="00E676B4">
        <w:rPr>
          <w:b/>
          <w:i/>
          <w:sz w:val="26"/>
          <w:szCs w:val="26"/>
        </w:rPr>
        <w:t xml:space="preserve">0801 </w:t>
      </w:r>
      <w:r w:rsidR="00E676B4" w:rsidRPr="00E676B4">
        <w:rPr>
          <w:b/>
          <w:i/>
          <w:sz w:val="26"/>
          <w:szCs w:val="26"/>
        </w:rPr>
        <w:t>«Культура»</w:t>
      </w:r>
      <w:r w:rsidR="00E676B4" w:rsidRPr="00E676B4">
        <w:rPr>
          <w:bCs/>
          <w:sz w:val="26"/>
          <w:szCs w:val="26"/>
        </w:rPr>
        <w:t xml:space="preserve"> </w:t>
      </w:r>
      <w:r w:rsidRPr="00E676B4">
        <w:rPr>
          <w:bCs/>
          <w:iCs/>
          <w:sz w:val="26"/>
          <w:szCs w:val="26"/>
        </w:rPr>
        <w:t>раздел</w:t>
      </w:r>
      <w:r w:rsidR="00E676B4" w:rsidRPr="00E676B4">
        <w:rPr>
          <w:bCs/>
          <w:iCs/>
          <w:sz w:val="26"/>
          <w:szCs w:val="26"/>
        </w:rPr>
        <w:t>а</w:t>
      </w:r>
      <w:r w:rsidRPr="00E676B4">
        <w:rPr>
          <w:bCs/>
          <w:iCs/>
          <w:sz w:val="26"/>
          <w:szCs w:val="26"/>
        </w:rPr>
        <w:t xml:space="preserve"> «Культура, кинематография»</w:t>
      </w:r>
      <w:r w:rsidRPr="00A769DF">
        <w:rPr>
          <w:sz w:val="26"/>
          <w:szCs w:val="26"/>
        </w:rPr>
        <w:t xml:space="preserve"> </w:t>
      </w:r>
      <w:bookmarkStart w:id="52" w:name="_Hlk86855090"/>
      <w:r w:rsidRPr="004A179B">
        <w:rPr>
          <w:bCs/>
          <w:iCs/>
          <w:sz w:val="26"/>
          <w:szCs w:val="26"/>
        </w:rPr>
        <w:t xml:space="preserve">в рамках </w:t>
      </w:r>
      <w:r>
        <w:rPr>
          <w:bCs/>
          <w:iCs/>
          <w:sz w:val="26"/>
          <w:szCs w:val="26"/>
        </w:rPr>
        <w:t xml:space="preserve">2-х </w:t>
      </w:r>
      <w:r w:rsidRPr="004A179B">
        <w:rPr>
          <w:bCs/>
          <w:iCs/>
          <w:sz w:val="26"/>
          <w:szCs w:val="26"/>
        </w:rPr>
        <w:t>региональн</w:t>
      </w:r>
      <w:r>
        <w:rPr>
          <w:bCs/>
          <w:iCs/>
          <w:sz w:val="26"/>
          <w:szCs w:val="26"/>
        </w:rPr>
        <w:t>ых</w:t>
      </w:r>
      <w:r w:rsidRPr="004A179B">
        <w:rPr>
          <w:bCs/>
          <w:iCs/>
          <w:sz w:val="26"/>
          <w:szCs w:val="26"/>
        </w:rPr>
        <w:t xml:space="preserve"> проект</w:t>
      </w:r>
      <w:r>
        <w:rPr>
          <w:bCs/>
          <w:iCs/>
          <w:sz w:val="26"/>
          <w:szCs w:val="26"/>
        </w:rPr>
        <w:t>ов</w:t>
      </w:r>
      <w:r w:rsidRPr="004A179B">
        <w:rPr>
          <w:bCs/>
          <w:iCs/>
          <w:sz w:val="26"/>
          <w:szCs w:val="26"/>
        </w:rPr>
        <w:t xml:space="preserve"> предусмотрено на 2022 год – </w:t>
      </w:r>
      <w:r>
        <w:rPr>
          <w:bCs/>
          <w:iCs/>
          <w:sz w:val="26"/>
          <w:szCs w:val="26"/>
        </w:rPr>
        <w:t xml:space="preserve">13 985 </w:t>
      </w:r>
      <w:r w:rsidRPr="004A179B">
        <w:rPr>
          <w:bCs/>
          <w:iCs/>
          <w:sz w:val="26"/>
          <w:szCs w:val="26"/>
        </w:rPr>
        <w:t>тыс. рублей</w:t>
      </w:r>
      <w:r>
        <w:rPr>
          <w:bCs/>
          <w:iCs/>
          <w:sz w:val="26"/>
          <w:szCs w:val="26"/>
        </w:rPr>
        <w:t>,</w:t>
      </w:r>
      <w:r w:rsidRPr="004A179B">
        <w:rPr>
          <w:bCs/>
          <w:iCs/>
          <w:sz w:val="26"/>
          <w:szCs w:val="26"/>
        </w:rPr>
        <w:t xml:space="preserve"> на 2023 год – </w:t>
      </w:r>
      <w:r>
        <w:rPr>
          <w:bCs/>
          <w:iCs/>
          <w:sz w:val="26"/>
          <w:szCs w:val="26"/>
        </w:rPr>
        <w:t>14 093</w:t>
      </w:r>
      <w:r w:rsidRPr="004A179B">
        <w:rPr>
          <w:bCs/>
          <w:iCs/>
          <w:sz w:val="26"/>
          <w:szCs w:val="26"/>
        </w:rPr>
        <w:t xml:space="preserve"> тыс. рублей</w:t>
      </w:r>
      <w:r>
        <w:rPr>
          <w:bCs/>
          <w:iCs/>
          <w:sz w:val="26"/>
          <w:szCs w:val="26"/>
        </w:rPr>
        <w:t xml:space="preserve"> и на 2024 год </w:t>
      </w:r>
      <w:r w:rsidRPr="004A179B">
        <w:rPr>
          <w:bCs/>
          <w:iCs/>
          <w:sz w:val="26"/>
          <w:szCs w:val="26"/>
        </w:rPr>
        <w:t xml:space="preserve">– </w:t>
      </w:r>
      <w:r>
        <w:rPr>
          <w:bCs/>
          <w:iCs/>
          <w:sz w:val="26"/>
          <w:szCs w:val="26"/>
        </w:rPr>
        <w:t>14 427</w:t>
      </w:r>
      <w:r w:rsidRPr="004A179B">
        <w:rPr>
          <w:bCs/>
          <w:iCs/>
          <w:sz w:val="26"/>
          <w:szCs w:val="26"/>
        </w:rPr>
        <w:t xml:space="preserve"> тыс. рублей</w:t>
      </w:r>
      <w:r>
        <w:rPr>
          <w:bCs/>
          <w:iCs/>
          <w:sz w:val="26"/>
          <w:szCs w:val="26"/>
        </w:rPr>
        <w:t>,</w:t>
      </w:r>
      <w:r w:rsidRPr="00986B34">
        <w:rPr>
          <w:sz w:val="26"/>
          <w:szCs w:val="26"/>
        </w:rPr>
        <w:t xml:space="preserve"> </w:t>
      </w:r>
      <w:r w:rsidRPr="0066532C">
        <w:rPr>
          <w:sz w:val="26"/>
          <w:szCs w:val="26"/>
        </w:rPr>
        <w:t xml:space="preserve">в том числе на </w:t>
      </w:r>
      <w:proofErr w:type="spellStart"/>
      <w:r w:rsidRPr="0066532C">
        <w:rPr>
          <w:sz w:val="26"/>
          <w:szCs w:val="26"/>
        </w:rPr>
        <w:t>софинансирование</w:t>
      </w:r>
      <w:proofErr w:type="spellEnd"/>
      <w:r w:rsidRPr="0066532C">
        <w:rPr>
          <w:sz w:val="26"/>
          <w:szCs w:val="26"/>
        </w:rPr>
        <w:t xml:space="preserve"> с федеральным бюджетом мероприятий по:</w:t>
      </w:r>
    </w:p>
    <w:bookmarkEnd w:id="52"/>
    <w:p w14:paraId="123B08B6" w14:textId="26E1347A" w:rsidR="00A769DF" w:rsidRPr="006346A0" w:rsidRDefault="006346A0" w:rsidP="007F73A5">
      <w:pPr>
        <w:shd w:val="clear" w:color="auto" w:fill="FFFFFF" w:themeFill="background1"/>
        <w:ind w:firstLine="708"/>
        <w:jc w:val="both"/>
        <w:rPr>
          <w:color w:val="000000"/>
          <w:sz w:val="26"/>
          <w:szCs w:val="26"/>
        </w:rPr>
      </w:pPr>
      <w:r>
        <w:rPr>
          <w:color w:val="000000"/>
          <w:sz w:val="26"/>
          <w:szCs w:val="26"/>
        </w:rPr>
        <w:t>р</w:t>
      </w:r>
      <w:r w:rsidR="00A769DF" w:rsidRPr="00A769DF">
        <w:rPr>
          <w:color w:val="000000"/>
          <w:sz w:val="26"/>
          <w:szCs w:val="26"/>
        </w:rPr>
        <w:t>азвити</w:t>
      </w:r>
      <w:r>
        <w:rPr>
          <w:color w:val="000000"/>
          <w:sz w:val="26"/>
          <w:szCs w:val="26"/>
        </w:rPr>
        <w:t>ю</w:t>
      </w:r>
      <w:r w:rsidR="00A769DF" w:rsidRPr="00A769DF">
        <w:rPr>
          <w:color w:val="000000"/>
          <w:sz w:val="26"/>
          <w:szCs w:val="26"/>
        </w:rPr>
        <w:t xml:space="preserve"> сети учреждений культурно-досугового типа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6346A0">
        <w:rPr>
          <w:i/>
          <w:iCs/>
          <w:color w:val="000000"/>
          <w:sz w:val="26"/>
          <w:szCs w:val="26"/>
        </w:rPr>
        <w:t>«Культурная среда»</w:t>
      </w:r>
      <w:r w:rsidRPr="006346A0">
        <w:rPr>
          <w:color w:val="000000"/>
          <w:sz w:val="26"/>
          <w:szCs w:val="26"/>
        </w:rPr>
        <w:t xml:space="preserve"> </w:t>
      </w:r>
      <w:r w:rsidRPr="00145A0F">
        <w:rPr>
          <w:color w:val="000000"/>
          <w:sz w:val="26"/>
          <w:szCs w:val="26"/>
        </w:rPr>
        <w:t xml:space="preserve">(2022 год – </w:t>
      </w:r>
      <w:r>
        <w:rPr>
          <w:color w:val="000000"/>
          <w:sz w:val="26"/>
          <w:szCs w:val="26"/>
        </w:rPr>
        <w:t>11 144</w:t>
      </w:r>
      <w:r w:rsidRPr="00145A0F">
        <w:rPr>
          <w:color w:val="000000"/>
          <w:sz w:val="26"/>
          <w:szCs w:val="26"/>
        </w:rPr>
        <w:t xml:space="preserve"> тыс. рублей, 2023 год – </w:t>
      </w:r>
      <w:r>
        <w:rPr>
          <w:color w:val="000000"/>
          <w:sz w:val="26"/>
          <w:szCs w:val="26"/>
        </w:rPr>
        <w:t>11 189</w:t>
      </w:r>
      <w:r w:rsidRPr="00145A0F">
        <w:rPr>
          <w:color w:val="000000"/>
          <w:sz w:val="26"/>
          <w:szCs w:val="26"/>
        </w:rPr>
        <w:t xml:space="preserve"> тыс. рублей и 2024 год – </w:t>
      </w:r>
      <w:r>
        <w:rPr>
          <w:color w:val="000000"/>
          <w:sz w:val="26"/>
          <w:szCs w:val="26"/>
        </w:rPr>
        <w:t>11 112</w:t>
      </w:r>
      <w:r w:rsidRPr="00145A0F">
        <w:rPr>
          <w:color w:val="000000"/>
          <w:sz w:val="26"/>
          <w:szCs w:val="26"/>
        </w:rPr>
        <w:t xml:space="preserve"> тыс. рублей);</w:t>
      </w:r>
    </w:p>
    <w:p w14:paraId="55510793" w14:textId="05FFA6B1" w:rsidR="00A769DF" w:rsidRPr="006346A0" w:rsidRDefault="006346A0" w:rsidP="007F73A5">
      <w:pPr>
        <w:shd w:val="clear" w:color="auto" w:fill="FFFFFF" w:themeFill="background1"/>
        <w:ind w:firstLine="708"/>
        <w:jc w:val="both"/>
        <w:rPr>
          <w:i/>
          <w:iCs/>
          <w:color w:val="000000"/>
          <w:sz w:val="26"/>
          <w:szCs w:val="26"/>
        </w:rPr>
      </w:pPr>
      <w:r>
        <w:rPr>
          <w:color w:val="000000"/>
          <w:sz w:val="26"/>
          <w:szCs w:val="26"/>
        </w:rPr>
        <w:t>г</w:t>
      </w:r>
      <w:r w:rsidR="00A769DF" w:rsidRPr="00A769DF">
        <w:rPr>
          <w:color w:val="000000"/>
          <w:sz w:val="26"/>
          <w:szCs w:val="26"/>
        </w:rPr>
        <w:t>осударственн</w:t>
      </w:r>
      <w:r w:rsidR="00E676B4">
        <w:rPr>
          <w:color w:val="000000"/>
          <w:sz w:val="26"/>
          <w:szCs w:val="26"/>
        </w:rPr>
        <w:t>ой</w:t>
      </w:r>
      <w:r w:rsidR="00A769DF" w:rsidRPr="00A769DF">
        <w:rPr>
          <w:color w:val="000000"/>
          <w:sz w:val="26"/>
          <w:szCs w:val="26"/>
        </w:rPr>
        <w:t xml:space="preserve"> поддержк</w:t>
      </w:r>
      <w:r w:rsidR="00E676B4">
        <w:rPr>
          <w:color w:val="000000"/>
          <w:sz w:val="26"/>
          <w:szCs w:val="26"/>
        </w:rPr>
        <w:t>е</w:t>
      </w:r>
      <w:r w:rsidR="00A769DF" w:rsidRPr="00A769DF">
        <w:rPr>
          <w:color w:val="000000"/>
          <w:sz w:val="26"/>
          <w:szCs w:val="26"/>
        </w:rPr>
        <w:t xml:space="preserve"> отрасли культуры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ых</w:t>
      </w:r>
      <w:r w:rsidRPr="00145A0F">
        <w:rPr>
          <w:color w:val="000000"/>
          <w:sz w:val="26"/>
          <w:szCs w:val="26"/>
        </w:rPr>
        <w:t xml:space="preserve"> проект</w:t>
      </w:r>
      <w:r>
        <w:rPr>
          <w:color w:val="000000"/>
          <w:sz w:val="26"/>
          <w:szCs w:val="26"/>
        </w:rPr>
        <w:t>ов</w:t>
      </w:r>
      <w:r w:rsidRPr="006346A0">
        <w:t xml:space="preserve"> </w:t>
      </w:r>
      <w:r w:rsidRPr="006346A0">
        <w:rPr>
          <w:i/>
          <w:iCs/>
          <w:color w:val="000000"/>
          <w:sz w:val="26"/>
          <w:szCs w:val="26"/>
        </w:rPr>
        <w:t>«Культурная среда»</w:t>
      </w:r>
      <w:r w:rsidRPr="006346A0">
        <w:rPr>
          <w:color w:val="000000"/>
          <w:sz w:val="26"/>
          <w:szCs w:val="26"/>
        </w:rPr>
        <w:t xml:space="preserve"> </w:t>
      </w:r>
      <w:r>
        <w:rPr>
          <w:color w:val="000000"/>
          <w:sz w:val="26"/>
          <w:szCs w:val="26"/>
        </w:rPr>
        <w:t xml:space="preserve">и </w:t>
      </w:r>
      <w:r w:rsidRPr="006346A0">
        <w:rPr>
          <w:i/>
          <w:iCs/>
          <w:color w:val="000000"/>
          <w:sz w:val="26"/>
          <w:szCs w:val="26"/>
        </w:rPr>
        <w:t>«Творческие люди»</w:t>
      </w:r>
      <w:r w:rsidRPr="006346A0">
        <w:rPr>
          <w:color w:val="000000"/>
          <w:sz w:val="26"/>
          <w:szCs w:val="26"/>
        </w:rPr>
        <w:t xml:space="preserve"> </w:t>
      </w:r>
      <w:bookmarkStart w:id="53" w:name="_Hlk86855251"/>
      <w:r w:rsidRPr="00145A0F">
        <w:rPr>
          <w:color w:val="000000"/>
          <w:sz w:val="26"/>
          <w:szCs w:val="26"/>
        </w:rPr>
        <w:t xml:space="preserve">(2022 год – </w:t>
      </w:r>
      <w:r>
        <w:rPr>
          <w:color w:val="000000"/>
          <w:sz w:val="26"/>
          <w:szCs w:val="26"/>
        </w:rPr>
        <w:t>1683</w:t>
      </w:r>
      <w:r w:rsidRPr="00145A0F">
        <w:rPr>
          <w:color w:val="000000"/>
          <w:sz w:val="26"/>
          <w:szCs w:val="26"/>
        </w:rPr>
        <w:t xml:space="preserve"> тыс. рублей, 2023 год – </w:t>
      </w:r>
      <w:r>
        <w:rPr>
          <w:color w:val="000000"/>
          <w:sz w:val="26"/>
          <w:szCs w:val="26"/>
        </w:rPr>
        <w:t>1941</w:t>
      </w:r>
      <w:r w:rsidRPr="00145A0F">
        <w:rPr>
          <w:color w:val="000000"/>
          <w:sz w:val="26"/>
          <w:szCs w:val="26"/>
        </w:rPr>
        <w:t xml:space="preserve"> тыс. рублей и 2024 год – </w:t>
      </w:r>
      <w:r>
        <w:rPr>
          <w:color w:val="000000"/>
          <w:sz w:val="26"/>
          <w:szCs w:val="26"/>
        </w:rPr>
        <w:t>2309</w:t>
      </w:r>
      <w:r w:rsidRPr="00145A0F">
        <w:rPr>
          <w:color w:val="000000"/>
          <w:sz w:val="26"/>
          <w:szCs w:val="26"/>
        </w:rPr>
        <w:t xml:space="preserve"> тыс. рублей);</w:t>
      </w:r>
    </w:p>
    <w:bookmarkEnd w:id="53"/>
    <w:p w14:paraId="6205991F" w14:textId="19D3FBB3" w:rsidR="00A769DF" w:rsidRPr="006346A0" w:rsidRDefault="006346A0" w:rsidP="007F73A5">
      <w:pPr>
        <w:shd w:val="clear" w:color="auto" w:fill="FFFFFF" w:themeFill="background1"/>
        <w:ind w:firstLine="708"/>
        <w:jc w:val="both"/>
        <w:rPr>
          <w:i/>
          <w:iCs/>
          <w:color w:val="000000"/>
          <w:sz w:val="26"/>
          <w:szCs w:val="26"/>
        </w:rPr>
      </w:pPr>
      <w:r>
        <w:rPr>
          <w:color w:val="000000"/>
          <w:sz w:val="26"/>
          <w:szCs w:val="26"/>
        </w:rPr>
        <w:t>м</w:t>
      </w:r>
      <w:r w:rsidR="00A769DF" w:rsidRPr="00A769DF">
        <w:rPr>
          <w:color w:val="000000"/>
          <w:sz w:val="26"/>
          <w:szCs w:val="26"/>
        </w:rPr>
        <w:t>одернизаци</w:t>
      </w:r>
      <w:r w:rsidR="00E676B4">
        <w:rPr>
          <w:color w:val="000000"/>
          <w:sz w:val="26"/>
          <w:szCs w:val="26"/>
        </w:rPr>
        <w:t>и</w:t>
      </w:r>
      <w:r w:rsidR="00A769DF" w:rsidRPr="00A769DF">
        <w:rPr>
          <w:color w:val="000000"/>
          <w:sz w:val="26"/>
          <w:szCs w:val="26"/>
        </w:rPr>
        <w:t xml:space="preserve"> театров юного зрителя и театров кукол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6346A0">
        <w:rPr>
          <w:i/>
          <w:iCs/>
          <w:color w:val="000000"/>
          <w:sz w:val="26"/>
          <w:szCs w:val="26"/>
        </w:rPr>
        <w:t>«Культурная среда»</w:t>
      </w:r>
      <w:r w:rsidRPr="006346A0">
        <w:rPr>
          <w:color w:val="000000"/>
          <w:sz w:val="26"/>
          <w:szCs w:val="26"/>
        </w:rPr>
        <w:t xml:space="preserve"> </w:t>
      </w:r>
      <w:r w:rsidRPr="00145A0F">
        <w:rPr>
          <w:color w:val="000000"/>
          <w:sz w:val="26"/>
          <w:szCs w:val="26"/>
        </w:rPr>
        <w:t xml:space="preserve">(2022 год – </w:t>
      </w:r>
      <w:r>
        <w:rPr>
          <w:color w:val="000000"/>
          <w:sz w:val="26"/>
          <w:szCs w:val="26"/>
        </w:rPr>
        <w:t>1158</w:t>
      </w:r>
      <w:r w:rsidRPr="00145A0F">
        <w:rPr>
          <w:color w:val="000000"/>
          <w:sz w:val="26"/>
          <w:szCs w:val="26"/>
        </w:rPr>
        <w:t xml:space="preserve"> тыс. рублей, 2023 год – </w:t>
      </w:r>
      <w:r>
        <w:rPr>
          <w:color w:val="000000"/>
          <w:sz w:val="26"/>
          <w:szCs w:val="26"/>
        </w:rPr>
        <w:t>576</w:t>
      </w:r>
      <w:r w:rsidRPr="00145A0F">
        <w:rPr>
          <w:color w:val="000000"/>
          <w:sz w:val="26"/>
          <w:szCs w:val="26"/>
        </w:rPr>
        <w:t xml:space="preserve"> тыс. рублей);</w:t>
      </w:r>
    </w:p>
    <w:p w14:paraId="35C763EA" w14:textId="082F8017" w:rsidR="006346A0" w:rsidRPr="006346A0" w:rsidRDefault="006346A0" w:rsidP="007F73A5">
      <w:pPr>
        <w:shd w:val="clear" w:color="auto" w:fill="FFFFFF" w:themeFill="background1"/>
        <w:ind w:firstLine="708"/>
        <w:jc w:val="both"/>
        <w:rPr>
          <w:color w:val="000000"/>
          <w:sz w:val="26"/>
          <w:szCs w:val="26"/>
        </w:rPr>
      </w:pPr>
      <w:r>
        <w:rPr>
          <w:color w:val="000000"/>
          <w:sz w:val="26"/>
          <w:szCs w:val="26"/>
        </w:rPr>
        <w:t>с</w:t>
      </w:r>
      <w:r w:rsidR="00A769DF" w:rsidRPr="00A769DF">
        <w:rPr>
          <w:color w:val="000000"/>
          <w:sz w:val="26"/>
          <w:szCs w:val="26"/>
        </w:rPr>
        <w:t>оздани</w:t>
      </w:r>
      <w:r>
        <w:rPr>
          <w:color w:val="000000"/>
          <w:sz w:val="26"/>
          <w:szCs w:val="26"/>
        </w:rPr>
        <w:t>ю</w:t>
      </w:r>
      <w:r w:rsidR="00A769DF" w:rsidRPr="00A769DF">
        <w:rPr>
          <w:color w:val="000000"/>
          <w:sz w:val="26"/>
          <w:szCs w:val="26"/>
        </w:rPr>
        <w:t xml:space="preserve"> центров культурного развития в городах с числом жителей до 300 тысяч человек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6346A0">
        <w:rPr>
          <w:i/>
          <w:iCs/>
          <w:color w:val="000000"/>
          <w:sz w:val="26"/>
          <w:szCs w:val="26"/>
        </w:rPr>
        <w:t>«Культурная среда»</w:t>
      </w:r>
      <w:r w:rsidRPr="006346A0">
        <w:rPr>
          <w:color w:val="000000"/>
          <w:sz w:val="26"/>
          <w:szCs w:val="26"/>
        </w:rPr>
        <w:t xml:space="preserve"> </w:t>
      </w:r>
      <w:r w:rsidRPr="00145A0F">
        <w:rPr>
          <w:color w:val="000000"/>
          <w:sz w:val="26"/>
          <w:szCs w:val="26"/>
        </w:rPr>
        <w:t xml:space="preserve">(2023 год – </w:t>
      </w:r>
      <w:r>
        <w:rPr>
          <w:color w:val="000000"/>
          <w:sz w:val="26"/>
          <w:szCs w:val="26"/>
        </w:rPr>
        <w:t>341</w:t>
      </w:r>
      <w:r w:rsidRPr="00145A0F">
        <w:rPr>
          <w:color w:val="000000"/>
          <w:sz w:val="26"/>
          <w:szCs w:val="26"/>
        </w:rPr>
        <w:t xml:space="preserve"> тыс. рублей и 2024 год – </w:t>
      </w:r>
      <w:r>
        <w:rPr>
          <w:color w:val="000000"/>
          <w:sz w:val="26"/>
          <w:szCs w:val="26"/>
        </w:rPr>
        <w:t>960</w:t>
      </w:r>
      <w:r w:rsidRPr="00145A0F">
        <w:rPr>
          <w:color w:val="000000"/>
          <w:sz w:val="26"/>
          <w:szCs w:val="26"/>
        </w:rPr>
        <w:t xml:space="preserve"> тыс. рублей);</w:t>
      </w:r>
    </w:p>
    <w:p w14:paraId="2151B99D" w14:textId="1F90853E" w:rsidR="006346A0" w:rsidRPr="006346A0" w:rsidRDefault="006346A0" w:rsidP="007F73A5">
      <w:pPr>
        <w:shd w:val="clear" w:color="auto" w:fill="FFFFFF" w:themeFill="background1"/>
        <w:ind w:firstLine="708"/>
        <w:jc w:val="both"/>
        <w:rPr>
          <w:color w:val="000000"/>
          <w:sz w:val="26"/>
          <w:szCs w:val="26"/>
        </w:rPr>
      </w:pPr>
      <w:r>
        <w:rPr>
          <w:color w:val="000000"/>
          <w:sz w:val="26"/>
          <w:szCs w:val="26"/>
        </w:rPr>
        <w:t>т</w:t>
      </w:r>
      <w:r w:rsidRPr="006346A0">
        <w:rPr>
          <w:color w:val="000000"/>
          <w:sz w:val="26"/>
          <w:szCs w:val="26"/>
        </w:rPr>
        <w:t>ехническо</w:t>
      </w:r>
      <w:r>
        <w:rPr>
          <w:color w:val="000000"/>
          <w:sz w:val="26"/>
          <w:szCs w:val="26"/>
        </w:rPr>
        <w:t>му</w:t>
      </w:r>
      <w:r w:rsidRPr="006346A0">
        <w:rPr>
          <w:color w:val="000000"/>
          <w:sz w:val="26"/>
          <w:szCs w:val="26"/>
        </w:rPr>
        <w:t xml:space="preserve"> оснащени</w:t>
      </w:r>
      <w:r>
        <w:rPr>
          <w:color w:val="000000"/>
          <w:sz w:val="26"/>
          <w:szCs w:val="26"/>
        </w:rPr>
        <w:t>ю</w:t>
      </w:r>
      <w:r w:rsidRPr="006346A0">
        <w:rPr>
          <w:color w:val="000000"/>
          <w:sz w:val="26"/>
          <w:szCs w:val="26"/>
        </w:rPr>
        <w:t xml:space="preserve"> муниципальных музеев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6346A0">
        <w:rPr>
          <w:i/>
          <w:iCs/>
          <w:color w:val="000000"/>
          <w:sz w:val="26"/>
          <w:szCs w:val="26"/>
        </w:rPr>
        <w:t>«Культурная среда»</w:t>
      </w:r>
      <w:r w:rsidRPr="006346A0">
        <w:rPr>
          <w:color w:val="000000"/>
          <w:sz w:val="26"/>
          <w:szCs w:val="26"/>
        </w:rPr>
        <w:t xml:space="preserve"> </w:t>
      </w:r>
      <w:r w:rsidRPr="00145A0F">
        <w:rPr>
          <w:color w:val="000000"/>
          <w:sz w:val="26"/>
          <w:szCs w:val="26"/>
        </w:rPr>
        <w:t xml:space="preserve">(2023 год – </w:t>
      </w:r>
      <w:r>
        <w:rPr>
          <w:color w:val="000000"/>
          <w:sz w:val="26"/>
          <w:szCs w:val="26"/>
        </w:rPr>
        <w:t>46</w:t>
      </w:r>
      <w:r w:rsidRPr="00145A0F">
        <w:rPr>
          <w:color w:val="000000"/>
          <w:sz w:val="26"/>
          <w:szCs w:val="26"/>
        </w:rPr>
        <w:t xml:space="preserve"> тыс. рублей и 2024 год – </w:t>
      </w:r>
      <w:r>
        <w:rPr>
          <w:color w:val="000000"/>
          <w:sz w:val="26"/>
          <w:szCs w:val="26"/>
        </w:rPr>
        <w:t>46</w:t>
      </w:r>
      <w:r w:rsidRPr="00145A0F">
        <w:rPr>
          <w:color w:val="000000"/>
          <w:sz w:val="26"/>
          <w:szCs w:val="26"/>
        </w:rPr>
        <w:t xml:space="preserve"> тыс. рублей);</w:t>
      </w:r>
    </w:p>
    <w:p w14:paraId="78F82DDC" w14:textId="43A0EB1A" w:rsidR="00F60D0D" w:rsidRPr="009849BE" w:rsidRDefault="00A04A55" w:rsidP="007F73A5">
      <w:pPr>
        <w:shd w:val="clear" w:color="auto" w:fill="FFFFFF" w:themeFill="background1"/>
        <w:ind w:firstLine="708"/>
        <w:jc w:val="both"/>
        <w:rPr>
          <w:sz w:val="26"/>
          <w:szCs w:val="26"/>
        </w:rPr>
      </w:pPr>
      <w:r w:rsidRPr="008854BF">
        <w:rPr>
          <w:bCs/>
          <w:iCs/>
          <w:sz w:val="26"/>
          <w:szCs w:val="26"/>
        </w:rPr>
        <w:t>По разделу «Здравоохранение»</w:t>
      </w:r>
      <w:r w:rsidRPr="00F60D0D">
        <w:rPr>
          <w:sz w:val="26"/>
          <w:szCs w:val="26"/>
        </w:rPr>
        <w:t xml:space="preserve"> </w:t>
      </w:r>
      <w:r w:rsidR="00F60D0D" w:rsidRPr="00F60D0D">
        <w:rPr>
          <w:sz w:val="26"/>
          <w:szCs w:val="26"/>
        </w:rPr>
        <w:t>на мероприяти</w:t>
      </w:r>
      <w:r w:rsidR="008854BF">
        <w:rPr>
          <w:sz w:val="26"/>
          <w:szCs w:val="26"/>
        </w:rPr>
        <w:t>я</w:t>
      </w:r>
      <w:r w:rsidR="00F60D0D" w:rsidRPr="00F60D0D">
        <w:rPr>
          <w:bCs/>
          <w:iCs/>
          <w:sz w:val="26"/>
          <w:szCs w:val="26"/>
        </w:rPr>
        <w:t xml:space="preserve"> </w:t>
      </w:r>
      <w:r w:rsidR="00F60D0D">
        <w:rPr>
          <w:bCs/>
          <w:iCs/>
          <w:sz w:val="26"/>
          <w:szCs w:val="26"/>
        </w:rPr>
        <w:t>8</w:t>
      </w:r>
      <w:r w:rsidR="00F60D0D" w:rsidRPr="00F60D0D">
        <w:rPr>
          <w:bCs/>
          <w:iCs/>
          <w:sz w:val="26"/>
          <w:szCs w:val="26"/>
        </w:rPr>
        <w:t>-</w:t>
      </w:r>
      <w:r w:rsidR="00F60D0D">
        <w:rPr>
          <w:bCs/>
          <w:iCs/>
          <w:sz w:val="26"/>
          <w:szCs w:val="26"/>
        </w:rPr>
        <w:t>ми</w:t>
      </w:r>
      <w:r w:rsidR="00F60D0D" w:rsidRPr="00F60D0D">
        <w:rPr>
          <w:bCs/>
          <w:iCs/>
          <w:sz w:val="26"/>
          <w:szCs w:val="26"/>
        </w:rPr>
        <w:t xml:space="preserve"> региональных</w:t>
      </w:r>
      <w:r w:rsidR="00F60D0D" w:rsidRPr="004A179B">
        <w:rPr>
          <w:bCs/>
          <w:iCs/>
          <w:sz w:val="26"/>
          <w:szCs w:val="26"/>
        </w:rPr>
        <w:t xml:space="preserve"> проект</w:t>
      </w:r>
      <w:r w:rsidR="00F60D0D">
        <w:rPr>
          <w:bCs/>
          <w:iCs/>
          <w:sz w:val="26"/>
          <w:szCs w:val="26"/>
        </w:rPr>
        <w:t>ов</w:t>
      </w:r>
      <w:r w:rsidR="00F60D0D" w:rsidRPr="004A179B">
        <w:rPr>
          <w:bCs/>
          <w:iCs/>
          <w:sz w:val="26"/>
          <w:szCs w:val="26"/>
        </w:rPr>
        <w:t xml:space="preserve"> предусмотрено на 2022 </w:t>
      </w:r>
      <w:r w:rsidR="00F60D0D" w:rsidRPr="009849BE">
        <w:rPr>
          <w:bCs/>
          <w:iCs/>
          <w:sz w:val="26"/>
          <w:szCs w:val="26"/>
        </w:rPr>
        <w:t xml:space="preserve">год – </w:t>
      </w:r>
      <w:r w:rsidR="00F60D0D">
        <w:rPr>
          <w:bCs/>
          <w:iCs/>
          <w:sz w:val="26"/>
          <w:szCs w:val="26"/>
        </w:rPr>
        <w:t>287 650</w:t>
      </w:r>
      <w:r w:rsidR="00F60D0D" w:rsidRPr="009849BE">
        <w:rPr>
          <w:bCs/>
          <w:iCs/>
          <w:sz w:val="26"/>
          <w:szCs w:val="26"/>
        </w:rPr>
        <w:t xml:space="preserve"> тыс. рублей, на 2023 год – </w:t>
      </w:r>
      <w:r w:rsidR="00F60D0D">
        <w:rPr>
          <w:bCs/>
          <w:iCs/>
          <w:sz w:val="26"/>
          <w:szCs w:val="26"/>
        </w:rPr>
        <w:t>325 654</w:t>
      </w:r>
      <w:r w:rsidR="00F60D0D" w:rsidRPr="009849BE">
        <w:rPr>
          <w:bCs/>
          <w:iCs/>
          <w:sz w:val="26"/>
          <w:szCs w:val="26"/>
        </w:rPr>
        <w:t xml:space="preserve"> тыс. рублей и на 2024 год – </w:t>
      </w:r>
      <w:r w:rsidR="00F60D0D">
        <w:rPr>
          <w:bCs/>
          <w:iCs/>
          <w:sz w:val="26"/>
          <w:szCs w:val="26"/>
        </w:rPr>
        <w:t>90 090</w:t>
      </w:r>
      <w:r w:rsidR="00F60D0D" w:rsidRPr="009849BE">
        <w:rPr>
          <w:bCs/>
          <w:iCs/>
          <w:sz w:val="26"/>
          <w:szCs w:val="26"/>
        </w:rPr>
        <w:t xml:space="preserve"> тыс. рублей,</w:t>
      </w:r>
      <w:r w:rsidR="00F60D0D" w:rsidRPr="009849BE">
        <w:rPr>
          <w:sz w:val="26"/>
          <w:szCs w:val="26"/>
        </w:rPr>
        <w:t xml:space="preserve"> в том числе по подразделам:</w:t>
      </w:r>
    </w:p>
    <w:p w14:paraId="686A4D20" w14:textId="4AA29DE8" w:rsidR="00F60D0D" w:rsidRPr="006346A0" w:rsidRDefault="00F60D0D" w:rsidP="007F73A5">
      <w:pPr>
        <w:shd w:val="clear" w:color="auto" w:fill="FFFFFF" w:themeFill="background1"/>
        <w:ind w:firstLine="708"/>
        <w:jc w:val="both"/>
        <w:rPr>
          <w:color w:val="000000"/>
          <w:sz w:val="26"/>
          <w:szCs w:val="26"/>
        </w:rPr>
      </w:pPr>
      <w:r w:rsidRPr="00F60D0D">
        <w:rPr>
          <w:b/>
          <w:bCs/>
          <w:i/>
          <w:iCs/>
          <w:sz w:val="26"/>
          <w:szCs w:val="26"/>
        </w:rPr>
        <w:t>0901 «Стационарная медицинская помощь»</w:t>
      </w:r>
      <w:r w:rsidRPr="00F60D0D">
        <w:rPr>
          <w:sz w:val="26"/>
          <w:szCs w:val="26"/>
        </w:rPr>
        <w:t xml:space="preserve"> </w:t>
      </w:r>
      <w:r>
        <w:rPr>
          <w:sz w:val="26"/>
          <w:szCs w:val="26"/>
        </w:rPr>
        <w:t xml:space="preserve">на </w:t>
      </w:r>
      <w:r>
        <w:rPr>
          <w:color w:val="000000"/>
          <w:sz w:val="26"/>
          <w:szCs w:val="26"/>
        </w:rPr>
        <w:t>с</w:t>
      </w:r>
      <w:r w:rsidRPr="00F60D0D">
        <w:rPr>
          <w:color w:val="000000"/>
          <w:sz w:val="26"/>
          <w:szCs w:val="26"/>
        </w:rPr>
        <w:t>троительств</w:t>
      </w:r>
      <w:r>
        <w:rPr>
          <w:color w:val="000000"/>
          <w:sz w:val="26"/>
          <w:szCs w:val="26"/>
        </w:rPr>
        <w:t>о</w:t>
      </w:r>
      <w:r w:rsidRPr="00F60D0D">
        <w:rPr>
          <w:color w:val="000000"/>
          <w:sz w:val="26"/>
          <w:szCs w:val="26"/>
        </w:rPr>
        <w:t>, реконструкци</w:t>
      </w:r>
      <w:r>
        <w:rPr>
          <w:color w:val="000000"/>
          <w:sz w:val="26"/>
          <w:szCs w:val="26"/>
        </w:rPr>
        <w:t>ю</w:t>
      </w:r>
      <w:r w:rsidRPr="00F60D0D">
        <w:rPr>
          <w:color w:val="000000"/>
          <w:sz w:val="26"/>
          <w:szCs w:val="26"/>
        </w:rPr>
        <w:t xml:space="preserve"> объектов государственной собственности, в том числе разработк</w:t>
      </w:r>
      <w:r>
        <w:rPr>
          <w:color w:val="000000"/>
          <w:sz w:val="26"/>
          <w:szCs w:val="26"/>
        </w:rPr>
        <w:t>у</w:t>
      </w:r>
      <w:r w:rsidRPr="00F60D0D">
        <w:rPr>
          <w:color w:val="000000"/>
          <w:sz w:val="26"/>
          <w:szCs w:val="26"/>
        </w:rPr>
        <w:t xml:space="preserve"> проектно-сметной документации </w:t>
      </w:r>
      <w:r>
        <w:rPr>
          <w:color w:val="000000"/>
          <w:sz w:val="26"/>
          <w:szCs w:val="26"/>
        </w:rPr>
        <w:t>в рамках р</w:t>
      </w:r>
      <w:r w:rsidRPr="00F60D0D">
        <w:rPr>
          <w:color w:val="000000"/>
          <w:sz w:val="26"/>
          <w:szCs w:val="26"/>
        </w:rPr>
        <w:t>егиональн</w:t>
      </w:r>
      <w:r>
        <w:rPr>
          <w:color w:val="000000"/>
          <w:sz w:val="26"/>
          <w:szCs w:val="26"/>
        </w:rPr>
        <w:t>ого</w:t>
      </w:r>
      <w:r w:rsidRPr="00F60D0D">
        <w:rPr>
          <w:color w:val="000000"/>
          <w:sz w:val="26"/>
          <w:szCs w:val="26"/>
        </w:rPr>
        <w:t xml:space="preserve"> проект</w:t>
      </w:r>
      <w:r>
        <w:rPr>
          <w:color w:val="000000"/>
          <w:sz w:val="26"/>
          <w:szCs w:val="26"/>
        </w:rPr>
        <w:t>а</w:t>
      </w:r>
      <w:r w:rsidRPr="00F60D0D">
        <w:rPr>
          <w:color w:val="000000"/>
          <w:sz w:val="26"/>
          <w:szCs w:val="26"/>
        </w:rPr>
        <w:t xml:space="preserve"> </w:t>
      </w:r>
      <w:r w:rsidRPr="00F60D0D">
        <w:rPr>
          <w:i/>
          <w:iCs/>
          <w:color w:val="000000"/>
          <w:sz w:val="26"/>
          <w:szCs w:val="26"/>
        </w:rPr>
        <w:t>«Борьба с сердечно-сосудистыми заболеваниями»</w:t>
      </w:r>
      <w:r w:rsidRPr="00F60D0D">
        <w:rPr>
          <w:color w:val="000000"/>
          <w:sz w:val="26"/>
          <w:szCs w:val="26"/>
        </w:rPr>
        <w:t xml:space="preserve"> </w:t>
      </w:r>
      <w:r w:rsidRPr="00145A0F">
        <w:rPr>
          <w:color w:val="000000"/>
          <w:sz w:val="26"/>
          <w:szCs w:val="26"/>
        </w:rPr>
        <w:t xml:space="preserve">(2022 год – </w:t>
      </w:r>
      <w:r>
        <w:rPr>
          <w:color w:val="000000"/>
          <w:sz w:val="26"/>
          <w:szCs w:val="26"/>
        </w:rPr>
        <w:t>55 000</w:t>
      </w:r>
      <w:r w:rsidRPr="00145A0F">
        <w:rPr>
          <w:color w:val="000000"/>
          <w:sz w:val="26"/>
          <w:szCs w:val="26"/>
        </w:rPr>
        <w:t xml:space="preserve"> тыс. рублей, 2023 год – </w:t>
      </w:r>
      <w:r>
        <w:rPr>
          <w:color w:val="000000"/>
          <w:sz w:val="26"/>
          <w:szCs w:val="26"/>
        </w:rPr>
        <w:t>3185</w:t>
      </w:r>
      <w:r w:rsidRPr="00145A0F">
        <w:rPr>
          <w:color w:val="000000"/>
          <w:sz w:val="26"/>
          <w:szCs w:val="26"/>
        </w:rPr>
        <w:t xml:space="preserve"> тыс. рублей и 2024 год – </w:t>
      </w:r>
      <w:r>
        <w:rPr>
          <w:color w:val="000000"/>
          <w:sz w:val="26"/>
          <w:szCs w:val="26"/>
        </w:rPr>
        <w:t>3185</w:t>
      </w:r>
      <w:r w:rsidRPr="00145A0F">
        <w:rPr>
          <w:color w:val="000000"/>
          <w:sz w:val="26"/>
          <w:szCs w:val="26"/>
        </w:rPr>
        <w:t xml:space="preserve"> тыс. рублей);</w:t>
      </w:r>
    </w:p>
    <w:p w14:paraId="7B5D4EB6" w14:textId="6F3BA71F" w:rsidR="0006330D" w:rsidRPr="006346A0" w:rsidRDefault="0006330D" w:rsidP="007F73A5">
      <w:pPr>
        <w:shd w:val="clear" w:color="auto" w:fill="FFFFFF" w:themeFill="background1"/>
        <w:ind w:firstLine="708"/>
        <w:jc w:val="both"/>
        <w:rPr>
          <w:color w:val="000000"/>
          <w:sz w:val="26"/>
          <w:szCs w:val="26"/>
        </w:rPr>
      </w:pPr>
      <w:r w:rsidRPr="0006330D">
        <w:rPr>
          <w:b/>
          <w:bCs/>
          <w:i/>
          <w:iCs/>
          <w:sz w:val="26"/>
          <w:szCs w:val="26"/>
        </w:rPr>
        <w:t>0902 «Амбулаторная помощь»</w:t>
      </w:r>
      <w:r w:rsidRPr="0006330D">
        <w:t xml:space="preserve"> </w:t>
      </w:r>
      <w:r>
        <w:rPr>
          <w:sz w:val="26"/>
          <w:szCs w:val="26"/>
        </w:rPr>
        <w:t xml:space="preserve">на </w:t>
      </w:r>
      <w:proofErr w:type="spellStart"/>
      <w:r>
        <w:rPr>
          <w:sz w:val="26"/>
          <w:szCs w:val="26"/>
        </w:rPr>
        <w:t>с</w:t>
      </w:r>
      <w:r w:rsidRPr="0006330D">
        <w:rPr>
          <w:sz w:val="26"/>
          <w:szCs w:val="26"/>
        </w:rPr>
        <w:t>офинансирование</w:t>
      </w:r>
      <w:proofErr w:type="spellEnd"/>
      <w:r w:rsidRPr="0006330D">
        <w:rPr>
          <w:sz w:val="26"/>
          <w:szCs w:val="26"/>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том числе </w:t>
      </w:r>
      <w:proofErr w:type="spellStart"/>
      <w:r w:rsidRPr="0006330D">
        <w:rPr>
          <w:sz w:val="26"/>
          <w:szCs w:val="26"/>
        </w:rPr>
        <w:t>софинансирование</w:t>
      </w:r>
      <w:proofErr w:type="spellEnd"/>
      <w:r w:rsidRPr="0006330D">
        <w:rPr>
          <w:sz w:val="26"/>
          <w:szCs w:val="26"/>
        </w:rPr>
        <w:t xml:space="preserve"> с федеральным бюджетом)</w:t>
      </w:r>
      <w:r w:rsidRPr="0006330D">
        <w:t xml:space="preserve"> </w:t>
      </w:r>
      <w:r w:rsidRPr="0006330D">
        <w:rPr>
          <w:sz w:val="26"/>
          <w:szCs w:val="26"/>
        </w:rPr>
        <w:t>в рамках регионального проекта</w:t>
      </w:r>
      <w:r w:rsidRPr="0006330D">
        <w:t xml:space="preserve"> </w:t>
      </w:r>
      <w:r w:rsidRPr="0006330D">
        <w:rPr>
          <w:i/>
          <w:iCs/>
          <w:sz w:val="26"/>
          <w:szCs w:val="26"/>
        </w:rPr>
        <w:t>«Модернизация первичного звена здравоохранения Российской Федерации»</w:t>
      </w:r>
      <w:r w:rsidRPr="0006330D">
        <w:rPr>
          <w:color w:val="000000"/>
          <w:sz w:val="26"/>
          <w:szCs w:val="26"/>
        </w:rPr>
        <w:t xml:space="preserve"> </w:t>
      </w:r>
      <w:r w:rsidRPr="00145A0F">
        <w:rPr>
          <w:color w:val="000000"/>
          <w:sz w:val="26"/>
          <w:szCs w:val="26"/>
        </w:rPr>
        <w:lastRenderedPageBreak/>
        <w:t xml:space="preserve">(2022 год – </w:t>
      </w:r>
      <w:r>
        <w:rPr>
          <w:color w:val="000000"/>
          <w:sz w:val="26"/>
          <w:szCs w:val="26"/>
        </w:rPr>
        <w:t>2015</w:t>
      </w:r>
      <w:r w:rsidRPr="00145A0F">
        <w:rPr>
          <w:color w:val="000000"/>
          <w:sz w:val="26"/>
          <w:szCs w:val="26"/>
        </w:rPr>
        <w:t xml:space="preserve"> тыс. рублей, 2023 год – </w:t>
      </w:r>
      <w:r>
        <w:rPr>
          <w:color w:val="000000"/>
          <w:sz w:val="26"/>
          <w:szCs w:val="26"/>
        </w:rPr>
        <w:t xml:space="preserve">7790 </w:t>
      </w:r>
      <w:r w:rsidRPr="00145A0F">
        <w:rPr>
          <w:color w:val="000000"/>
          <w:sz w:val="26"/>
          <w:szCs w:val="26"/>
        </w:rPr>
        <w:t xml:space="preserve">тыс. рублей и 2024 год – </w:t>
      </w:r>
      <w:r>
        <w:rPr>
          <w:color w:val="000000"/>
          <w:sz w:val="26"/>
          <w:szCs w:val="26"/>
        </w:rPr>
        <w:t>9493</w:t>
      </w:r>
      <w:r w:rsidRPr="00145A0F">
        <w:rPr>
          <w:color w:val="000000"/>
          <w:sz w:val="26"/>
          <w:szCs w:val="26"/>
        </w:rPr>
        <w:t xml:space="preserve"> тыс. рублей);</w:t>
      </w:r>
    </w:p>
    <w:p w14:paraId="717C03DF" w14:textId="2E4E6D11" w:rsidR="003E209A" w:rsidRPr="0066532C" w:rsidRDefault="003E209A" w:rsidP="007F73A5">
      <w:pPr>
        <w:shd w:val="clear" w:color="auto" w:fill="FFFFFF" w:themeFill="background1"/>
        <w:ind w:firstLine="708"/>
        <w:jc w:val="both"/>
        <w:rPr>
          <w:sz w:val="26"/>
          <w:szCs w:val="26"/>
        </w:rPr>
      </w:pPr>
      <w:r w:rsidRPr="003E209A">
        <w:rPr>
          <w:b/>
          <w:bCs/>
          <w:i/>
          <w:iCs/>
          <w:sz w:val="26"/>
          <w:szCs w:val="26"/>
        </w:rPr>
        <w:t>0909 «Другие вопросы в области здравоохранения»</w:t>
      </w:r>
      <w:r w:rsidRPr="003E209A">
        <w:rPr>
          <w:sz w:val="26"/>
          <w:szCs w:val="26"/>
        </w:rPr>
        <w:t xml:space="preserve"> </w:t>
      </w:r>
      <w:r w:rsidRPr="0066532C">
        <w:rPr>
          <w:sz w:val="26"/>
          <w:szCs w:val="26"/>
        </w:rPr>
        <w:t xml:space="preserve">предусмотрено на 2022 год – </w:t>
      </w:r>
      <w:r>
        <w:rPr>
          <w:sz w:val="26"/>
          <w:szCs w:val="26"/>
        </w:rPr>
        <w:t>230 635</w:t>
      </w:r>
      <w:r w:rsidRPr="0066532C">
        <w:rPr>
          <w:sz w:val="26"/>
          <w:szCs w:val="26"/>
        </w:rPr>
        <w:t xml:space="preserve"> тыс. рублей, на 2023 год – </w:t>
      </w:r>
      <w:r>
        <w:rPr>
          <w:sz w:val="26"/>
          <w:szCs w:val="26"/>
        </w:rPr>
        <w:t>3</w:t>
      </w:r>
      <w:r w:rsidR="00727E12">
        <w:rPr>
          <w:sz w:val="26"/>
          <w:szCs w:val="26"/>
        </w:rPr>
        <w:t>14</w:t>
      </w:r>
      <w:r>
        <w:rPr>
          <w:sz w:val="26"/>
          <w:szCs w:val="26"/>
        </w:rPr>
        <w:t xml:space="preserve"> </w:t>
      </w:r>
      <w:r w:rsidR="00727E12">
        <w:rPr>
          <w:sz w:val="26"/>
          <w:szCs w:val="26"/>
        </w:rPr>
        <w:t>379</w:t>
      </w:r>
      <w:r w:rsidRPr="0066532C">
        <w:rPr>
          <w:sz w:val="26"/>
          <w:szCs w:val="26"/>
        </w:rPr>
        <w:t xml:space="preserve"> тыс. рублей и на 2024 год – </w:t>
      </w:r>
      <w:r>
        <w:rPr>
          <w:sz w:val="26"/>
          <w:szCs w:val="26"/>
        </w:rPr>
        <w:t xml:space="preserve">77 412 </w:t>
      </w:r>
      <w:r w:rsidRPr="0066532C">
        <w:rPr>
          <w:sz w:val="26"/>
          <w:szCs w:val="26"/>
        </w:rPr>
        <w:t xml:space="preserve">тыс. рублей, в том числе на </w:t>
      </w:r>
      <w:proofErr w:type="spellStart"/>
      <w:r w:rsidRPr="0066532C">
        <w:rPr>
          <w:sz w:val="26"/>
          <w:szCs w:val="26"/>
        </w:rPr>
        <w:t>софинансирование</w:t>
      </w:r>
      <w:proofErr w:type="spellEnd"/>
      <w:r w:rsidRPr="0066532C">
        <w:rPr>
          <w:sz w:val="26"/>
          <w:szCs w:val="26"/>
        </w:rPr>
        <w:t xml:space="preserve"> с федеральным бюджетом мероприятий по:</w:t>
      </w:r>
    </w:p>
    <w:p w14:paraId="4457AE44" w14:textId="77777777" w:rsidR="00727E12" w:rsidRPr="00F2535E" w:rsidRDefault="00727E12" w:rsidP="007F73A5">
      <w:pPr>
        <w:shd w:val="clear" w:color="auto" w:fill="FFFFFF" w:themeFill="background1"/>
        <w:ind w:firstLine="708"/>
        <w:jc w:val="both"/>
        <w:rPr>
          <w:color w:val="000000"/>
          <w:sz w:val="26"/>
          <w:szCs w:val="26"/>
        </w:rPr>
      </w:pPr>
      <w:r>
        <w:rPr>
          <w:color w:val="000000"/>
          <w:sz w:val="26"/>
          <w:szCs w:val="26"/>
        </w:rPr>
        <w:t>п</w:t>
      </w:r>
      <w:r w:rsidRPr="003E209A">
        <w:rPr>
          <w:color w:val="000000"/>
          <w:sz w:val="26"/>
          <w:szCs w:val="26"/>
        </w:rPr>
        <w:t>риобретени</w:t>
      </w:r>
      <w:r>
        <w:rPr>
          <w:color w:val="000000"/>
          <w:sz w:val="26"/>
          <w:szCs w:val="26"/>
        </w:rPr>
        <w:t>ю</w:t>
      </w:r>
      <w:r w:rsidRPr="003E209A">
        <w:rPr>
          <w:color w:val="000000"/>
          <w:sz w:val="26"/>
          <w:szCs w:val="26"/>
        </w:rPr>
        <w:t xml:space="preserve"> жилья для специалистов с высшим медицинским образованием</w:t>
      </w:r>
      <w:r>
        <w:rPr>
          <w:color w:val="000000"/>
          <w:sz w:val="26"/>
          <w:szCs w:val="26"/>
        </w:rPr>
        <w:t xml:space="preserve"> в рамках р</w:t>
      </w:r>
      <w:r w:rsidRPr="00A14E26">
        <w:rPr>
          <w:color w:val="000000"/>
          <w:sz w:val="26"/>
          <w:szCs w:val="26"/>
        </w:rPr>
        <w:t>егиональн</w:t>
      </w:r>
      <w:r>
        <w:rPr>
          <w:color w:val="000000"/>
          <w:sz w:val="26"/>
          <w:szCs w:val="26"/>
        </w:rPr>
        <w:t>ого</w:t>
      </w:r>
      <w:r w:rsidRPr="00A14E26">
        <w:rPr>
          <w:color w:val="000000"/>
          <w:sz w:val="26"/>
          <w:szCs w:val="26"/>
        </w:rPr>
        <w:t xml:space="preserve"> проект</w:t>
      </w:r>
      <w:r>
        <w:rPr>
          <w:color w:val="000000"/>
          <w:sz w:val="26"/>
          <w:szCs w:val="26"/>
        </w:rPr>
        <w:t>а</w:t>
      </w:r>
      <w:r w:rsidRPr="00A14E26">
        <w:rPr>
          <w:color w:val="000000"/>
          <w:sz w:val="26"/>
          <w:szCs w:val="26"/>
        </w:rPr>
        <w:t xml:space="preserve"> </w:t>
      </w:r>
      <w:r w:rsidRPr="00A14E26">
        <w:rPr>
          <w:i/>
          <w:iCs/>
          <w:color w:val="000000"/>
          <w:sz w:val="26"/>
          <w:szCs w:val="26"/>
        </w:rPr>
        <w:t>«Обеспечение медицинских организаций системы здравоохранения квалифицированными кадрами»</w:t>
      </w:r>
      <w:r w:rsidRPr="00A14E26">
        <w:rPr>
          <w:color w:val="000000"/>
          <w:sz w:val="26"/>
          <w:szCs w:val="26"/>
        </w:rPr>
        <w:t xml:space="preserve"> </w:t>
      </w:r>
      <w:r w:rsidRPr="00F2535E">
        <w:rPr>
          <w:color w:val="000000"/>
          <w:sz w:val="26"/>
          <w:szCs w:val="26"/>
        </w:rPr>
        <w:t xml:space="preserve">(2022 год – </w:t>
      </w:r>
      <w:r>
        <w:rPr>
          <w:color w:val="000000"/>
          <w:sz w:val="26"/>
          <w:szCs w:val="26"/>
        </w:rPr>
        <w:t>100 000</w:t>
      </w:r>
      <w:r w:rsidRPr="00F2535E">
        <w:rPr>
          <w:color w:val="000000"/>
          <w:sz w:val="26"/>
          <w:szCs w:val="26"/>
        </w:rPr>
        <w:t xml:space="preserve"> тыс. рублей, 2023 год – </w:t>
      </w:r>
      <w:r>
        <w:rPr>
          <w:color w:val="000000"/>
          <w:sz w:val="26"/>
          <w:szCs w:val="26"/>
        </w:rPr>
        <w:t>173 000</w:t>
      </w:r>
      <w:r w:rsidRPr="00F2535E">
        <w:rPr>
          <w:color w:val="000000"/>
          <w:sz w:val="26"/>
          <w:szCs w:val="26"/>
        </w:rPr>
        <w:t xml:space="preserve"> тыс. рублей);</w:t>
      </w:r>
    </w:p>
    <w:p w14:paraId="080DD668" w14:textId="77777777" w:rsidR="00727E12" w:rsidRPr="00F2535E" w:rsidRDefault="00727E12" w:rsidP="007F73A5">
      <w:pPr>
        <w:shd w:val="clear" w:color="auto" w:fill="FFFFFF" w:themeFill="background1"/>
        <w:ind w:firstLine="708"/>
        <w:jc w:val="both"/>
        <w:rPr>
          <w:color w:val="000000"/>
          <w:sz w:val="26"/>
          <w:szCs w:val="26"/>
        </w:rPr>
      </w:pPr>
      <w:r>
        <w:rPr>
          <w:color w:val="000000"/>
          <w:sz w:val="26"/>
          <w:szCs w:val="26"/>
        </w:rPr>
        <w:t>о</w:t>
      </w:r>
      <w:r w:rsidRPr="003E209A">
        <w:rPr>
          <w:color w:val="000000"/>
          <w:sz w:val="26"/>
          <w:szCs w:val="26"/>
        </w:rPr>
        <w:t>беспечени</w:t>
      </w:r>
      <w:r>
        <w:rPr>
          <w:color w:val="000000"/>
          <w:sz w:val="26"/>
          <w:szCs w:val="26"/>
        </w:rPr>
        <w:t>ю</w:t>
      </w:r>
      <w:r w:rsidRPr="003E209A">
        <w:rPr>
          <w:color w:val="000000"/>
          <w:sz w:val="26"/>
          <w:szCs w:val="26"/>
        </w:rPr>
        <w:t xml:space="preserve"> закупки авиационных работ в целях оказания медицинской помощи (в том числе </w:t>
      </w:r>
      <w:proofErr w:type="spellStart"/>
      <w:r w:rsidRPr="003E209A">
        <w:rPr>
          <w:color w:val="000000"/>
          <w:sz w:val="26"/>
          <w:szCs w:val="26"/>
        </w:rPr>
        <w:t>софинансирование</w:t>
      </w:r>
      <w:proofErr w:type="spellEnd"/>
      <w:r w:rsidRPr="003E209A">
        <w:rPr>
          <w:color w:val="000000"/>
          <w:sz w:val="26"/>
          <w:szCs w:val="26"/>
        </w:rPr>
        <w:t xml:space="preserve"> с федеральным бюджетом)</w:t>
      </w:r>
      <w:r w:rsidRPr="00F2535E">
        <w:rPr>
          <w:sz w:val="26"/>
          <w:szCs w:val="26"/>
        </w:rPr>
        <w:t xml:space="preserve"> </w:t>
      </w:r>
      <w:bookmarkStart w:id="54" w:name="_Hlk86862056"/>
      <w:r w:rsidRPr="00343CED">
        <w:rPr>
          <w:sz w:val="26"/>
          <w:szCs w:val="26"/>
        </w:rPr>
        <w:t>в рамках регионального проекта</w:t>
      </w:r>
      <w:bookmarkEnd w:id="54"/>
      <w:r>
        <w:rPr>
          <w:color w:val="000000"/>
          <w:sz w:val="26"/>
          <w:szCs w:val="26"/>
        </w:rPr>
        <w:t xml:space="preserve"> </w:t>
      </w:r>
      <w:r w:rsidRPr="00343CED">
        <w:rPr>
          <w:i/>
          <w:iCs/>
          <w:color w:val="000000"/>
          <w:sz w:val="26"/>
          <w:szCs w:val="26"/>
        </w:rPr>
        <w:t>«Развитие системы оказания первичной медико-санитарной помощи»</w:t>
      </w:r>
      <w:r w:rsidRPr="00F2535E">
        <w:t xml:space="preserve"> </w:t>
      </w:r>
      <w:bookmarkStart w:id="55" w:name="_Hlk86862280"/>
      <w:r w:rsidRPr="00F2535E">
        <w:rPr>
          <w:color w:val="000000"/>
          <w:sz w:val="26"/>
          <w:szCs w:val="26"/>
        </w:rPr>
        <w:t xml:space="preserve">(2022 год – </w:t>
      </w:r>
      <w:r>
        <w:rPr>
          <w:color w:val="000000"/>
          <w:sz w:val="26"/>
          <w:szCs w:val="26"/>
        </w:rPr>
        <w:t>53 011</w:t>
      </w:r>
      <w:r w:rsidRPr="00F2535E">
        <w:rPr>
          <w:color w:val="000000"/>
          <w:sz w:val="26"/>
          <w:szCs w:val="26"/>
        </w:rPr>
        <w:t xml:space="preserve"> тыс. рублей, 2023 год – </w:t>
      </w:r>
      <w:r>
        <w:rPr>
          <w:color w:val="000000"/>
          <w:sz w:val="26"/>
          <w:szCs w:val="26"/>
        </w:rPr>
        <w:t>60 194</w:t>
      </w:r>
      <w:r w:rsidRPr="00F2535E">
        <w:rPr>
          <w:color w:val="000000"/>
          <w:sz w:val="26"/>
          <w:szCs w:val="26"/>
        </w:rPr>
        <w:t xml:space="preserve"> тыс. рублей и 2024 год – </w:t>
      </w:r>
      <w:r>
        <w:rPr>
          <w:color w:val="000000"/>
          <w:sz w:val="26"/>
          <w:szCs w:val="26"/>
        </w:rPr>
        <w:t>60 194</w:t>
      </w:r>
      <w:r w:rsidRPr="00F2535E">
        <w:rPr>
          <w:color w:val="000000"/>
          <w:sz w:val="26"/>
          <w:szCs w:val="26"/>
        </w:rPr>
        <w:t xml:space="preserve"> тыс. рублей);</w:t>
      </w:r>
    </w:p>
    <w:bookmarkEnd w:id="55"/>
    <w:p w14:paraId="46735D0F" w14:textId="258D28A7" w:rsidR="00727E12" w:rsidRPr="00A14E26" w:rsidRDefault="00727E12" w:rsidP="007F73A5">
      <w:pPr>
        <w:shd w:val="clear" w:color="auto" w:fill="FFFFFF" w:themeFill="background1"/>
        <w:ind w:firstLine="708"/>
        <w:jc w:val="both"/>
        <w:rPr>
          <w:color w:val="000000"/>
          <w:sz w:val="26"/>
          <w:szCs w:val="26"/>
        </w:rPr>
      </w:pPr>
      <w:r>
        <w:rPr>
          <w:color w:val="000000"/>
          <w:sz w:val="26"/>
          <w:szCs w:val="26"/>
        </w:rPr>
        <w:t>р</w:t>
      </w:r>
      <w:r w:rsidRPr="003E209A">
        <w:rPr>
          <w:color w:val="000000"/>
          <w:sz w:val="26"/>
          <w:szCs w:val="26"/>
        </w:rPr>
        <w:t>еализаци</w:t>
      </w:r>
      <w:r w:rsidR="008854BF">
        <w:rPr>
          <w:color w:val="000000"/>
          <w:sz w:val="26"/>
          <w:szCs w:val="26"/>
        </w:rPr>
        <w:t>и</w:t>
      </w:r>
      <w:r w:rsidRPr="003E209A">
        <w:rPr>
          <w:color w:val="000000"/>
          <w:sz w:val="26"/>
          <w:szCs w:val="26"/>
        </w:rPr>
        <w:t xml:space="preserve"> мероприятий региональн</w:t>
      </w:r>
      <w:r>
        <w:rPr>
          <w:color w:val="000000"/>
          <w:sz w:val="26"/>
          <w:szCs w:val="26"/>
        </w:rPr>
        <w:t>ого</w:t>
      </w:r>
      <w:r w:rsidRPr="003E209A">
        <w:rPr>
          <w:color w:val="000000"/>
          <w:sz w:val="26"/>
          <w:szCs w:val="26"/>
        </w:rPr>
        <w:t xml:space="preserve"> проект</w:t>
      </w:r>
      <w:r w:rsidRPr="00A14E26">
        <w:rPr>
          <w:color w:val="000000"/>
          <w:sz w:val="26"/>
          <w:szCs w:val="26"/>
        </w:rPr>
        <w:t xml:space="preserve">а </w:t>
      </w:r>
      <w:r w:rsidRPr="00A14E26">
        <w:rPr>
          <w:i/>
          <w:iCs/>
          <w:color w:val="000000"/>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sidRPr="00A14E26">
        <w:t xml:space="preserve"> </w:t>
      </w:r>
      <w:r w:rsidRPr="00A14E26">
        <w:rPr>
          <w:color w:val="000000"/>
          <w:sz w:val="26"/>
          <w:szCs w:val="26"/>
        </w:rPr>
        <w:t xml:space="preserve">(2022 год – </w:t>
      </w:r>
      <w:r>
        <w:rPr>
          <w:color w:val="000000"/>
          <w:sz w:val="26"/>
          <w:szCs w:val="26"/>
        </w:rPr>
        <w:t>34 188</w:t>
      </w:r>
      <w:r w:rsidRPr="00A14E26">
        <w:rPr>
          <w:color w:val="000000"/>
          <w:sz w:val="26"/>
          <w:szCs w:val="26"/>
        </w:rPr>
        <w:t xml:space="preserve"> тыс. рублей, 2023 год – </w:t>
      </w:r>
      <w:r>
        <w:rPr>
          <w:color w:val="000000"/>
          <w:sz w:val="26"/>
          <w:szCs w:val="26"/>
        </w:rPr>
        <w:t>14 125</w:t>
      </w:r>
      <w:r w:rsidRPr="00A14E26">
        <w:rPr>
          <w:color w:val="000000"/>
          <w:sz w:val="26"/>
          <w:szCs w:val="26"/>
        </w:rPr>
        <w:t xml:space="preserve"> тыс. рублей и 2024 год – </w:t>
      </w:r>
      <w:r>
        <w:rPr>
          <w:color w:val="000000"/>
          <w:sz w:val="26"/>
          <w:szCs w:val="26"/>
        </w:rPr>
        <w:t>2981</w:t>
      </w:r>
      <w:r w:rsidRPr="00A14E26">
        <w:rPr>
          <w:color w:val="000000"/>
          <w:sz w:val="26"/>
          <w:szCs w:val="26"/>
        </w:rPr>
        <w:t xml:space="preserve"> тыс. рублей);</w:t>
      </w:r>
    </w:p>
    <w:p w14:paraId="6E7AA74E" w14:textId="77777777" w:rsidR="00727E12" w:rsidRPr="006346A0" w:rsidRDefault="00727E12" w:rsidP="007F73A5">
      <w:pPr>
        <w:shd w:val="clear" w:color="auto" w:fill="FFFFFF" w:themeFill="background1"/>
        <w:ind w:firstLine="708"/>
        <w:jc w:val="both"/>
        <w:rPr>
          <w:color w:val="000000"/>
          <w:sz w:val="26"/>
          <w:szCs w:val="26"/>
        </w:rPr>
      </w:pPr>
      <w:r w:rsidRPr="00343CED">
        <w:rPr>
          <w:color w:val="000000"/>
          <w:sz w:val="26"/>
          <w:szCs w:val="26"/>
        </w:rPr>
        <w:t>н</w:t>
      </w:r>
      <w:r w:rsidRPr="005261F7">
        <w:rPr>
          <w:color w:val="000000"/>
          <w:sz w:val="26"/>
          <w:szCs w:val="26"/>
        </w:rPr>
        <w:t>ово</w:t>
      </w:r>
      <w:r w:rsidRPr="00343CED">
        <w:rPr>
          <w:color w:val="000000"/>
          <w:sz w:val="26"/>
          <w:szCs w:val="26"/>
        </w:rPr>
        <w:t>му</w:t>
      </w:r>
      <w:r w:rsidRPr="005261F7">
        <w:rPr>
          <w:color w:val="000000"/>
          <w:sz w:val="26"/>
          <w:szCs w:val="26"/>
        </w:rPr>
        <w:t xml:space="preserve"> строительств</w:t>
      </w:r>
      <w:r w:rsidRPr="00343CED">
        <w:rPr>
          <w:color w:val="000000"/>
          <w:sz w:val="26"/>
          <w:szCs w:val="26"/>
        </w:rPr>
        <w:t>у</w:t>
      </w:r>
      <w:r w:rsidRPr="005261F7">
        <w:rPr>
          <w:color w:val="000000"/>
          <w:sz w:val="26"/>
          <w:szCs w:val="26"/>
        </w:rPr>
        <w:t xml:space="preserve"> или реконструкци</w:t>
      </w:r>
      <w:r w:rsidRPr="00343CED">
        <w:rPr>
          <w:color w:val="000000"/>
          <w:sz w:val="26"/>
          <w:szCs w:val="26"/>
        </w:rPr>
        <w:t>и</w:t>
      </w:r>
      <w:r w:rsidRPr="005261F7">
        <w:rPr>
          <w:color w:val="000000"/>
          <w:sz w:val="26"/>
          <w:szCs w:val="26"/>
        </w:rPr>
        <w:t xml:space="preserve"> детских больниц (корпусов) (в том числе </w:t>
      </w:r>
      <w:proofErr w:type="spellStart"/>
      <w:r w:rsidRPr="005261F7">
        <w:rPr>
          <w:color w:val="000000"/>
          <w:sz w:val="26"/>
          <w:szCs w:val="26"/>
        </w:rPr>
        <w:t>софинансирование</w:t>
      </w:r>
      <w:proofErr w:type="spellEnd"/>
      <w:r w:rsidRPr="005261F7">
        <w:rPr>
          <w:color w:val="000000"/>
          <w:sz w:val="26"/>
          <w:szCs w:val="26"/>
        </w:rPr>
        <w:t xml:space="preserve"> с федеральным бюджетом)</w:t>
      </w:r>
      <w:r w:rsidRPr="00343CED">
        <w:rPr>
          <w:sz w:val="26"/>
          <w:szCs w:val="26"/>
        </w:rPr>
        <w:t xml:space="preserve"> в рамках регионального проекта </w:t>
      </w:r>
      <w:r w:rsidRPr="00343CED">
        <w:rPr>
          <w:i/>
          <w:iCs/>
          <w:sz w:val="26"/>
          <w:szCs w:val="26"/>
        </w:rPr>
        <w:t>«Развитие детского здравоохранения, включая создание современной инфраструктуры оказания медицинской помощи детям»</w:t>
      </w:r>
      <w:r w:rsidRPr="00343CED">
        <w:t xml:space="preserve"> </w:t>
      </w:r>
      <w:r w:rsidRPr="00343CED">
        <w:rPr>
          <w:color w:val="000000"/>
          <w:sz w:val="26"/>
          <w:szCs w:val="26"/>
        </w:rPr>
        <w:t>(2022 год – 17 134 тыс. рублей, 2023 год – 53 411 тыс. рублей);</w:t>
      </w:r>
    </w:p>
    <w:p w14:paraId="21373822" w14:textId="1937B404" w:rsidR="008854BF" w:rsidRDefault="00727E12" w:rsidP="007F73A5">
      <w:pPr>
        <w:shd w:val="clear" w:color="auto" w:fill="FFFFFF" w:themeFill="background1"/>
        <w:ind w:firstLine="708"/>
        <w:jc w:val="both"/>
      </w:pPr>
      <w:r>
        <w:rPr>
          <w:color w:val="000000"/>
          <w:sz w:val="26"/>
          <w:szCs w:val="26"/>
        </w:rPr>
        <w:t>о</w:t>
      </w:r>
      <w:r w:rsidRPr="003E209A">
        <w:rPr>
          <w:color w:val="000000"/>
          <w:sz w:val="26"/>
          <w:szCs w:val="26"/>
        </w:rPr>
        <w:t>беспечени</w:t>
      </w:r>
      <w:r>
        <w:rPr>
          <w:color w:val="000000"/>
          <w:sz w:val="26"/>
          <w:szCs w:val="26"/>
        </w:rPr>
        <w:t>ю</w:t>
      </w:r>
      <w:r w:rsidRPr="003E209A">
        <w:rPr>
          <w:color w:val="000000"/>
          <w:sz w:val="26"/>
          <w:szCs w:val="26"/>
        </w:rPr>
        <w:t xml:space="preserve"> деятельности подведомственных учреждений (обеспечивающих предоставление услуг в сфере здравоохранения)</w:t>
      </w:r>
      <w:r w:rsidRPr="00D8569C">
        <w:rPr>
          <w:sz w:val="26"/>
          <w:szCs w:val="26"/>
        </w:rPr>
        <w:t xml:space="preserve"> </w:t>
      </w:r>
      <w:r w:rsidRPr="00343CED">
        <w:rPr>
          <w:sz w:val="26"/>
          <w:szCs w:val="26"/>
        </w:rPr>
        <w:t>в рамках регионального проекта</w:t>
      </w:r>
      <w:r w:rsidRPr="00D8569C">
        <w:t xml:space="preserve"> </w:t>
      </w:r>
      <w:r w:rsidRPr="00D8569C">
        <w:rPr>
          <w:i/>
          <w:iCs/>
          <w:sz w:val="26"/>
          <w:szCs w:val="26"/>
        </w:rPr>
        <w:t>«Борьба с онкологическими заболеваниями»</w:t>
      </w:r>
      <w:r w:rsidRPr="00D8569C">
        <w:t xml:space="preserve"> </w:t>
      </w:r>
      <w:r w:rsidR="008854BF" w:rsidRPr="00343CED">
        <w:rPr>
          <w:color w:val="000000"/>
          <w:sz w:val="26"/>
          <w:szCs w:val="26"/>
        </w:rPr>
        <w:t>(2022</w:t>
      </w:r>
      <w:r w:rsidR="008854BF">
        <w:rPr>
          <w:color w:val="000000"/>
          <w:sz w:val="26"/>
          <w:szCs w:val="26"/>
        </w:rPr>
        <w:t>-2023</w:t>
      </w:r>
      <w:r w:rsidR="008854BF" w:rsidRPr="00343CED">
        <w:rPr>
          <w:color w:val="000000"/>
          <w:sz w:val="26"/>
          <w:szCs w:val="26"/>
        </w:rPr>
        <w:t xml:space="preserve"> год</w:t>
      </w:r>
      <w:r w:rsidR="008854BF">
        <w:rPr>
          <w:color w:val="000000"/>
          <w:sz w:val="26"/>
          <w:szCs w:val="26"/>
        </w:rPr>
        <w:t>ы по 1100</w:t>
      </w:r>
      <w:r w:rsidR="008854BF" w:rsidRPr="00343CED">
        <w:rPr>
          <w:color w:val="000000"/>
          <w:sz w:val="26"/>
          <w:szCs w:val="26"/>
        </w:rPr>
        <w:t xml:space="preserve"> тыс. рублей</w:t>
      </w:r>
      <w:r w:rsidR="008854BF">
        <w:rPr>
          <w:color w:val="000000"/>
          <w:sz w:val="26"/>
          <w:szCs w:val="26"/>
        </w:rPr>
        <w:t xml:space="preserve"> ежегодно</w:t>
      </w:r>
      <w:r w:rsidR="008854BF" w:rsidRPr="00343CED">
        <w:rPr>
          <w:color w:val="000000"/>
          <w:sz w:val="26"/>
          <w:szCs w:val="26"/>
        </w:rPr>
        <w:t>);</w:t>
      </w:r>
    </w:p>
    <w:p w14:paraId="5B588A1B" w14:textId="0A16E617" w:rsidR="003E209A" w:rsidRPr="002434B3" w:rsidRDefault="0071314F" w:rsidP="007F73A5">
      <w:pPr>
        <w:shd w:val="clear" w:color="auto" w:fill="FFFFFF" w:themeFill="background1"/>
        <w:ind w:firstLine="708"/>
        <w:jc w:val="both"/>
        <w:rPr>
          <w:color w:val="000000"/>
          <w:sz w:val="26"/>
          <w:szCs w:val="26"/>
        </w:rPr>
      </w:pPr>
      <w:proofErr w:type="spellStart"/>
      <w:r w:rsidRPr="002434B3">
        <w:rPr>
          <w:color w:val="000000"/>
          <w:sz w:val="26"/>
          <w:szCs w:val="26"/>
        </w:rPr>
        <w:t>с</w:t>
      </w:r>
      <w:r w:rsidR="003E209A" w:rsidRPr="003E209A">
        <w:rPr>
          <w:color w:val="000000"/>
          <w:sz w:val="26"/>
          <w:szCs w:val="26"/>
        </w:rPr>
        <w:t>офинансировани</w:t>
      </w:r>
      <w:r w:rsidR="000504C3" w:rsidRPr="002434B3">
        <w:rPr>
          <w:color w:val="000000"/>
          <w:sz w:val="26"/>
          <w:szCs w:val="26"/>
        </w:rPr>
        <w:t>ю</w:t>
      </w:r>
      <w:proofErr w:type="spellEnd"/>
      <w:r w:rsidR="003E209A" w:rsidRPr="003E209A">
        <w:rPr>
          <w:color w:val="000000"/>
          <w:sz w:val="26"/>
          <w:szCs w:val="26"/>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w:t>
      </w:r>
      <w:r w:rsidRPr="002434B3">
        <w:rPr>
          <w:sz w:val="26"/>
          <w:szCs w:val="26"/>
        </w:rPr>
        <w:t>в рамках р</w:t>
      </w:r>
      <w:r w:rsidR="000504C3" w:rsidRPr="002434B3">
        <w:rPr>
          <w:color w:val="000000"/>
          <w:sz w:val="26"/>
          <w:szCs w:val="26"/>
        </w:rPr>
        <w:t>егиональн</w:t>
      </w:r>
      <w:r w:rsidRPr="002434B3">
        <w:rPr>
          <w:color w:val="000000"/>
          <w:sz w:val="26"/>
          <w:szCs w:val="26"/>
        </w:rPr>
        <w:t>ого</w:t>
      </w:r>
      <w:r w:rsidR="000504C3" w:rsidRPr="002434B3">
        <w:rPr>
          <w:color w:val="000000"/>
          <w:sz w:val="26"/>
          <w:szCs w:val="26"/>
        </w:rPr>
        <w:t xml:space="preserve"> проект</w:t>
      </w:r>
      <w:r w:rsidRPr="002434B3">
        <w:rPr>
          <w:color w:val="000000"/>
          <w:sz w:val="26"/>
          <w:szCs w:val="26"/>
        </w:rPr>
        <w:t xml:space="preserve">а </w:t>
      </w:r>
      <w:r w:rsidR="000504C3" w:rsidRPr="002434B3">
        <w:rPr>
          <w:i/>
          <w:iCs/>
          <w:color w:val="000000"/>
          <w:sz w:val="26"/>
          <w:szCs w:val="26"/>
        </w:rPr>
        <w:t>«Модернизация первичного звена здравоохранения Российской Федерации»</w:t>
      </w:r>
      <w:r w:rsidR="002434B3" w:rsidRPr="002434B3">
        <w:t xml:space="preserve"> </w:t>
      </w:r>
      <w:r w:rsidR="002434B3" w:rsidRPr="002434B3">
        <w:rPr>
          <w:color w:val="000000"/>
          <w:sz w:val="26"/>
          <w:szCs w:val="26"/>
        </w:rPr>
        <w:t xml:space="preserve">(2022 год – </w:t>
      </w:r>
      <w:r w:rsidR="002434B3">
        <w:rPr>
          <w:color w:val="000000"/>
          <w:sz w:val="26"/>
          <w:szCs w:val="26"/>
        </w:rPr>
        <w:t>7790</w:t>
      </w:r>
      <w:r w:rsidR="002434B3" w:rsidRPr="002434B3">
        <w:rPr>
          <w:color w:val="000000"/>
          <w:sz w:val="26"/>
          <w:szCs w:val="26"/>
        </w:rPr>
        <w:t xml:space="preserve"> тыс. рублей, 2023 год –</w:t>
      </w:r>
      <w:r w:rsidR="002434B3">
        <w:rPr>
          <w:color w:val="000000"/>
          <w:sz w:val="26"/>
          <w:szCs w:val="26"/>
        </w:rPr>
        <w:t xml:space="preserve">7790 </w:t>
      </w:r>
      <w:r w:rsidR="002434B3" w:rsidRPr="002434B3">
        <w:rPr>
          <w:color w:val="000000"/>
          <w:sz w:val="26"/>
          <w:szCs w:val="26"/>
        </w:rPr>
        <w:t xml:space="preserve">тыс. рублей и 2024 год – </w:t>
      </w:r>
      <w:r w:rsidR="002434B3">
        <w:rPr>
          <w:color w:val="000000"/>
          <w:sz w:val="26"/>
          <w:szCs w:val="26"/>
        </w:rPr>
        <w:t>9737</w:t>
      </w:r>
      <w:r w:rsidR="002434B3" w:rsidRPr="002434B3">
        <w:rPr>
          <w:color w:val="000000"/>
          <w:sz w:val="26"/>
          <w:szCs w:val="26"/>
        </w:rPr>
        <w:t xml:space="preserve"> тыс. рублей);</w:t>
      </w:r>
    </w:p>
    <w:p w14:paraId="04B7BD37" w14:textId="595E3975" w:rsidR="00DA2C30" w:rsidRPr="00F2535E" w:rsidRDefault="00DA2C30" w:rsidP="007F73A5">
      <w:pPr>
        <w:shd w:val="clear" w:color="auto" w:fill="FFFFFF" w:themeFill="background1"/>
        <w:ind w:firstLine="708"/>
        <w:jc w:val="both"/>
        <w:rPr>
          <w:color w:val="000000"/>
          <w:sz w:val="26"/>
          <w:szCs w:val="26"/>
        </w:rPr>
      </w:pPr>
      <w:r>
        <w:rPr>
          <w:color w:val="000000"/>
          <w:sz w:val="26"/>
          <w:szCs w:val="26"/>
        </w:rPr>
        <w:t>о</w:t>
      </w:r>
      <w:r w:rsidRPr="003E209A">
        <w:rPr>
          <w:color w:val="000000"/>
          <w:sz w:val="26"/>
          <w:szCs w:val="26"/>
        </w:rPr>
        <w:t>снащени</w:t>
      </w:r>
      <w:r>
        <w:rPr>
          <w:color w:val="000000"/>
          <w:sz w:val="26"/>
          <w:szCs w:val="26"/>
        </w:rPr>
        <w:t>ю</w:t>
      </w:r>
      <w:r w:rsidRPr="003E209A">
        <w:rPr>
          <w:color w:val="000000"/>
          <w:sz w:val="26"/>
          <w:szCs w:val="26"/>
        </w:rPr>
        <w:t xml:space="preserve"> оборудованием учреждений здравоохранения, в том числе расходными материалами</w:t>
      </w:r>
      <w:r w:rsidRPr="00DA2C30">
        <w:rPr>
          <w:sz w:val="26"/>
          <w:szCs w:val="26"/>
        </w:rPr>
        <w:t xml:space="preserve"> </w:t>
      </w:r>
      <w:r w:rsidRPr="00343CED">
        <w:rPr>
          <w:sz w:val="26"/>
          <w:szCs w:val="26"/>
        </w:rPr>
        <w:t>в рамках регионального проекта</w:t>
      </w:r>
      <w:r>
        <w:rPr>
          <w:color w:val="000000"/>
          <w:sz w:val="26"/>
          <w:szCs w:val="26"/>
        </w:rPr>
        <w:t xml:space="preserve"> </w:t>
      </w:r>
      <w:r w:rsidRPr="00343CED">
        <w:rPr>
          <w:i/>
          <w:iCs/>
          <w:color w:val="000000"/>
          <w:sz w:val="26"/>
          <w:szCs w:val="26"/>
        </w:rPr>
        <w:t>«Развитие системы оказания первичной медико-санитарной помощи»</w:t>
      </w:r>
      <w:r w:rsidRPr="00F2535E">
        <w:t xml:space="preserve"> </w:t>
      </w:r>
      <w:r w:rsidRPr="00F2535E">
        <w:rPr>
          <w:color w:val="000000"/>
          <w:sz w:val="26"/>
          <w:szCs w:val="26"/>
        </w:rPr>
        <w:t xml:space="preserve">(2022 год – </w:t>
      </w:r>
      <w:r>
        <w:rPr>
          <w:color w:val="000000"/>
          <w:sz w:val="26"/>
          <w:szCs w:val="26"/>
        </w:rPr>
        <w:t>7500</w:t>
      </w:r>
      <w:r w:rsidRPr="00F2535E">
        <w:rPr>
          <w:color w:val="000000"/>
          <w:sz w:val="26"/>
          <w:szCs w:val="26"/>
        </w:rPr>
        <w:t xml:space="preserve"> тыс. рублей</w:t>
      </w:r>
      <w:r>
        <w:rPr>
          <w:color w:val="000000"/>
          <w:sz w:val="26"/>
          <w:szCs w:val="26"/>
        </w:rPr>
        <w:t>)</w:t>
      </w:r>
      <w:r w:rsidRPr="00DA2C30">
        <w:t xml:space="preserve"> </w:t>
      </w:r>
      <w:r w:rsidRPr="00DA2C30">
        <w:rPr>
          <w:i/>
          <w:iCs/>
          <w:color w:val="000000"/>
          <w:sz w:val="26"/>
          <w:szCs w:val="26"/>
        </w:rPr>
        <w:t>«Старшее поколение»</w:t>
      </w:r>
      <w:r w:rsidRPr="00DA2C30">
        <w:rPr>
          <w:color w:val="000000"/>
          <w:sz w:val="26"/>
          <w:szCs w:val="26"/>
        </w:rPr>
        <w:t xml:space="preserve"> </w:t>
      </w:r>
      <w:r w:rsidRPr="00F2535E">
        <w:rPr>
          <w:color w:val="000000"/>
          <w:sz w:val="26"/>
          <w:szCs w:val="26"/>
        </w:rPr>
        <w:t xml:space="preserve">(2022 год – </w:t>
      </w:r>
      <w:r>
        <w:rPr>
          <w:color w:val="000000"/>
          <w:sz w:val="26"/>
          <w:szCs w:val="26"/>
        </w:rPr>
        <w:t>203</w:t>
      </w:r>
      <w:r w:rsidRPr="00F2535E">
        <w:rPr>
          <w:color w:val="000000"/>
          <w:sz w:val="26"/>
          <w:szCs w:val="26"/>
        </w:rPr>
        <w:t xml:space="preserve"> тыс. рублей, 2023 год – </w:t>
      </w:r>
      <w:r>
        <w:rPr>
          <w:color w:val="000000"/>
          <w:sz w:val="26"/>
          <w:szCs w:val="26"/>
        </w:rPr>
        <w:t>150</w:t>
      </w:r>
      <w:r w:rsidRPr="00F2535E">
        <w:rPr>
          <w:color w:val="000000"/>
          <w:sz w:val="26"/>
          <w:szCs w:val="26"/>
        </w:rPr>
        <w:t xml:space="preserve"> тыс. рублей);</w:t>
      </w:r>
    </w:p>
    <w:p w14:paraId="2C976B19" w14:textId="4498754F" w:rsidR="00AF7B1D" w:rsidRPr="00AF7B1D" w:rsidRDefault="00AF7B1D" w:rsidP="007F73A5">
      <w:pPr>
        <w:shd w:val="clear" w:color="auto" w:fill="FFFFFF" w:themeFill="background1"/>
        <w:ind w:firstLine="708"/>
        <w:jc w:val="both"/>
        <w:rPr>
          <w:color w:val="000000"/>
          <w:sz w:val="26"/>
          <w:szCs w:val="26"/>
        </w:rPr>
      </w:pPr>
      <w:r>
        <w:rPr>
          <w:color w:val="000000"/>
          <w:sz w:val="26"/>
          <w:szCs w:val="26"/>
        </w:rPr>
        <w:t>о</w:t>
      </w:r>
      <w:r w:rsidRPr="003E209A">
        <w:rPr>
          <w:color w:val="000000"/>
          <w:sz w:val="26"/>
          <w:szCs w:val="26"/>
        </w:rPr>
        <w:t>беспечени</w:t>
      </w:r>
      <w:r>
        <w:rPr>
          <w:color w:val="000000"/>
          <w:sz w:val="26"/>
          <w:szCs w:val="26"/>
        </w:rPr>
        <w:t>ю</w:t>
      </w:r>
      <w:r w:rsidRPr="003E209A">
        <w:rPr>
          <w:color w:val="000000"/>
          <w:sz w:val="26"/>
          <w:szCs w:val="26"/>
        </w:rPr>
        <w:t xml:space="preserve">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w:t>
      </w:r>
      <w:r w:rsidRPr="00343CED">
        <w:rPr>
          <w:sz w:val="26"/>
          <w:szCs w:val="26"/>
        </w:rPr>
        <w:t>в рамках регионального проекта</w:t>
      </w:r>
      <w:r w:rsidRPr="00AF7B1D">
        <w:rPr>
          <w:color w:val="000000"/>
          <w:sz w:val="26"/>
          <w:szCs w:val="26"/>
        </w:rPr>
        <w:t xml:space="preserve"> </w:t>
      </w:r>
      <w:r w:rsidRPr="00AF7B1D">
        <w:rPr>
          <w:i/>
          <w:iCs/>
          <w:color w:val="000000"/>
          <w:sz w:val="26"/>
          <w:szCs w:val="26"/>
        </w:rPr>
        <w:t>«Борьба с сердечно-сосудистыми заболеваниями»</w:t>
      </w:r>
      <w:r w:rsidRPr="00AF7B1D">
        <w:t xml:space="preserve"> </w:t>
      </w:r>
      <w:r w:rsidRPr="00AF7B1D">
        <w:rPr>
          <w:color w:val="000000"/>
          <w:sz w:val="26"/>
          <w:szCs w:val="26"/>
        </w:rPr>
        <w:t>(2022</w:t>
      </w:r>
      <w:r>
        <w:rPr>
          <w:color w:val="000000"/>
          <w:sz w:val="26"/>
          <w:szCs w:val="26"/>
        </w:rPr>
        <w:t>-2023</w:t>
      </w:r>
      <w:r w:rsidRPr="00AF7B1D">
        <w:rPr>
          <w:color w:val="000000"/>
          <w:sz w:val="26"/>
          <w:szCs w:val="26"/>
        </w:rPr>
        <w:t xml:space="preserve"> год</w:t>
      </w:r>
      <w:r>
        <w:rPr>
          <w:color w:val="000000"/>
          <w:sz w:val="26"/>
          <w:szCs w:val="26"/>
        </w:rPr>
        <w:t>ы по 409</w:t>
      </w:r>
      <w:r w:rsidRPr="00AF7B1D">
        <w:rPr>
          <w:color w:val="000000"/>
          <w:sz w:val="26"/>
          <w:szCs w:val="26"/>
        </w:rPr>
        <w:t xml:space="preserve"> тыс. рублей</w:t>
      </w:r>
      <w:r>
        <w:rPr>
          <w:color w:val="000000"/>
          <w:sz w:val="26"/>
          <w:szCs w:val="26"/>
        </w:rPr>
        <w:t xml:space="preserve"> ежегодно</w:t>
      </w:r>
      <w:r w:rsidRPr="00AF7B1D">
        <w:rPr>
          <w:color w:val="000000"/>
          <w:sz w:val="26"/>
          <w:szCs w:val="26"/>
        </w:rPr>
        <w:t>);</w:t>
      </w:r>
    </w:p>
    <w:p w14:paraId="5673BFF2" w14:textId="77777777" w:rsidR="008854BF" w:rsidRPr="00D8569C" w:rsidRDefault="00343CED" w:rsidP="007F73A5">
      <w:pPr>
        <w:shd w:val="clear" w:color="auto" w:fill="FFFFFF" w:themeFill="background1"/>
        <w:ind w:firstLine="708"/>
        <w:jc w:val="both"/>
        <w:rPr>
          <w:color w:val="000000"/>
          <w:sz w:val="26"/>
          <w:szCs w:val="26"/>
        </w:rPr>
      </w:pPr>
      <w:r>
        <w:rPr>
          <w:color w:val="000000"/>
          <w:sz w:val="26"/>
          <w:szCs w:val="26"/>
        </w:rPr>
        <w:t>о</w:t>
      </w:r>
      <w:r w:rsidRPr="00343CED">
        <w:rPr>
          <w:color w:val="000000"/>
          <w:sz w:val="26"/>
          <w:szCs w:val="26"/>
        </w:rPr>
        <w:t>беспечени</w:t>
      </w:r>
      <w:r>
        <w:rPr>
          <w:color w:val="000000"/>
          <w:sz w:val="26"/>
          <w:szCs w:val="26"/>
        </w:rPr>
        <w:t>ю</w:t>
      </w:r>
      <w:r w:rsidRPr="00343CED">
        <w:rPr>
          <w:color w:val="000000"/>
          <w:sz w:val="26"/>
          <w:szCs w:val="26"/>
        </w:rPr>
        <w:t xml:space="preserve"> деятельности подведомственных учреждений (больницы, клиники)</w:t>
      </w:r>
      <w:r w:rsidRPr="00343CED">
        <w:rPr>
          <w:sz w:val="26"/>
          <w:szCs w:val="26"/>
        </w:rPr>
        <w:t xml:space="preserve"> в рамках регионального проекта</w:t>
      </w:r>
      <w:r>
        <w:rPr>
          <w:color w:val="000000"/>
          <w:sz w:val="26"/>
          <w:szCs w:val="26"/>
        </w:rPr>
        <w:t xml:space="preserve"> </w:t>
      </w:r>
      <w:r w:rsidRPr="00343CED">
        <w:rPr>
          <w:i/>
          <w:iCs/>
          <w:color w:val="000000"/>
          <w:sz w:val="26"/>
          <w:szCs w:val="26"/>
        </w:rPr>
        <w:t>«Развитие системы оказания первичной медико-санитарной помощи»</w:t>
      </w:r>
      <w:r w:rsidRPr="00343CED">
        <w:rPr>
          <w:color w:val="000000"/>
          <w:sz w:val="26"/>
          <w:szCs w:val="26"/>
        </w:rPr>
        <w:t xml:space="preserve"> </w:t>
      </w:r>
      <w:r w:rsidR="008854BF" w:rsidRPr="00D8569C">
        <w:rPr>
          <w:sz w:val="26"/>
          <w:szCs w:val="26"/>
        </w:rPr>
        <w:t>(2022 год – 9300 тыс. рублей, 2023 год – 4500 тыс. рублей и 2024 год – 4500 тыс. рублей);</w:t>
      </w:r>
    </w:p>
    <w:p w14:paraId="574D5F07" w14:textId="3AB4D27C" w:rsidR="009849BE" w:rsidRPr="009849BE" w:rsidRDefault="00A04A55" w:rsidP="007F73A5">
      <w:pPr>
        <w:shd w:val="clear" w:color="auto" w:fill="FFFFFF" w:themeFill="background1"/>
        <w:ind w:firstLine="708"/>
        <w:jc w:val="both"/>
        <w:rPr>
          <w:sz w:val="26"/>
          <w:szCs w:val="26"/>
        </w:rPr>
      </w:pPr>
      <w:r w:rsidRPr="00B14317">
        <w:rPr>
          <w:bCs/>
          <w:iCs/>
          <w:sz w:val="26"/>
          <w:szCs w:val="26"/>
        </w:rPr>
        <w:t>По разделу «Социальная политика»</w:t>
      </w:r>
      <w:r w:rsidRPr="009849BE">
        <w:rPr>
          <w:sz w:val="26"/>
          <w:szCs w:val="26"/>
        </w:rPr>
        <w:t xml:space="preserve"> </w:t>
      </w:r>
      <w:r w:rsidR="009849BE" w:rsidRPr="009849BE">
        <w:rPr>
          <w:sz w:val="26"/>
          <w:szCs w:val="26"/>
        </w:rPr>
        <w:t xml:space="preserve">на </w:t>
      </w:r>
      <w:r w:rsidR="009849BE" w:rsidRPr="00032062">
        <w:rPr>
          <w:sz w:val="26"/>
          <w:szCs w:val="26"/>
        </w:rPr>
        <w:t>мероприя</w:t>
      </w:r>
      <w:r w:rsidR="00B14317">
        <w:rPr>
          <w:sz w:val="26"/>
          <w:szCs w:val="26"/>
        </w:rPr>
        <w:t>тия</w:t>
      </w:r>
      <w:r w:rsidR="009849BE" w:rsidRPr="004A179B">
        <w:rPr>
          <w:bCs/>
          <w:iCs/>
          <w:sz w:val="26"/>
          <w:szCs w:val="26"/>
        </w:rPr>
        <w:t xml:space="preserve"> </w:t>
      </w:r>
      <w:r w:rsidR="009849BE">
        <w:rPr>
          <w:bCs/>
          <w:iCs/>
          <w:sz w:val="26"/>
          <w:szCs w:val="26"/>
        </w:rPr>
        <w:t xml:space="preserve">3-х </w:t>
      </w:r>
      <w:r w:rsidR="009849BE" w:rsidRPr="004A179B">
        <w:rPr>
          <w:bCs/>
          <w:iCs/>
          <w:sz w:val="26"/>
          <w:szCs w:val="26"/>
        </w:rPr>
        <w:t>региональн</w:t>
      </w:r>
      <w:r w:rsidR="009849BE">
        <w:rPr>
          <w:bCs/>
          <w:iCs/>
          <w:sz w:val="26"/>
          <w:szCs w:val="26"/>
        </w:rPr>
        <w:t>ых</w:t>
      </w:r>
      <w:r w:rsidR="009849BE" w:rsidRPr="004A179B">
        <w:rPr>
          <w:bCs/>
          <w:iCs/>
          <w:sz w:val="26"/>
          <w:szCs w:val="26"/>
        </w:rPr>
        <w:t xml:space="preserve"> проект</w:t>
      </w:r>
      <w:r w:rsidR="009849BE">
        <w:rPr>
          <w:bCs/>
          <w:iCs/>
          <w:sz w:val="26"/>
          <w:szCs w:val="26"/>
        </w:rPr>
        <w:t>ов</w:t>
      </w:r>
      <w:r w:rsidR="009849BE" w:rsidRPr="004A179B">
        <w:rPr>
          <w:bCs/>
          <w:iCs/>
          <w:sz w:val="26"/>
          <w:szCs w:val="26"/>
        </w:rPr>
        <w:t xml:space="preserve"> предусмотрено на 2022 </w:t>
      </w:r>
      <w:r w:rsidR="009849BE" w:rsidRPr="009849BE">
        <w:rPr>
          <w:bCs/>
          <w:iCs/>
          <w:sz w:val="26"/>
          <w:szCs w:val="26"/>
        </w:rPr>
        <w:t>год – 118 307 тыс. рублей, на 2023 год – 119 971 тыс. рублей и на 2024 год – 115 520 тыс. рублей,</w:t>
      </w:r>
      <w:r w:rsidR="009849BE" w:rsidRPr="009849BE">
        <w:rPr>
          <w:sz w:val="26"/>
          <w:szCs w:val="26"/>
        </w:rPr>
        <w:t xml:space="preserve"> в том числе по подразделам:</w:t>
      </w:r>
    </w:p>
    <w:p w14:paraId="18CD0C4E" w14:textId="4169E904" w:rsidR="009849BE" w:rsidRPr="00C24CFB" w:rsidRDefault="009849BE" w:rsidP="007F73A5">
      <w:pPr>
        <w:shd w:val="clear" w:color="auto" w:fill="FFFFFF" w:themeFill="background1"/>
        <w:ind w:firstLine="708"/>
        <w:jc w:val="both"/>
        <w:rPr>
          <w:sz w:val="26"/>
          <w:szCs w:val="26"/>
        </w:rPr>
      </w:pPr>
      <w:r w:rsidRPr="009849BE">
        <w:rPr>
          <w:b/>
          <w:bCs/>
          <w:i/>
          <w:iCs/>
          <w:sz w:val="26"/>
          <w:szCs w:val="26"/>
        </w:rPr>
        <w:lastRenderedPageBreak/>
        <w:t xml:space="preserve">1002 «Социальное обслуживание населения» </w:t>
      </w:r>
      <w:r w:rsidRPr="009849BE">
        <w:rPr>
          <w:sz w:val="26"/>
          <w:szCs w:val="26"/>
        </w:rPr>
        <w:t>предусмотрено на 2022 год – 24 133 тыс. рублей, на 2023 год – 2</w:t>
      </w:r>
      <w:r w:rsidR="00C24CFB">
        <w:rPr>
          <w:sz w:val="26"/>
          <w:szCs w:val="26"/>
        </w:rPr>
        <w:t>1</w:t>
      </w:r>
      <w:r w:rsidRPr="009849BE">
        <w:rPr>
          <w:sz w:val="26"/>
          <w:szCs w:val="26"/>
        </w:rPr>
        <w:t xml:space="preserve"> 412 тыс. рублей и на 2024 год – </w:t>
      </w:r>
      <w:r>
        <w:rPr>
          <w:sz w:val="26"/>
          <w:szCs w:val="26"/>
        </w:rPr>
        <w:t>7782</w:t>
      </w:r>
      <w:r w:rsidRPr="009849BE">
        <w:rPr>
          <w:sz w:val="26"/>
          <w:szCs w:val="26"/>
        </w:rPr>
        <w:t xml:space="preserve"> тыс. рублей, </w:t>
      </w:r>
      <w:bookmarkStart w:id="56" w:name="_Hlk86859588"/>
      <w:r>
        <w:rPr>
          <w:sz w:val="26"/>
          <w:szCs w:val="26"/>
        </w:rPr>
        <w:t xml:space="preserve">финансирование следующих </w:t>
      </w:r>
      <w:r w:rsidRPr="009849BE">
        <w:rPr>
          <w:sz w:val="26"/>
          <w:szCs w:val="26"/>
        </w:rPr>
        <w:t>мероприятий по:</w:t>
      </w:r>
    </w:p>
    <w:bookmarkEnd w:id="56"/>
    <w:p w14:paraId="768B703F" w14:textId="4928D2E9" w:rsidR="009849BE" w:rsidRPr="006346A0" w:rsidRDefault="009849BE" w:rsidP="007F73A5">
      <w:pPr>
        <w:shd w:val="clear" w:color="auto" w:fill="FFFFFF" w:themeFill="background1"/>
        <w:ind w:firstLine="708"/>
        <w:jc w:val="both"/>
        <w:rPr>
          <w:i/>
          <w:iCs/>
          <w:color w:val="000000"/>
          <w:sz w:val="26"/>
          <w:szCs w:val="26"/>
        </w:rPr>
      </w:pPr>
      <w:r w:rsidRPr="009849BE">
        <w:rPr>
          <w:color w:val="000000"/>
          <w:sz w:val="26"/>
          <w:szCs w:val="26"/>
        </w:rPr>
        <w:t xml:space="preserve">осуществлению доставки лиц старше 65 лет, проживающих в сельской местности, в медицинские организации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bookmarkStart w:id="57" w:name="_Hlk86858312"/>
      <w:r w:rsidRPr="006346A0">
        <w:rPr>
          <w:i/>
          <w:iCs/>
          <w:color w:val="000000"/>
          <w:sz w:val="26"/>
          <w:szCs w:val="26"/>
        </w:rPr>
        <w:t>«</w:t>
      </w:r>
      <w:r>
        <w:rPr>
          <w:i/>
          <w:iCs/>
          <w:color w:val="000000"/>
          <w:sz w:val="26"/>
          <w:szCs w:val="26"/>
        </w:rPr>
        <w:t>Старшее поколение</w:t>
      </w:r>
      <w:r w:rsidRPr="006346A0">
        <w:rPr>
          <w:i/>
          <w:iCs/>
          <w:color w:val="000000"/>
          <w:sz w:val="26"/>
          <w:szCs w:val="26"/>
        </w:rPr>
        <w:t>»</w:t>
      </w:r>
      <w:r w:rsidRPr="006346A0">
        <w:rPr>
          <w:color w:val="000000"/>
          <w:sz w:val="26"/>
          <w:szCs w:val="26"/>
        </w:rPr>
        <w:t xml:space="preserve"> </w:t>
      </w:r>
      <w:bookmarkEnd w:id="57"/>
      <w:r w:rsidRPr="00145A0F">
        <w:rPr>
          <w:color w:val="000000"/>
          <w:sz w:val="26"/>
          <w:szCs w:val="26"/>
        </w:rPr>
        <w:t xml:space="preserve">(2022 год – </w:t>
      </w:r>
      <w:r>
        <w:rPr>
          <w:color w:val="000000"/>
          <w:sz w:val="26"/>
          <w:szCs w:val="26"/>
        </w:rPr>
        <w:t>3000</w:t>
      </w:r>
      <w:r w:rsidRPr="00145A0F">
        <w:rPr>
          <w:color w:val="000000"/>
          <w:sz w:val="26"/>
          <w:szCs w:val="26"/>
        </w:rPr>
        <w:t xml:space="preserve"> тыс. рублей, 2023 год – </w:t>
      </w:r>
      <w:r>
        <w:rPr>
          <w:color w:val="000000"/>
          <w:sz w:val="26"/>
          <w:szCs w:val="26"/>
        </w:rPr>
        <w:t>2000</w:t>
      </w:r>
      <w:r w:rsidRPr="00145A0F">
        <w:rPr>
          <w:color w:val="000000"/>
          <w:sz w:val="26"/>
          <w:szCs w:val="26"/>
        </w:rPr>
        <w:t xml:space="preserve"> тыс. рублей</w:t>
      </w:r>
      <w:r>
        <w:rPr>
          <w:color w:val="000000"/>
          <w:sz w:val="26"/>
          <w:szCs w:val="26"/>
        </w:rPr>
        <w:t xml:space="preserve"> и 2024 год </w:t>
      </w:r>
      <w:r w:rsidRPr="00145A0F">
        <w:rPr>
          <w:color w:val="000000"/>
          <w:sz w:val="26"/>
          <w:szCs w:val="26"/>
        </w:rPr>
        <w:t xml:space="preserve">– </w:t>
      </w:r>
      <w:r>
        <w:rPr>
          <w:color w:val="000000"/>
          <w:sz w:val="26"/>
          <w:szCs w:val="26"/>
        </w:rPr>
        <w:t>2000</w:t>
      </w:r>
      <w:r w:rsidRPr="00145A0F">
        <w:rPr>
          <w:color w:val="000000"/>
          <w:sz w:val="26"/>
          <w:szCs w:val="26"/>
        </w:rPr>
        <w:t xml:space="preserve"> тыс. рублей);</w:t>
      </w:r>
    </w:p>
    <w:p w14:paraId="1303DECF" w14:textId="3E8C7AD4" w:rsidR="00E50DF3" w:rsidRPr="006346A0" w:rsidRDefault="009849BE" w:rsidP="007F73A5">
      <w:pPr>
        <w:shd w:val="clear" w:color="auto" w:fill="FFFFFF" w:themeFill="background1"/>
        <w:ind w:firstLine="708"/>
        <w:jc w:val="both"/>
        <w:rPr>
          <w:i/>
          <w:iCs/>
          <w:color w:val="000000"/>
          <w:sz w:val="26"/>
          <w:szCs w:val="26"/>
        </w:rPr>
      </w:pPr>
      <w:r w:rsidRPr="009849BE">
        <w:rPr>
          <w:color w:val="000000"/>
          <w:sz w:val="26"/>
          <w:szCs w:val="26"/>
        </w:rPr>
        <w:t>обеспечени</w:t>
      </w:r>
      <w:r w:rsidR="00E50DF3">
        <w:rPr>
          <w:color w:val="000000"/>
          <w:sz w:val="26"/>
          <w:szCs w:val="26"/>
        </w:rPr>
        <w:t>ю</w:t>
      </w:r>
      <w:r w:rsidRPr="009849BE">
        <w:rPr>
          <w:color w:val="000000"/>
          <w:sz w:val="26"/>
          <w:szCs w:val="26"/>
        </w:rPr>
        <w:t xml:space="preserve"> безопасных и комфортных условий предоставления социальных услуг в сфере социального обслуживания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00E50DF3" w:rsidRPr="006346A0">
        <w:rPr>
          <w:i/>
          <w:iCs/>
          <w:color w:val="000000"/>
          <w:sz w:val="26"/>
          <w:szCs w:val="26"/>
        </w:rPr>
        <w:t>«</w:t>
      </w:r>
      <w:r w:rsidR="00E50DF3">
        <w:rPr>
          <w:i/>
          <w:iCs/>
          <w:color w:val="000000"/>
          <w:sz w:val="26"/>
          <w:szCs w:val="26"/>
        </w:rPr>
        <w:t>Старшее поколение</w:t>
      </w:r>
      <w:r w:rsidR="00E50DF3" w:rsidRPr="006346A0">
        <w:rPr>
          <w:i/>
          <w:iCs/>
          <w:color w:val="000000"/>
          <w:sz w:val="26"/>
          <w:szCs w:val="26"/>
        </w:rPr>
        <w:t>»</w:t>
      </w:r>
      <w:r w:rsidR="00E50DF3" w:rsidRPr="006346A0">
        <w:rPr>
          <w:color w:val="000000"/>
          <w:sz w:val="26"/>
          <w:szCs w:val="26"/>
        </w:rPr>
        <w:t xml:space="preserve"> </w:t>
      </w:r>
      <w:r w:rsidRPr="00145A0F">
        <w:rPr>
          <w:color w:val="000000"/>
          <w:sz w:val="26"/>
          <w:szCs w:val="26"/>
        </w:rPr>
        <w:t xml:space="preserve">(2022 год – </w:t>
      </w:r>
      <w:r w:rsidR="00E50DF3">
        <w:rPr>
          <w:color w:val="000000"/>
          <w:sz w:val="26"/>
          <w:szCs w:val="26"/>
        </w:rPr>
        <w:t>21 133</w:t>
      </w:r>
      <w:r w:rsidRPr="00145A0F">
        <w:rPr>
          <w:color w:val="000000"/>
          <w:sz w:val="26"/>
          <w:szCs w:val="26"/>
        </w:rPr>
        <w:t xml:space="preserve"> тыс. рублей, 2023 год – </w:t>
      </w:r>
      <w:r w:rsidR="00E50DF3">
        <w:rPr>
          <w:color w:val="000000"/>
          <w:sz w:val="26"/>
          <w:szCs w:val="26"/>
        </w:rPr>
        <w:t>19 412</w:t>
      </w:r>
      <w:r w:rsidRPr="00145A0F">
        <w:rPr>
          <w:color w:val="000000"/>
          <w:sz w:val="26"/>
          <w:szCs w:val="26"/>
        </w:rPr>
        <w:t xml:space="preserve"> тыс. рублей</w:t>
      </w:r>
      <w:r w:rsidR="00E50DF3" w:rsidRPr="00E50DF3">
        <w:rPr>
          <w:color w:val="000000"/>
          <w:sz w:val="26"/>
          <w:szCs w:val="26"/>
        </w:rPr>
        <w:t xml:space="preserve"> </w:t>
      </w:r>
      <w:r w:rsidR="00E50DF3">
        <w:rPr>
          <w:color w:val="000000"/>
          <w:sz w:val="26"/>
          <w:szCs w:val="26"/>
        </w:rPr>
        <w:t xml:space="preserve">и 2024 год </w:t>
      </w:r>
      <w:r w:rsidR="00E50DF3" w:rsidRPr="00145A0F">
        <w:rPr>
          <w:color w:val="000000"/>
          <w:sz w:val="26"/>
          <w:szCs w:val="26"/>
        </w:rPr>
        <w:t xml:space="preserve">– </w:t>
      </w:r>
      <w:r w:rsidR="00E50DF3">
        <w:rPr>
          <w:color w:val="000000"/>
          <w:sz w:val="26"/>
          <w:szCs w:val="26"/>
        </w:rPr>
        <w:t xml:space="preserve">5782 </w:t>
      </w:r>
      <w:r w:rsidR="00E50DF3" w:rsidRPr="00145A0F">
        <w:rPr>
          <w:color w:val="000000"/>
          <w:sz w:val="26"/>
          <w:szCs w:val="26"/>
        </w:rPr>
        <w:t>тыс. рублей);</w:t>
      </w:r>
    </w:p>
    <w:p w14:paraId="3E8860E2" w14:textId="36732E86" w:rsidR="00F80B4D" w:rsidRPr="009849BE" w:rsidRDefault="00F80B4D" w:rsidP="007F73A5">
      <w:pPr>
        <w:shd w:val="clear" w:color="auto" w:fill="FFFFFF" w:themeFill="background1"/>
        <w:ind w:firstLine="708"/>
        <w:jc w:val="both"/>
        <w:rPr>
          <w:sz w:val="26"/>
          <w:szCs w:val="26"/>
          <w:highlight w:val="yellow"/>
        </w:rPr>
      </w:pPr>
      <w:r w:rsidRPr="009849BE">
        <w:rPr>
          <w:b/>
          <w:bCs/>
          <w:i/>
          <w:iCs/>
          <w:sz w:val="26"/>
          <w:szCs w:val="26"/>
        </w:rPr>
        <w:t>100</w:t>
      </w:r>
      <w:r>
        <w:rPr>
          <w:b/>
          <w:bCs/>
          <w:i/>
          <w:iCs/>
          <w:sz w:val="26"/>
          <w:szCs w:val="26"/>
        </w:rPr>
        <w:t>3</w:t>
      </w:r>
      <w:r w:rsidRPr="009849BE">
        <w:rPr>
          <w:b/>
          <w:bCs/>
          <w:i/>
          <w:iCs/>
          <w:sz w:val="26"/>
          <w:szCs w:val="26"/>
        </w:rPr>
        <w:t xml:space="preserve"> «Социальное об</w:t>
      </w:r>
      <w:r>
        <w:rPr>
          <w:b/>
          <w:bCs/>
          <w:i/>
          <w:iCs/>
          <w:sz w:val="26"/>
          <w:szCs w:val="26"/>
        </w:rPr>
        <w:t>еспечение</w:t>
      </w:r>
      <w:r w:rsidRPr="009849BE">
        <w:rPr>
          <w:b/>
          <w:bCs/>
          <w:i/>
          <w:iCs/>
          <w:sz w:val="26"/>
          <w:szCs w:val="26"/>
        </w:rPr>
        <w:t xml:space="preserve"> населения» </w:t>
      </w:r>
      <w:r w:rsidRPr="009849BE">
        <w:rPr>
          <w:sz w:val="26"/>
          <w:szCs w:val="26"/>
        </w:rPr>
        <w:t xml:space="preserve">предусмотрено на 2022 год – </w:t>
      </w:r>
      <w:r>
        <w:rPr>
          <w:sz w:val="26"/>
          <w:szCs w:val="26"/>
        </w:rPr>
        <w:t>94 174</w:t>
      </w:r>
      <w:r w:rsidRPr="009849BE">
        <w:rPr>
          <w:sz w:val="26"/>
          <w:szCs w:val="26"/>
        </w:rPr>
        <w:t xml:space="preserve"> тыс. рублей, на 2023 год – </w:t>
      </w:r>
      <w:r>
        <w:rPr>
          <w:sz w:val="26"/>
          <w:szCs w:val="26"/>
        </w:rPr>
        <w:t>98 559</w:t>
      </w:r>
      <w:r w:rsidRPr="009849BE">
        <w:rPr>
          <w:sz w:val="26"/>
          <w:szCs w:val="26"/>
        </w:rPr>
        <w:t xml:space="preserve"> тыс. рублей и на 2024 год – </w:t>
      </w:r>
      <w:r>
        <w:rPr>
          <w:sz w:val="26"/>
          <w:szCs w:val="26"/>
        </w:rPr>
        <w:t>107 738</w:t>
      </w:r>
      <w:r w:rsidRPr="009849BE">
        <w:rPr>
          <w:sz w:val="26"/>
          <w:szCs w:val="26"/>
        </w:rPr>
        <w:t xml:space="preserve"> тыс. рублей, </w:t>
      </w:r>
      <w:r>
        <w:rPr>
          <w:sz w:val="26"/>
          <w:szCs w:val="26"/>
        </w:rPr>
        <w:t xml:space="preserve">финансирование следующих </w:t>
      </w:r>
      <w:r w:rsidRPr="009849BE">
        <w:rPr>
          <w:sz w:val="26"/>
          <w:szCs w:val="26"/>
        </w:rPr>
        <w:t>мероприятий по:</w:t>
      </w:r>
    </w:p>
    <w:p w14:paraId="00FC7CE4" w14:textId="0DF1FF21" w:rsidR="00F80B4D" w:rsidRPr="006346A0" w:rsidRDefault="00F80B4D" w:rsidP="007F73A5">
      <w:pPr>
        <w:shd w:val="clear" w:color="auto" w:fill="FFFFFF" w:themeFill="background1"/>
        <w:ind w:firstLine="708"/>
        <w:jc w:val="both"/>
        <w:rPr>
          <w:i/>
          <w:iCs/>
          <w:color w:val="000000"/>
          <w:sz w:val="26"/>
          <w:szCs w:val="26"/>
        </w:rPr>
      </w:pPr>
      <w:r>
        <w:rPr>
          <w:color w:val="000000"/>
          <w:sz w:val="26"/>
          <w:szCs w:val="26"/>
        </w:rPr>
        <w:t>с</w:t>
      </w:r>
      <w:r w:rsidRPr="00F80B4D">
        <w:rPr>
          <w:color w:val="000000"/>
          <w:sz w:val="26"/>
          <w:szCs w:val="26"/>
        </w:rPr>
        <w:t>оциальн</w:t>
      </w:r>
      <w:r>
        <w:rPr>
          <w:color w:val="000000"/>
          <w:sz w:val="26"/>
          <w:szCs w:val="26"/>
        </w:rPr>
        <w:t>ой</w:t>
      </w:r>
      <w:r w:rsidRPr="00F80B4D">
        <w:rPr>
          <w:color w:val="000000"/>
          <w:sz w:val="26"/>
          <w:szCs w:val="26"/>
        </w:rPr>
        <w:t xml:space="preserve"> поддержк</w:t>
      </w:r>
      <w:r>
        <w:rPr>
          <w:color w:val="000000"/>
          <w:sz w:val="26"/>
          <w:szCs w:val="26"/>
        </w:rPr>
        <w:t>е</w:t>
      </w:r>
      <w:r w:rsidRPr="00F80B4D">
        <w:rPr>
          <w:color w:val="000000"/>
          <w:sz w:val="26"/>
          <w:szCs w:val="26"/>
        </w:rPr>
        <w:t xml:space="preserve"> медицинских и фармацевтических работников, проживающих и работающих в сельских населенных пунктах, поселках городского типа (рабочих поселках), занимающих должности в медицинских организациях государственной системы здравоохранения Республики Хакасия, в том числе вышедших на пенсию</w:t>
      </w:r>
      <w:r>
        <w:rPr>
          <w:color w:val="000000"/>
          <w:sz w:val="26"/>
          <w:szCs w:val="26"/>
        </w:rPr>
        <w:t xml:space="preserve"> 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F80B4D">
        <w:rPr>
          <w:i/>
          <w:iCs/>
          <w:sz w:val="26"/>
          <w:szCs w:val="26"/>
        </w:rPr>
        <w:t>«Обеспечение медицинских организаций системы здравоохранения квалифицированными кадрами»</w:t>
      </w:r>
      <w:r w:rsidRPr="00F80B4D">
        <w:t xml:space="preserve"> </w:t>
      </w:r>
      <w:r w:rsidRPr="00145A0F">
        <w:rPr>
          <w:color w:val="000000"/>
          <w:sz w:val="26"/>
          <w:szCs w:val="26"/>
        </w:rPr>
        <w:t>(2022</w:t>
      </w:r>
      <w:r>
        <w:rPr>
          <w:color w:val="000000"/>
          <w:sz w:val="26"/>
          <w:szCs w:val="26"/>
        </w:rPr>
        <w:t>-2024</w:t>
      </w:r>
      <w:r w:rsidRPr="00145A0F">
        <w:rPr>
          <w:color w:val="000000"/>
          <w:sz w:val="26"/>
          <w:szCs w:val="26"/>
        </w:rPr>
        <w:t xml:space="preserve"> год</w:t>
      </w:r>
      <w:r>
        <w:rPr>
          <w:color w:val="000000"/>
          <w:sz w:val="26"/>
          <w:szCs w:val="26"/>
        </w:rPr>
        <w:t>ы по</w:t>
      </w:r>
      <w:r w:rsidRPr="00145A0F">
        <w:rPr>
          <w:color w:val="000000"/>
          <w:sz w:val="26"/>
          <w:szCs w:val="26"/>
        </w:rPr>
        <w:t xml:space="preserve"> </w:t>
      </w:r>
      <w:r>
        <w:rPr>
          <w:color w:val="000000"/>
          <w:sz w:val="26"/>
          <w:szCs w:val="26"/>
        </w:rPr>
        <w:t>3192</w:t>
      </w:r>
      <w:r w:rsidRPr="00145A0F">
        <w:rPr>
          <w:color w:val="000000"/>
          <w:sz w:val="26"/>
          <w:szCs w:val="26"/>
        </w:rPr>
        <w:t xml:space="preserve"> тыс. рублей</w:t>
      </w:r>
      <w:r>
        <w:rPr>
          <w:color w:val="000000"/>
          <w:sz w:val="26"/>
          <w:szCs w:val="26"/>
        </w:rPr>
        <w:t xml:space="preserve"> ежегодно</w:t>
      </w:r>
      <w:r w:rsidRPr="00145A0F">
        <w:rPr>
          <w:color w:val="000000"/>
          <w:sz w:val="26"/>
          <w:szCs w:val="26"/>
        </w:rPr>
        <w:t>);</w:t>
      </w:r>
    </w:p>
    <w:p w14:paraId="28D07445" w14:textId="17536365" w:rsidR="00F80B4D" w:rsidRPr="006346A0" w:rsidRDefault="00F80B4D" w:rsidP="007F73A5">
      <w:pPr>
        <w:shd w:val="clear" w:color="auto" w:fill="FFFFFF" w:themeFill="background1"/>
        <w:ind w:firstLine="708"/>
        <w:jc w:val="both"/>
        <w:rPr>
          <w:i/>
          <w:iCs/>
          <w:color w:val="000000"/>
          <w:sz w:val="26"/>
          <w:szCs w:val="26"/>
        </w:rPr>
      </w:pPr>
      <w:r>
        <w:rPr>
          <w:color w:val="000000"/>
          <w:sz w:val="26"/>
          <w:szCs w:val="26"/>
        </w:rPr>
        <w:t>в</w:t>
      </w:r>
      <w:r w:rsidRPr="00F80B4D">
        <w:rPr>
          <w:color w:val="000000"/>
          <w:sz w:val="26"/>
          <w:szCs w:val="26"/>
        </w:rPr>
        <w:t>ыплат</w:t>
      </w:r>
      <w:r>
        <w:rPr>
          <w:color w:val="000000"/>
          <w:sz w:val="26"/>
          <w:szCs w:val="26"/>
        </w:rPr>
        <w:t>ам</w:t>
      </w:r>
      <w:r w:rsidRPr="00F80B4D">
        <w:rPr>
          <w:color w:val="000000"/>
          <w:sz w:val="26"/>
          <w:szCs w:val="26"/>
        </w:rPr>
        <w:t xml:space="preserve"> студентам и лицам, обучающимся в интернатуре, ординатуре</w:t>
      </w:r>
      <w:r>
        <w:rPr>
          <w:color w:val="000000"/>
          <w:sz w:val="26"/>
          <w:szCs w:val="26"/>
        </w:rPr>
        <w:t xml:space="preserve"> 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F80B4D">
        <w:rPr>
          <w:i/>
          <w:iCs/>
          <w:sz w:val="26"/>
          <w:szCs w:val="26"/>
        </w:rPr>
        <w:t>«Обеспечение медицинских организаций системы здравоохранения квалифицированными кадрами»</w:t>
      </w:r>
      <w:r w:rsidRPr="00F80B4D">
        <w:t xml:space="preserve"> </w:t>
      </w:r>
      <w:r w:rsidRPr="00145A0F">
        <w:rPr>
          <w:color w:val="000000"/>
          <w:sz w:val="26"/>
          <w:szCs w:val="26"/>
        </w:rPr>
        <w:t xml:space="preserve">(2022 год – </w:t>
      </w:r>
      <w:r>
        <w:rPr>
          <w:color w:val="000000"/>
          <w:sz w:val="26"/>
          <w:szCs w:val="26"/>
        </w:rPr>
        <w:t>16 212</w:t>
      </w:r>
      <w:r w:rsidRPr="00145A0F">
        <w:rPr>
          <w:color w:val="000000"/>
          <w:sz w:val="26"/>
          <w:szCs w:val="26"/>
        </w:rPr>
        <w:t xml:space="preserve"> тыс. рублей, 2023 год – </w:t>
      </w:r>
      <w:r>
        <w:rPr>
          <w:color w:val="000000"/>
          <w:sz w:val="26"/>
          <w:szCs w:val="26"/>
        </w:rPr>
        <w:t>16 836</w:t>
      </w:r>
      <w:r w:rsidRPr="00145A0F">
        <w:rPr>
          <w:color w:val="000000"/>
          <w:sz w:val="26"/>
          <w:szCs w:val="26"/>
        </w:rPr>
        <w:t xml:space="preserve"> тыс. рублей</w:t>
      </w:r>
      <w:r w:rsidRPr="00E50DF3">
        <w:rPr>
          <w:color w:val="000000"/>
          <w:sz w:val="26"/>
          <w:szCs w:val="26"/>
        </w:rPr>
        <w:t xml:space="preserve"> </w:t>
      </w:r>
      <w:r>
        <w:rPr>
          <w:color w:val="000000"/>
          <w:sz w:val="26"/>
          <w:szCs w:val="26"/>
        </w:rPr>
        <w:t xml:space="preserve">и 2024 год </w:t>
      </w:r>
      <w:r w:rsidRPr="00145A0F">
        <w:rPr>
          <w:color w:val="000000"/>
          <w:sz w:val="26"/>
          <w:szCs w:val="26"/>
        </w:rPr>
        <w:t xml:space="preserve">– </w:t>
      </w:r>
      <w:r>
        <w:rPr>
          <w:color w:val="000000"/>
          <w:sz w:val="26"/>
          <w:szCs w:val="26"/>
        </w:rPr>
        <w:t xml:space="preserve">17 268 </w:t>
      </w:r>
      <w:r w:rsidRPr="00145A0F">
        <w:rPr>
          <w:color w:val="000000"/>
          <w:sz w:val="26"/>
          <w:szCs w:val="26"/>
        </w:rPr>
        <w:t>тыс. рублей);</w:t>
      </w:r>
    </w:p>
    <w:p w14:paraId="788CE210" w14:textId="749FB74B" w:rsidR="00F80B4D" w:rsidRPr="006346A0" w:rsidRDefault="00F80B4D" w:rsidP="007F73A5">
      <w:pPr>
        <w:shd w:val="clear" w:color="auto" w:fill="FFFFFF" w:themeFill="background1"/>
        <w:ind w:firstLine="708"/>
        <w:jc w:val="both"/>
        <w:rPr>
          <w:i/>
          <w:iCs/>
          <w:color w:val="000000"/>
          <w:sz w:val="26"/>
          <w:szCs w:val="26"/>
        </w:rPr>
      </w:pPr>
      <w:r>
        <w:rPr>
          <w:color w:val="000000"/>
          <w:sz w:val="26"/>
          <w:szCs w:val="26"/>
        </w:rPr>
        <w:t>е</w:t>
      </w:r>
      <w:r w:rsidRPr="00F80B4D">
        <w:rPr>
          <w:color w:val="000000"/>
          <w:sz w:val="26"/>
          <w:szCs w:val="26"/>
        </w:rPr>
        <w:t>диновременн</w:t>
      </w:r>
      <w:r>
        <w:rPr>
          <w:color w:val="000000"/>
          <w:sz w:val="26"/>
          <w:szCs w:val="26"/>
        </w:rPr>
        <w:t>ой</w:t>
      </w:r>
      <w:r w:rsidRPr="00F80B4D">
        <w:rPr>
          <w:color w:val="000000"/>
          <w:sz w:val="26"/>
          <w:szCs w:val="26"/>
        </w:rPr>
        <w:t xml:space="preserve"> денежн</w:t>
      </w:r>
      <w:r>
        <w:rPr>
          <w:color w:val="000000"/>
          <w:sz w:val="26"/>
          <w:szCs w:val="26"/>
        </w:rPr>
        <w:t>ой</w:t>
      </w:r>
      <w:r w:rsidRPr="00F80B4D">
        <w:rPr>
          <w:color w:val="000000"/>
          <w:sz w:val="26"/>
          <w:szCs w:val="26"/>
        </w:rPr>
        <w:t xml:space="preserve"> выплат</w:t>
      </w:r>
      <w:r>
        <w:rPr>
          <w:color w:val="000000"/>
          <w:sz w:val="26"/>
          <w:szCs w:val="26"/>
        </w:rPr>
        <w:t>е</w:t>
      </w:r>
      <w:r w:rsidRPr="00F80B4D">
        <w:rPr>
          <w:color w:val="000000"/>
          <w:sz w:val="26"/>
          <w:szCs w:val="26"/>
        </w:rPr>
        <w:t xml:space="preserve"> при первом трудоустройстве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F80B4D">
        <w:rPr>
          <w:i/>
          <w:iCs/>
          <w:sz w:val="26"/>
          <w:szCs w:val="26"/>
        </w:rPr>
        <w:t>«Обеспечение медицинских организаций системы здравоохранения квалифицированными кадрами»</w:t>
      </w:r>
      <w:r w:rsidRPr="00F80B4D">
        <w:t xml:space="preserve"> </w:t>
      </w:r>
      <w:r w:rsidRPr="00145A0F">
        <w:rPr>
          <w:color w:val="000000"/>
          <w:sz w:val="26"/>
          <w:szCs w:val="26"/>
        </w:rPr>
        <w:t xml:space="preserve">(2022 год – </w:t>
      </w:r>
      <w:r>
        <w:rPr>
          <w:color w:val="000000"/>
          <w:sz w:val="26"/>
          <w:szCs w:val="26"/>
        </w:rPr>
        <w:t>42 520</w:t>
      </w:r>
      <w:r w:rsidRPr="00145A0F">
        <w:rPr>
          <w:color w:val="000000"/>
          <w:sz w:val="26"/>
          <w:szCs w:val="26"/>
        </w:rPr>
        <w:t xml:space="preserve"> тыс. рублей, 2023 год – </w:t>
      </w:r>
      <w:r>
        <w:rPr>
          <w:color w:val="000000"/>
          <w:sz w:val="26"/>
          <w:szCs w:val="26"/>
        </w:rPr>
        <w:t>42 190</w:t>
      </w:r>
      <w:r w:rsidRPr="00145A0F">
        <w:rPr>
          <w:color w:val="000000"/>
          <w:sz w:val="26"/>
          <w:szCs w:val="26"/>
        </w:rPr>
        <w:t xml:space="preserve"> тыс. рублей</w:t>
      </w:r>
      <w:r w:rsidRPr="00E50DF3">
        <w:rPr>
          <w:color w:val="000000"/>
          <w:sz w:val="26"/>
          <w:szCs w:val="26"/>
        </w:rPr>
        <w:t xml:space="preserve"> </w:t>
      </w:r>
      <w:r>
        <w:rPr>
          <w:color w:val="000000"/>
          <w:sz w:val="26"/>
          <w:szCs w:val="26"/>
        </w:rPr>
        <w:t xml:space="preserve">и 2024 год </w:t>
      </w:r>
      <w:r w:rsidRPr="00145A0F">
        <w:rPr>
          <w:color w:val="000000"/>
          <w:sz w:val="26"/>
          <w:szCs w:val="26"/>
        </w:rPr>
        <w:t xml:space="preserve">– </w:t>
      </w:r>
      <w:r>
        <w:rPr>
          <w:color w:val="000000"/>
          <w:sz w:val="26"/>
          <w:szCs w:val="26"/>
        </w:rPr>
        <w:t xml:space="preserve">48 500 </w:t>
      </w:r>
      <w:r w:rsidRPr="00145A0F">
        <w:rPr>
          <w:color w:val="000000"/>
          <w:sz w:val="26"/>
          <w:szCs w:val="26"/>
        </w:rPr>
        <w:t>тыс. рублей);</w:t>
      </w:r>
    </w:p>
    <w:p w14:paraId="0799E0E6" w14:textId="3A557137" w:rsidR="00F80B4D" w:rsidRPr="006346A0" w:rsidRDefault="00F80B4D" w:rsidP="007F73A5">
      <w:pPr>
        <w:shd w:val="clear" w:color="auto" w:fill="FFFFFF" w:themeFill="background1"/>
        <w:ind w:firstLine="708"/>
        <w:jc w:val="both"/>
        <w:rPr>
          <w:i/>
          <w:iCs/>
          <w:color w:val="000000"/>
          <w:sz w:val="26"/>
          <w:szCs w:val="26"/>
        </w:rPr>
      </w:pPr>
      <w:r>
        <w:rPr>
          <w:color w:val="000000"/>
          <w:sz w:val="26"/>
          <w:szCs w:val="26"/>
        </w:rPr>
        <w:t>о</w:t>
      </w:r>
      <w:r w:rsidRPr="00F80B4D">
        <w:rPr>
          <w:color w:val="000000"/>
          <w:sz w:val="26"/>
          <w:szCs w:val="26"/>
        </w:rPr>
        <w:t>существлени</w:t>
      </w:r>
      <w:r>
        <w:rPr>
          <w:color w:val="000000"/>
          <w:sz w:val="26"/>
          <w:szCs w:val="26"/>
        </w:rPr>
        <w:t>ю</w:t>
      </w:r>
      <w:r w:rsidRPr="00F80B4D">
        <w:rPr>
          <w:color w:val="000000"/>
          <w:sz w:val="26"/>
          <w:szCs w:val="26"/>
        </w:rPr>
        <w:t xml:space="preserve"> ежемесячной денежной выплаты, назначаемой в случае рождения третьего ребенка или последующих детей до достижения ребенком возраста трех лет (в том числе </w:t>
      </w:r>
      <w:proofErr w:type="spellStart"/>
      <w:r w:rsidRPr="00F80B4D">
        <w:rPr>
          <w:color w:val="000000"/>
          <w:sz w:val="26"/>
          <w:szCs w:val="26"/>
        </w:rPr>
        <w:t>софинансирование</w:t>
      </w:r>
      <w:proofErr w:type="spellEnd"/>
      <w:r w:rsidRPr="00F80B4D">
        <w:rPr>
          <w:color w:val="000000"/>
          <w:sz w:val="26"/>
          <w:szCs w:val="26"/>
        </w:rPr>
        <w:t xml:space="preserve"> с федеральным бюджетом) </w:t>
      </w:r>
      <w:r>
        <w:rPr>
          <w:color w:val="000000"/>
          <w:sz w:val="26"/>
          <w:szCs w:val="26"/>
        </w:rPr>
        <w:t>в рамках</w:t>
      </w:r>
      <w:r w:rsidRPr="00145A0F">
        <w:rPr>
          <w:color w:val="000000"/>
          <w:sz w:val="26"/>
          <w:szCs w:val="26"/>
        </w:rPr>
        <w:t xml:space="preserve"> </w:t>
      </w:r>
      <w:r>
        <w:rPr>
          <w:color w:val="000000"/>
          <w:sz w:val="26"/>
          <w:szCs w:val="26"/>
        </w:rPr>
        <w:t>р</w:t>
      </w:r>
      <w:r w:rsidRPr="00145A0F">
        <w:rPr>
          <w:color w:val="000000"/>
          <w:sz w:val="26"/>
          <w:szCs w:val="26"/>
        </w:rPr>
        <w:t>егиональн</w:t>
      </w:r>
      <w:r>
        <w:rPr>
          <w:color w:val="000000"/>
          <w:sz w:val="26"/>
          <w:szCs w:val="26"/>
        </w:rPr>
        <w:t>ого</w:t>
      </w:r>
      <w:r w:rsidRPr="00145A0F">
        <w:rPr>
          <w:color w:val="000000"/>
          <w:sz w:val="26"/>
          <w:szCs w:val="26"/>
        </w:rPr>
        <w:t xml:space="preserve"> проект</w:t>
      </w:r>
      <w:r>
        <w:rPr>
          <w:color w:val="000000"/>
          <w:sz w:val="26"/>
          <w:szCs w:val="26"/>
        </w:rPr>
        <w:t>а</w:t>
      </w:r>
      <w:r w:rsidRPr="006346A0">
        <w:t xml:space="preserve"> </w:t>
      </w:r>
      <w:r w:rsidRPr="00F80B4D">
        <w:rPr>
          <w:i/>
          <w:iCs/>
          <w:sz w:val="26"/>
          <w:szCs w:val="26"/>
        </w:rPr>
        <w:t>«Финансовая поддержка семей при рождении детей»</w:t>
      </w:r>
      <w:r w:rsidRPr="00F80B4D">
        <w:t xml:space="preserve"> </w:t>
      </w:r>
      <w:r w:rsidRPr="00145A0F">
        <w:rPr>
          <w:color w:val="000000"/>
          <w:sz w:val="26"/>
          <w:szCs w:val="26"/>
        </w:rPr>
        <w:t xml:space="preserve">(2022 год – </w:t>
      </w:r>
      <w:r>
        <w:rPr>
          <w:color w:val="000000"/>
          <w:sz w:val="26"/>
          <w:szCs w:val="26"/>
        </w:rPr>
        <w:t>32 250</w:t>
      </w:r>
      <w:r w:rsidRPr="00145A0F">
        <w:rPr>
          <w:color w:val="000000"/>
          <w:sz w:val="26"/>
          <w:szCs w:val="26"/>
        </w:rPr>
        <w:t xml:space="preserve"> тыс. рублей, 2023 год – </w:t>
      </w:r>
      <w:r>
        <w:rPr>
          <w:color w:val="000000"/>
          <w:sz w:val="26"/>
          <w:szCs w:val="26"/>
        </w:rPr>
        <w:t>36 341</w:t>
      </w:r>
      <w:r w:rsidRPr="00145A0F">
        <w:rPr>
          <w:color w:val="000000"/>
          <w:sz w:val="26"/>
          <w:szCs w:val="26"/>
        </w:rPr>
        <w:t xml:space="preserve"> тыс. рублей</w:t>
      </w:r>
      <w:r w:rsidRPr="00E50DF3">
        <w:rPr>
          <w:color w:val="000000"/>
          <w:sz w:val="26"/>
          <w:szCs w:val="26"/>
        </w:rPr>
        <w:t xml:space="preserve"> </w:t>
      </w:r>
      <w:r>
        <w:rPr>
          <w:color w:val="000000"/>
          <w:sz w:val="26"/>
          <w:szCs w:val="26"/>
        </w:rPr>
        <w:t xml:space="preserve">и 2024 год </w:t>
      </w:r>
      <w:r w:rsidRPr="00145A0F">
        <w:rPr>
          <w:color w:val="000000"/>
          <w:sz w:val="26"/>
          <w:szCs w:val="26"/>
        </w:rPr>
        <w:t xml:space="preserve">– </w:t>
      </w:r>
      <w:r>
        <w:rPr>
          <w:color w:val="000000"/>
          <w:sz w:val="26"/>
          <w:szCs w:val="26"/>
        </w:rPr>
        <w:t xml:space="preserve">38 778 </w:t>
      </w:r>
      <w:r w:rsidRPr="00145A0F">
        <w:rPr>
          <w:color w:val="000000"/>
          <w:sz w:val="26"/>
          <w:szCs w:val="26"/>
        </w:rPr>
        <w:t>тыс. рублей);</w:t>
      </w:r>
    </w:p>
    <w:p w14:paraId="2F31BF36" w14:textId="28A07D6A" w:rsidR="00A04A55" w:rsidRDefault="00A04A55" w:rsidP="007F73A5">
      <w:pPr>
        <w:shd w:val="clear" w:color="auto" w:fill="FFFFFF" w:themeFill="background1"/>
        <w:ind w:firstLine="708"/>
        <w:jc w:val="both"/>
        <w:rPr>
          <w:sz w:val="26"/>
          <w:szCs w:val="26"/>
          <w:highlight w:val="yellow"/>
        </w:rPr>
      </w:pPr>
      <w:r w:rsidRPr="002A7AB3">
        <w:rPr>
          <w:b/>
          <w:i/>
          <w:sz w:val="26"/>
          <w:szCs w:val="26"/>
        </w:rPr>
        <w:t xml:space="preserve">По </w:t>
      </w:r>
      <w:r w:rsidR="002A7AB3" w:rsidRPr="002A7AB3">
        <w:rPr>
          <w:b/>
          <w:i/>
          <w:sz w:val="26"/>
          <w:szCs w:val="26"/>
        </w:rPr>
        <w:t>подразделу 1101 «Физическая культура»</w:t>
      </w:r>
      <w:r w:rsidR="002A7AB3" w:rsidRPr="002A7AB3">
        <w:rPr>
          <w:bCs/>
          <w:sz w:val="26"/>
          <w:szCs w:val="26"/>
        </w:rPr>
        <w:t xml:space="preserve"> </w:t>
      </w:r>
      <w:r w:rsidRPr="002A7AB3">
        <w:rPr>
          <w:bCs/>
          <w:iCs/>
          <w:sz w:val="26"/>
          <w:szCs w:val="26"/>
        </w:rPr>
        <w:t>раздел</w:t>
      </w:r>
      <w:r w:rsidR="002A7AB3" w:rsidRPr="002A7AB3">
        <w:rPr>
          <w:bCs/>
          <w:iCs/>
          <w:sz w:val="26"/>
          <w:szCs w:val="26"/>
        </w:rPr>
        <w:t>а</w:t>
      </w:r>
      <w:r w:rsidRPr="002A7AB3">
        <w:rPr>
          <w:bCs/>
          <w:iCs/>
          <w:sz w:val="26"/>
          <w:szCs w:val="26"/>
        </w:rPr>
        <w:t xml:space="preserve"> «Физическая культура и спорт»</w:t>
      </w:r>
      <w:r w:rsidRPr="00A04A55">
        <w:rPr>
          <w:sz w:val="26"/>
          <w:szCs w:val="26"/>
        </w:rPr>
        <w:t xml:space="preserve"> в рамках регионального проекта </w:t>
      </w:r>
      <w:r w:rsidRPr="00A04A55">
        <w:rPr>
          <w:i/>
          <w:iCs/>
          <w:sz w:val="26"/>
          <w:szCs w:val="26"/>
        </w:rPr>
        <w:t>«Спорт - норма жизни»</w:t>
      </w:r>
      <w:r w:rsidRPr="00A04A55">
        <w:rPr>
          <w:sz w:val="26"/>
          <w:szCs w:val="26"/>
        </w:rPr>
        <w:t xml:space="preserve"> предусмотрено на 2022 год – 2986 тыс. рублей, на 2023 год – </w:t>
      </w:r>
      <w:r>
        <w:rPr>
          <w:sz w:val="26"/>
          <w:szCs w:val="26"/>
        </w:rPr>
        <w:t>905</w:t>
      </w:r>
      <w:r w:rsidRPr="00A04A55">
        <w:rPr>
          <w:sz w:val="26"/>
          <w:szCs w:val="26"/>
        </w:rPr>
        <w:t xml:space="preserve"> тыс. рублей и на 2024 год – </w:t>
      </w:r>
      <w:r>
        <w:rPr>
          <w:sz w:val="26"/>
          <w:szCs w:val="26"/>
        </w:rPr>
        <w:t>1725</w:t>
      </w:r>
      <w:r w:rsidRPr="00A04A55">
        <w:rPr>
          <w:sz w:val="26"/>
          <w:szCs w:val="26"/>
        </w:rPr>
        <w:t xml:space="preserve"> тыс. рублей, в том числе на </w:t>
      </w:r>
      <w:proofErr w:type="spellStart"/>
      <w:r w:rsidRPr="00A04A55">
        <w:rPr>
          <w:sz w:val="26"/>
          <w:szCs w:val="26"/>
        </w:rPr>
        <w:t>софинансирование</w:t>
      </w:r>
      <w:proofErr w:type="spellEnd"/>
      <w:r w:rsidRPr="00A04A55">
        <w:rPr>
          <w:sz w:val="26"/>
          <w:szCs w:val="26"/>
        </w:rPr>
        <w:t xml:space="preserve"> с федеральным бюджетом мероприятий по:</w:t>
      </w:r>
    </w:p>
    <w:p w14:paraId="07CF29F3" w14:textId="64100640" w:rsidR="00465B30" w:rsidRPr="006346A0" w:rsidRDefault="00465B30" w:rsidP="007F73A5">
      <w:pPr>
        <w:shd w:val="clear" w:color="auto" w:fill="FFFFFF" w:themeFill="background1"/>
        <w:ind w:firstLine="708"/>
        <w:jc w:val="both"/>
        <w:rPr>
          <w:i/>
          <w:iCs/>
          <w:color w:val="000000"/>
          <w:sz w:val="26"/>
          <w:szCs w:val="26"/>
        </w:rPr>
      </w:pPr>
      <w:r>
        <w:rPr>
          <w:color w:val="000000"/>
          <w:sz w:val="26"/>
          <w:szCs w:val="26"/>
        </w:rPr>
        <w:t>с</w:t>
      </w:r>
      <w:r w:rsidRPr="00465B30">
        <w:rPr>
          <w:color w:val="000000"/>
          <w:sz w:val="26"/>
          <w:szCs w:val="26"/>
        </w:rPr>
        <w:t>оздани</w:t>
      </w:r>
      <w:r>
        <w:rPr>
          <w:color w:val="000000"/>
          <w:sz w:val="26"/>
          <w:szCs w:val="26"/>
        </w:rPr>
        <w:t>ю</w:t>
      </w:r>
      <w:r w:rsidRPr="00465B30">
        <w:rPr>
          <w:color w:val="000000"/>
          <w:sz w:val="26"/>
          <w:szCs w:val="26"/>
        </w:rPr>
        <w:t xml:space="preserve"> и модернизаци</w:t>
      </w:r>
      <w:r>
        <w:rPr>
          <w:color w:val="000000"/>
          <w:sz w:val="26"/>
          <w:szCs w:val="26"/>
        </w:rPr>
        <w:t>и</w:t>
      </w:r>
      <w:r w:rsidRPr="00465B30">
        <w:rPr>
          <w:color w:val="000000"/>
          <w:sz w:val="26"/>
          <w:szCs w:val="26"/>
        </w:rPr>
        <w:t xml:space="preserve"> объектов спортивной инфраструктуры региональной собственности (муниципальной собственности) для занятий физической культурой и спортом </w:t>
      </w:r>
      <w:r w:rsidRPr="00145A0F">
        <w:rPr>
          <w:color w:val="000000"/>
          <w:sz w:val="26"/>
          <w:szCs w:val="26"/>
        </w:rPr>
        <w:t xml:space="preserve">(2022 год – </w:t>
      </w:r>
      <w:r>
        <w:rPr>
          <w:color w:val="000000"/>
          <w:sz w:val="26"/>
          <w:szCs w:val="26"/>
        </w:rPr>
        <w:t>2305</w:t>
      </w:r>
      <w:r w:rsidRPr="00145A0F">
        <w:rPr>
          <w:color w:val="000000"/>
          <w:sz w:val="26"/>
          <w:szCs w:val="26"/>
        </w:rPr>
        <w:t xml:space="preserve"> тыс. рублей, 2023 год – </w:t>
      </w:r>
      <w:r>
        <w:rPr>
          <w:color w:val="000000"/>
          <w:sz w:val="26"/>
          <w:szCs w:val="26"/>
        </w:rPr>
        <w:t>221</w:t>
      </w:r>
      <w:r w:rsidRPr="00145A0F">
        <w:rPr>
          <w:color w:val="000000"/>
          <w:sz w:val="26"/>
          <w:szCs w:val="26"/>
        </w:rPr>
        <w:t xml:space="preserve"> тыс. рублей и 2024 год – </w:t>
      </w:r>
      <w:r>
        <w:rPr>
          <w:color w:val="000000"/>
          <w:sz w:val="26"/>
          <w:szCs w:val="26"/>
        </w:rPr>
        <w:t>967</w:t>
      </w:r>
      <w:r w:rsidRPr="00145A0F">
        <w:rPr>
          <w:color w:val="000000"/>
          <w:sz w:val="26"/>
          <w:szCs w:val="26"/>
        </w:rPr>
        <w:t xml:space="preserve"> тыс. рублей);</w:t>
      </w:r>
    </w:p>
    <w:p w14:paraId="4DD082EB" w14:textId="519BEDE7" w:rsidR="00465B30" w:rsidRPr="006346A0" w:rsidRDefault="00465B30" w:rsidP="007F73A5">
      <w:pPr>
        <w:shd w:val="clear" w:color="auto" w:fill="FFFFFF" w:themeFill="background1"/>
        <w:ind w:firstLine="708"/>
        <w:jc w:val="both"/>
        <w:rPr>
          <w:i/>
          <w:iCs/>
          <w:color w:val="000000"/>
          <w:sz w:val="26"/>
          <w:szCs w:val="26"/>
        </w:rPr>
      </w:pPr>
      <w:r>
        <w:rPr>
          <w:color w:val="000000"/>
          <w:sz w:val="26"/>
          <w:szCs w:val="26"/>
        </w:rPr>
        <w:t>о</w:t>
      </w:r>
      <w:r w:rsidRPr="00465B30">
        <w:rPr>
          <w:color w:val="000000"/>
          <w:sz w:val="26"/>
          <w:szCs w:val="26"/>
        </w:rPr>
        <w:t>снащени</w:t>
      </w:r>
      <w:r>
        <w:rPr>
          <w:color w:val="000000"/>
          <w:sz w:val="26"/>
          <w:szCs w:val="26"/>
        </w:rPr>
        <w:t>ю</w:t>
      </w:r>
      <w:r w:rsidRPr="00465B30">
        <w:rPr>
          <w:color w:val="000000"/>
          <w:sz w:val="26"/>
          <w:szCs w:val="26"/>
        </w:rPr>
        <w:t xml:space="preserve"> объектов спортивной инфраструктуры спортивно-технологическим оборудованием </w:t>
      </w:r>
      <w:r w:rsidRPr="00145A0F">
        <w:rPr>
          <w:color w:val="000000"/>
          <w:sz w:val="26"/>
          <w:szCs w:val="26"/>
        </w:rPr>
        <w:t xml:space="preserve">(2022 год – </w:t>
      </w:r>
      <w:r>
        <w:rPr>
          <w:color w:val="000000"/>
          <w:sz w:val="26"/>
          <w:szCs w:val="26"/>
        </w:rPr>
        <w:t>32</w:t>
      </w:r>
      <w:r w:rsidRPr="00145A0F">
        <w:rPr>
          <w:color w:val="000000"/>
          <w:sz w:val="26"/>
          <w:szCs w:val="26"/>
        </w:rPr>
        <w:t xml:space="preserve"> тыс. рублей, 2023 год – </w:t>
      </w:r>
      <w:r>
        <w:rPr>
          <w:color w:val="000000"/>
          <w:sz w:val="26"/>
          <w:szCs w:val="26"/>
        </w:rPr>
        <w:t>32</w:t>
      </w:r>
      <w:r w:rsidRPr="00145A0F">
        <w:rPr>
          <w:color w:val="000000"/>
          <w:sz w:val="26"/>
          <w:szCs w:val="26"/>
        </w:rPr>
        <w:t xml:space="preserve"> тыс. рублей);</w:t>
      </w:r>
    </w:p>
    <w:p w14:paraId="27256CBF" w14:textId="4584B319" w:rsidR="00465B30" w:rsidRPr="006346A0" w:rsidRDefault="00465B30" w:rsidP="007F73A5">
      <w:pPr>
        <w:shd w:val="clear" w:color="auto" w:fill="FFFFFF" w:themeFill="background1"/>
        <w:ind w:firstLine="708"/>
        <w:jc w:val="both"/>
        <w:rPr>
          <w:i/>
          <w:iCs/>
          <w:color w:val="000000"/>
          <w:sz w:val="26"/>
          <w:szCs w:val="26"/>
        </w:rPr>
      </w:pPr>
      <w:r>
        <w:rPr>
          <w:color w:val="000000"/>
          <w:sz w:val="26"/>
          <w:szCs w:val="26"/>
        </w:rPr>
        <w:lastRenderedPageBreak/>
        <w:t>г</w:t>
      </w:r>
      <w:r w:rsidRPr="00465B30">
        <w:rPr>
          <w:color w:val="000000"/>
          <w:sz w:val="26"/>
          <w:szCs w:val="26"/>
        </w:rPr>
        <w:t>осударственн</w:t>
      </w:r>
      <w:r>
        <w:rPr>
          <w:color w:val="000000"/>
          <w:sz w:val="26"/>
          <w:szCs w:val="26"/>
        </w:rPr>
        <w:t>ой</w:t>
      </w:r>
      <w:r w:rsidRPr="00465B30">
        <w:rPr>
          <w:color w:val="000000"/>
          <w:sz w:val="26"/>
          <w:szCs w:val="26"/>
        </w:rPr>
        <w:t xml:space="preserve"> поддержк</w:t>
      </w:r>
      <w:r>
        <w:rPr>
          <w:color w:val="000000"/>
          <w:sz w:val="26"/>
          <w:szCs w:val="26"/>
        </w:rPr>
        <w:t>е</w:t>
      </w:r>
      <w:r w:rsidRPr="00465B30">
        <w:rPr>
          <w:color w:val="000000"/>
          <w:sz w:val="26"/>
          <w:szCs w:val="26"/>
        </w:rPr>
        <w:t xml:space="preserve">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w:t>
      </w:r>
      <w:r w:rsidRPr="00145A0F">
        <w:rPr>
          <w:color w:val="000000"/>
          <w:sz w:val="26"/>
          <w:szCs w:val="26"/>
        </w:rPr>
        <w:t xml:space="preserve">(2022 год – </w:t>
      </w:r>
      <w:r>
        <w:rPr>
          <w:color w:val="000000"/>
          <w:sz w:val="26"/>
          <w:szCs w:val="26"/>
        </w:rPr>
        <w:t>598</w:t>
      </w:r>
      <w:r w:rsidRPr="00145A0F">
        <w:rPr>
          <w:color w:val="000000"/>
          <w:sz w:val="26"/>
          <w:szCs w:val="26"/>
        </w:rPr>
        <w:t xml:space="preserve"> тыс. рублей, 2023 год – </w:t>
      </w:r>
      <w:r>
        <w:rPr>
          <w:color w:val="000000"/>
          <w:sz w:val="26"/>
          <w:szCs w:val="26"/>
        </w:rPr>
        <w:t>598</w:t>
      </w:r>
      <w:r w:rsidRPr="00145A0F">
        <w:rPr>
          <w:color w:val="000000"/>
          <w:sz w:val="26"/>
          <w:szCs w:val="26"/>
        </w:rPr>
        <w:t xml:space="preserve"> тыс. рублей и 2024 год – </w:t>
      </w:r>
      <w:r>
        <w:rPr>
          <w:color w:val="000000"/>
          <w:sz w:val="26"/>
          <w:szCs w:val="26"/>
        </w:rPr>
        <w:t>695</w:t>
      </w:r>
      <w:r w:rsidRPr="00145A0F">
        <w:rPr>
          <w:color w:val="000000"/>
          <w:sz w:val="26"/>
          <w:szCs w:val="26"/>
        </w:rPr>
        <w:t xml:space="preserve"> тыс. рублей);</w:t>
      </w:r>
    </w:p>
    <w:p w14:paraId="0D189ED9" w14:textId="16C5295C" w:rsidR="00465B30" w:rsidRPr="006346A0" w:rsidRDefault="00465B30" w:rsidP="007F73A5">
      <w:pPr>
        <w:shd w:val="clear" w:color="auto" w:fill="FFFFFF" w:themeFill="background1"/>
        <w:ind w:firstLine="708"/>
        <w:jc w:val="both"/>
        <w:rPr>
          <w:i/>
          <w:iCs/>
          <w:color w:val="000000"/>
          <w:sz w:val="26"/>
          <w:szCs w:val="26"/>
        </w:rPr>
      </w:pPr>
      <w:r>
        <w:rPr>
          <w:color w:val="000000"/>
          <w:sz w:val="26"/>
          <w:szCs w:val="26"/>
        </w:rPr>
        <w:t>п</w:t>
      </w:r>
      <w:r w:rsidRPr="00465B30">
        <w:rPr>
          <w:color w:val="000000"/>
          <w:sz w:val="26"/>
          <w:szCs w:val="26"/>
        </w:rPr>
        <w:t>риобретени</w:t>
      </w:r>
      <w:r>
        <w:rPr>
          <w:color w:val="000000"/>
          <w:sz w:val="26"/>
          <w:szCs w:val="26"/>
        </w:rPr>
        <w:t>ю</w:t>
      </w:r>
      <w:r w:rsidRPr="00465B30">
        <w:rPr>
          <w:color w:val="000000"/>
          <w:sz w:val="26"/>
          <w:szCs w:val="26"/>
        </w:rPr>
        <w:t xml:space="preserve"> спортивного оборудования и инвентаря для приведения организаций спортивной подготовки в нормативное состояние </w:t>
      </w:r>
      <w:r w:rsidRPr="00145A0F">
        <w:rPr>
          <w:color w:val="000000"/>
          <w:sz w:val="26"/>
          <w:szCs w:val="26"/>
        </w:rPr>
        <w:t xml:space="preserve">(2022 год – </w:t>
      </w:r>
      <w:r>
        <w:rPr>
          <w:color w:val="000000"/>
          <w:sz w:val="26"/>
          <w:szCs w:val="26"/>
        </w:rPr>
        <w:t>51</w:t>
      </w:r>
      <w:r w:rsidRPr="00145A0F">
        <w:rPr>
          <w:color w:val="000000"/>
          <w:sz w:val="26"/>
          <w:szCs w:val="26"/>
        </w:rPr>
        <w:t xml:space="preserve"> тыс. рублей, 2023 год – </w:t>
      </w:r>
      <w:r>
        <w:rPr>
          <w:color w:val="000000"/>
          <w:sz w:val="26"/>
          <w:szCs w:val="26"/>
        </w:rPr>
        <w:t>54</w:t>
      </w:r>
      <w:r w:rsidRPr="00145A0F">
        <w:rPr>
          <w:color w:val="000000"/>
          <w:sz w:val="26"/>
          <w:szCs w:val="26"/>
        </w:rPr>
        <w:t xml:space="preserve"> тыс. рублей и 2024 год – </w:t>
      </w:r>
      <w:r>
        <w:rPr>
          <w:color w:val="000000"/>
          <w:sz w:val="26"/>
          <w:szCs w:val="26"/>
        </w:rPr>
        <w:t>63</w:t>
      </w:r>
      <w:r w:rsidRPr="00145A0F">
        <w:rPr>
          <w:color w:val="000000"/>
          <w:sz w:val="26"/>
          <w:szCs w:val="26"/>
        </w:rPr>
        <w:t xml:space="preserve"> тыс. рублей);</w:t>
      </w:r>
    </w:p>
    <w:p w14:paraId="1B9B531E" w14:textId="44DBFFB8" w:rsidR="006974B3" w:rsidRDefault="00A04A55" w:rsidP="007F73A5">
      <w:pPr>
        <w:shd w:val="clear" w:color="auto" w:fill="FFFFFF" w:themeFill="background1"/>
        <w:ind w:firstLine="708"/>
        <w:jc w:val="both"/>
        <w:rPr>
          <w:i/>
          <w:sz w:val="26"/>
          <w:szCs w:val="26"/>
        </w:rPr>
      </w:pPr>
      <w:r w:rsidRPr="00727E12">
        <w:rPr>
          <w:i/>
          <w:sz w:val="26"/>
          <w:szCs w:val="26"/>
        </w:rPr>
        <w:t xml:space="preserve">В законопроекте следует скорректировать бюджетные ассигнования на реализацию региональных проектов с учетом проведения запланированных мероприятий проектов за счет других источников финансирования (федерального бюджета, Фонда содействия реформированию ЖКХ) и привести в соответствие с паспортами региональных проектов, </w:t>
      </w:r>
      <w:r w:rsidR="006974B3" w:rsidRPr="00727E12">
        <w:rPr>
          <w:i/>
          <w:sz w:val="26"/>
          <w:szCs w:val="26"/>
        </w:rPr>
        <w:t>а также</w:t>
      </w:r>
      <w:r w:rsidR="006974B3">
        <w:rPr>
          <w:i/>
          <w:sz w:val="26"/>
          <w:szCs w:val="26"/>
        </w:rPr>
        <w:t xml:space="preserve"> </w:t>
      </w:r>
      <w:r w:rsidRPr="00727E12">
        <w:rPr>
          <w:i/>
          <w:sz w:val="26"/>
          <w:szCs w:val="26"/>
        </w:rPr>
        <w:t>актуализировать паспорта тех региональных проектов, по которым планируется увеличить или уменьшить объемы их финансирования</w:t>
      </w:r>
      <w:r w:rsidR="006974B3">
        <w:rPr>
          <w:i/>
          <w:sz w:val="26"/>
          <w:szCs w:val="26"/>
        </w:rPr>
        <w:t>.</w:t>
      </w:r>
    </w:p>
    <w:p w14:paraId="5BD17F3A" w14:textId="7E76599A" w:rsidR="00A04A55" w:rsidRPr="00A04A55" w:rsidRDefault="006974B3" w:rsidP="007F73A5">
      <w:pPr>
        <w:shd w:val="clear" w:color="auto" w:fill="FFFFFF" w:themeFill="background1"/>
        <w:ind w:firstLine="708"/>
        <w:jc w:val="both"/>
        <w:rPr>
          <w:i/>
          <w:sz w:val="26"/>
          <w:szCs w:val="26"/>
        </w:rPr>
      </w:pPr>
      <w:r>
        <w:rPr>
          <w:i/>
          <w:sz w:val="26"/>
          <w:szCs w:val="26"/>
        </w:rPr>
        <w:t>Кроме того, следует</w:t>
      </w:r>
      <w:r w:rsidRPr="006974B3">
        <w:rPr>
          <w:i/>
          <w:sz w:val="26"/>
          <w:szCs w:val="26"/>
        </w:rPr>
        <w:t xml:space="preserve"> </w:t>
      </w:r>
      <w:r>
        <w:rPr>
          <w:i/>
          <w:sz w:val="26"/>
          <w:szCs w:val="26"/>
        </w:rPr>
        <w:t>утвердить паспорта 2-х новых региональных проектов</w:t>
      </w:r>
      <w:r w:rsidRPr="006974B3">
        <w:rPr>
          <w:i/>
          <w:sz w:val="26"/>
          <w:szCs w:val="26"/>
        </w:rPr>
        <w:t xml:space="preserve"> </w:t>
      </w:r>
      <w:r>
        <w:rPr>
          <w:i/>
          <w:sz w:val="26"/>
          <w:szCs w:val="26"/>
        </w:rPr>
        <w:t>(</w:t>
      </w:r>
      <w:r w:rsidRPr="006974B3">
        <w:rPr>
          <w:i/>
          <w:sz w:val="26"/>
          <w:szCs w:val="26"/>
        </w:rPr>
        <w:t xml:space="preserve">«Модернизация первичного звена здравоохранения Российской Федерации» </w:t>
      </w:r>
      <w:r>
        <w:rPr>
          <w:i/>
          <w:sz w:val="26"/>
          <w:szCs w:val="26"/>
        </w:rPr>
        <w:t xml:space="preserve">и </w:t>
      </w:r>
      <w:r w:rsidRPr="006974B3">
        <w:rPr>
          <w:i/>
          <w:sz w:val="26"/>
          <w:szCs w:val="26"/>
        </w:rPr>
        <w:t>«Развитие туристической инфраструктуры»</w:t>
      </w:r>
      <w:r>
        <w:rPr>
          <w:i/>
          <w:sz w:val="26"/>
          <w:szCs w:val="26"/>
        </w:rPr>
        <w:t>), по которым данным</w:t>
      </w:r>
      <w:r w:rsidRPr="006974B3">
        <w:rPr>
          <w:i/>
          <w:sz w:val="26"/>
          <w:szCs w:val="26"/>
        </w:rPr>
        <w:t xml:space="preserve"> </w:t>
      </w:r>
      <w:r>
        <w:rPr>
          <w:i/>
          <w:sz w:val="26"/>
          <w:szCs w:val="26"/>
        </w:rPr>
        <w:t>законопроектом предусмотрены бюджетные ассигнования на 2022 год и на плановый период 2023 и 2024 годов.</w:t>
      </w:r>
      <w:r w:rsidR="00A04A55" w:rsidRPr="00A04A55">
        <w:rPr>
          <w:i/>
          <w:sz w:val="26"/>
          <w:szCs w:val="26"/>
        </w:rPr>
        <w:t xml:space="preserve"> </w:t>
      </w:r>
    </w:p>
    <w:p w14:paraId="23875CA9" w14:textId="77777777" w:rsidR="00E30E14" w:rsidRPr="001165AB" w:rsidRDefault="00E30E14" w:rsidP="007F73A5">
      <w:pPr>
        <w:shd w:val="clear" w:color="auto" w:fill="FFFFFF" w:themeFill="background1"/>
        <w:ind w:firstLine="708"/>
        <w:jc w:val="both"/>
        <w:rPr>
          <w:sz w:val="26"/>
          <w:szCs w:val="26"/>
          <w:highlight w:val="yellow"/>
        </w:rPr>
      </w:pPr>
    </w:p>
    <w:p w14:paraId="7E03227D" w14:textId="396958E2" w:rsidR="00224B5A"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58" w:name="_Toc87267360"/>
      <w:r w:rsidRPr="00D046A1">
        <w:rPr>
          <w:rFonts w:ascii="Times New Roman" w:hAnsi="Times New Roman" w:cs="Times New Roman"/>
          <w:b/>
          <w:bCs/>
          <w:color w:val="auto"/>
          <w:sz w:val="26"/>
          <w:szCs w:val="26"/>
        </w:rPr>
        <w:t>6.2.</w:t>
      </w:r>
      <w:r w:rsidRPr="00D046A1">
        <w:rPr>
          <w:rFonts w:ascii="Times New Roman" w:hAnsi="Times New Roman" w:cs="Times New Roman"/>
          <w:b/>
          <w:bCs/>
          <w:color w:val="auto"/>
          <w:sz w:val="26"/>
          <w:szCs w:val="26"/>
        </w:rPr>
        <w:tab/>
        <w:t xml:space="preserve">Результаты проверки и анализа формирования республиканского бюджета на </w:t>
      </w:r>
      <w:r w:rsidR="00D70B22" w:rsidRPr="00D046A1">
        <w:rPr>
          <w:rFonts w:ascii="Times New Roman" w:hAnsi="Times New Roman" w:cs="Times New Roman"/>
          <w:b/>
          <w:bCs/>
          <w:color w:val="auto"/>
          <w:sz w:val="26"/>
          <w:szCs w:val="26"/>
        </w:rPr>
        <w:t>2022</w:t>
      </w:r>
      <w:r w:rsidRPr="00D046A1">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D046A1">
        <w:rPr>
          <w:rFonts w:ascii="Times New Roman" w:hAnsi="Times New Roman" w:cs="Times New Roman"/>
          <w:b/>
          <w:bCs/>
          <w:color w:val="auto"/>
          <w:sz w:val="26"/>
          <w:szCs w:val="26"/>
        </w:rPr>
        <w:t xml:space="preserve">плановый период </w:t>
      </w:r>
      <w:r w:rsidR="00D70B22" w:rsidRPr="00D046A1">
        <w:rPr>
          <w:rFonts w:ascii="Times New Roman" w:hAnsi="Times New Roman" w:cs="Times New Roman"/>
          <w:b/>
          <w:bCs/>
          <w:color w:val="auto"/>
          <w:sz w:val="26"/>
          <w:szCs w:val="26"/>
        </w:rPr>
        <w:t>2023</w:t>
      </w:r>
      <w:r w:rsidRPr="00D046A1">
        <w:rPr>
          <w:rFonts w:ascii="Times New Roman" w:hAnsi="Times New Roman" w:cs="Times New Roman"/>
          <w:b/>
          <w:bCs/>
          <w:color w:val="auto"/>
          <w:sz w:val="26"/>
          <w:szCs w:val="26"/>
        </w:rPr>
        <w:t xml:space="preserve"> и </w:t>
      </w:r>
      <w:r w:rsidR="00D70B22" w:rsidRPr="00D046A1">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 на реализацию государственных программ Республики Хакасия</w:t>
      </w:r>
      <w:bookmarkEnd w:id="58"/>
      <w:r w:rsidR="00224B5A">
        <w:rPr>
          <w:rFonts w:ascii="Times New Roman" w:hAnsi="Times New Roman" w:cs="Times New Roman"/>
          <w:b/>
          <w:bCs/>
          <w:color w:val="auto"/>
          <w:sz w:val="26"/>
          <w:szCs w:val="26"/>
        </w:rPr>
        <w:t xml:space="preserve"> </w:t>
      </w:r>
    </w:p>
    <w:p w14:paraId="3445003B" w14:textId="7206E8DA" w:rsidR="00224B5A" w:rsidRPr="009C5B84" w:rsidRDefault="009C5B84" w:rsidP="007F73A5">
      <w:pPr>
        <w:shd w:val="clear" w:color="auto" w:fill="FFFFFF" w:themeFill="background1"/>
        <w:ind w:firstLine="708"/>
        <w:jc w:val="both"/>
        <w:rPr>
          <w:sz w:val="26"/>
          <w:szCs w:val="26"/>
        </w:rPr>
      </w:pPr>
      <w:r w:rsidRPr="009C5B84">
        <w:rPr>
          <w:sz w:val="26"/>
          <w:szCs w:val="26"/>
        </w:rPr>
        <w:t>Анализ формирования республиканского бюджета в программном формате осуществлен исходя из законопроекта, пояснительной записки, представленных одновременно с законопроектом проектов паспортов государственных программ Республики Хакасия (далее также – госпрограммы).</w:t>
      </w:r>
    </w:p>
    <w:p w14:paraId="13B47AC9" w14:textId="77777777" w:rsidR="009C5B84" w:rsidRPr="009C5B84" w:rsidRDefault="009C5B84" w:rsidP="007F73A5">
      <w:pPr>
        <w:shd w:val="clear" w:color="auto" w:fill="FFFFFF" w:themeFill="background1"/>
        <w:ind w:firstLine="709"/>
        <w:jc w:val="both"/>
        <w:rPr>
          <w:sz w:val="26"/>
          <w:szCs w:val="26"/>
        </w:rPr>
      </w:pPr>
      <w:r w:rsidRPr="009C5B84">
        <w:rPr>
          <w:sz w:val="26"/>
          <w:szCs w:val="26"/>
        </w:rPr>
        <w:t>Постановлением Правительства Республики Хакасия от 04.06.2021 № 283 внесены изменения в «Перечень государственных программ Республики Хакасия», в частности включены 2 новые госпрограммы «Развитие туризма в Республике Хакасия» и «Сохранение и развитие хакасского языка», исключена госпрограмма «Сохранение и развитие малых сел Республики Хакасия». С учетом указанных изменений, в «Перечне государственных программ Республики Хакасия» с 2022 года предусмотрено 30 госпрограмм (2021 год – 29 госпрограмм).</w:t>
      </w:r>
    </w:p>
    <w:p w14:paraId="0DD734AF" w14:textId="77777777" w:rsidR="009C5B84" w:rsidRPr="009C5B84" w:rsidRDefault="009C5B84" w:rsidP="007F73A5">
      <w:pPr>
        <w:shd w:val="clear" w:color="auto" w:fill="FFFFFF" w:themeFill="background1"/>
        <w:ind w:firstLine="709"/>
        <w:jc w:val="both"/>
        <w:rPr>
          <w:sz w:val="26"/>
          <w:szCs w:val="26"/>
        </w:rPr>
      </w:pPr>
      <w:r w:rsidRPr="009C5B84">
        <w:rPr>
          <w:sz w:val="26"/>
          <w:szCs w:val="26"/>
        </w:rPr>
        <w:t>Контрольно-счетной палатой проведена финансово-экономическая экспертиза проектов двух новых госпрограмм. Госпрограмма «Развитие туризма в Республике Хакасия» утверждена Правительством Республики Хакасия своевременно (26.10.2021).</w:t>
      </w:r>
    </w:p>
    <w:p w14:paraId="140CD1E1" w14:textId="77777777" w:rsidR="009C5B84" w:rsidRPr="009C5B84" w:rsidRDefault="009C5B84" w:rsidP="007F73A5">
      <w:pPr>
        <w:shd w:val="clear" w:color="auto" w:fill="FFFFFF" w:themeFill="background1"/>
        <w:ind w:firstLine="709"/>
        <w:jc w:val="both"/>
        <w:rPr>
          <w:sz w:val="26"/>
          <w:szCs w:val="26"/>
        </w:rPr>
      </w:pPr>
      <w:r w:rsidRPr="009C5B84">
        <w:rPr>
          <w:sz w:val="26"/>
          <w:szCs w:val="26"/>
        </w:rPr>
        <w:t>В нарушение пункта 1.6 «Порядка разработки, утверждения, реализации и оценки эффективности государственных программ Республики Хакасия», утвержденного постановлением Правительства Республики Хакасия от 23.04.2013 № 221 (далее - Порядок разработки госпрограмм № 221) госпрограмма «Сохранение и развитие хакасского языка» утверждена Правительством Республики Хакасия 08.11.2021 – на 8 дней позднее предельно установленного срока (1 ноября текущего финансового года).</w:t>
      </w:r>
    </w:p>
    <w:p w14:paraId="43174370" w14:textId="4ADC4FF9" w:rsidR="009C5B84" w:rsidRPr="009C5B84" w:rsidRDefault="009C5B84" w:rsidP="007F73A5">
      <w:pPr>
        <w:shd w:val="clear" w:color="auto" w:fill="FFFFFF" w:themeFill="background1"/>
        <w:ind w:firstLine="709"/>
        <w:jc w:val="both"/>
        <w:rPr>
          <w:sz w:val="26"/>
          <w:szCs w:val="26"/>
        </w:rPr>
      </w:pPr>
      <w:r w:rsidRPr="009C5B84">
        <w:rPr>
          <w:sz w:val="26"/>
          <w:szCs w:val="26"/>
        </w:rPr>
        <w:t xml:space="preserve">Законопроектом на 2022 год предусмотрены к исполнению 30 госпрограмм с общим объемом финансирования 35 454 199 тыс. рублей, на 2023 и 2024 годы – 29 </w:t>
      </w:r>
      <w:r w:rsidRPr="009C5B84">
        <w:rPr>
          <w:sz w:val="26"/>
          <w:szCs w:val="26"/>
        </w:rPr>
        <w:lastRenderedPageBreak/>
        <w:t>госпрограмм на сумму 33 536 170 тыс. рублей и 33 695 716 тыс. рублей соответственно.</w:t>
      </w:r>
    </w:p>
    <w:p w14:paraId="5B1D166D" w14:textId="77777777" w:rsidR="00CD79D3" w:rsidRPr="00CD79D3" w:rsidRDefault="00CD79D3" w:rsidP="007F73A5">
      <w:pPr>
        <w:shd w:val="clear" w:color="auto" w:fill="FFFFFF" w:themeFill="background1"/>
        <w:ind w:firstLine="709"/>
        <w:jc w:val="both"/>
        <w:rPr>
          <w:b/>
          <w:bCs/>
          <w:color w:val="000000"/>
          <w:sz w:val="26"/>
          <w:szCs w:val="26"/>
        </w:rPr>
      </w:pPr>
      <w:r w:rsidRPr="00CD79D3">
        <w:rPr>
          <w:b/>
          <w:bCs/>
          <w:color w:val="000000"/>
          <w:sz w:val="26"/>
          <w:szCs w:val="26"/>
        </w:rPr>
        <w:t xml:space="preserve">Не предусмотрены бюджетные ассигнования на 2023 и 2024 годы </w:t>
      </w:r>
      <w:r w:rsidRPr="00CD79D3">
        <w:rPr>
          <w:color w:val="000000"/>
          <w:sz w:val="26"/>
          <w:szCs w:val="26"/>
        </w:rPr>
        <w:t>на реализацию госпрограммы «</w:t>
      </w:r>
      <w:r w:rsidRPr="00CD79D3">
        <w:rPr>
          <w:rFonts w:eastAsiaTheme="minorHAnsi"/>
          <w:sz w:val="26"/>
          <w:szCs w:val="26"/>
          <w:lang w:eastAsia="en-US"/>
        </w:rPr>
        <w:t xml:space="preserve">Развитие лесного хозяйства Республики Хакасия», </w:t>
      </w:r>
      <w:r w:rsidRPr="00CD79D3">
        <w:rPr>
          <w:rFonts w:eastAsiaTheme="minorHAnsi"/>
          <w:i/>
          <w:iCs/>
          <w:sz w:val="26"/>
          <w:szCs w:val="26"/>
          <w:lang w:eastAsia="en-US"/>
        </w:rPr>
        <w:t>в связи с тем, что финансирование данной госпрограммы осуществляется за счет субвенций из федерального бюджета.</w:t>
      </w:r>
    </w:p>
    <w:p w14:paraId="05F230BD"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rFonts w:eastAsia="Calibri"/>
          <w:sz w:val="26"/>
          <w:szCs w:val="26"/>
          <w:lang w:eastAsia="en-US"/>
        </w:rPr>
      </w:pPr>
      <w:r w:rsidRPr="00CD79D3">
        <w:rPr>
          <w:rFonts w:eastAsiaTheme="minorHAnsi"/>
          <w:sz w:val="26"/>
          <w:szCs w:val="26"/>
          <w:lang w:eastAsia="en-US"/>
        </w:rPr>
        <w:t xml:space="preserve">Объем </w:t>
      </w:r>
      <w:r w:rsidRPr="00CD79D3">
        <w:rPr>
          <w:sz w:val="26"/>
          <w:szCs w:val="26"/>
        </w:rPr>
        <w:t xml:space="preserve">бюджетных ассигнований на 2022 – 2024 годы, предусмотренный на реализацию госпрограмм в законопроекте, приведен в </w:t>
      </w:r>
      <w:r w:rsidRPr="00CD79D3">
        <w:rPr>
          <w:rFonts w:eastAsia="Calibri"/>
          <w:sz w:val="26"/>
          <w:szCs w:val="26"/>
          <w:lang w:eastAsia="en-US"/>
        </w:rPr>
        <w:t>приложении 6 к заключению.</w:t>
      </w:r>
    </w:p>
    <w:p w14:paraId="37446DAB"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rFonts w:eastAsia="Calibri"/>
          <w:sz w:val="26"/>
          <w:szCs w:val="26"/>
          <w:lang w:eastAsia="en-US"/>
        </w:rPr>
      </w:pPr>
      <w:r w:rsidRPr="00CD79D3">
        <w:rPr>
          <w:sz w:val="26"/>
          <w:szCs w:val="26"/>
        </w:rPr>
        <w:t>При формировании программных расходов сохраняются социальные приоритеты, основной объем составляют расходы на реализацию госпрограмм в сфере образования, культуры и кинематографии, здравоохранения, физической культуры и спорта, социальной политики. В 2022 году удельный вес госпрограмм по 5 указанным разделам классификации расходов составляет 69,4% общего объема программных расходов, что практически сопоставимо с уровнем 2021 года – 70,4% (2023 и 2024 годы – 72,9% и 73,6% соответственно).</w:t>
      </w:r>
    </w:p>
    <w:p w14:paraId="57301D00"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По сравнению с ассигнованиями, установленными сводной бюджетной росписью на 2021 год, объем средств республиканского бюджета на реализацию программных расходов в 2022 году уменьшился на </w:t>
      </w:r>
      <w:r w:rsidRPr="00CD79D3">
        <w:rPr>
          <w:color w:val="000000"/>
          <w:sz w:val="26"/>
          <w:szCs w:val="26"/>
        </w:rPr>
        <w:t xml:space="preserve">8 058 089 </w:t>
      </w:r>
      <w:r w:rsidRPr="00CD79D3">
        <w:rPr>
          <w:sz w:val="26"/>
          <w:szCs w:val="26"/>
        </w:rPr>
        <w:t>тыс. рублей (на 18,5%) и составил 98,2% от общей суммы расходов республиканского бюджета. В период 2023 – 2024 годов удельный вес программных расходов в общем объеме распределенных расходов республиканского бюджета составит 98,1 и 98,3% соответственно.</w:t>
      </w:r>
    </w:p>
    <w:p w14:paraId="12DD473B" w14:textId="77777777" w:rsidR="00CD79D3" w:rsidRPr="00CD79D3" w:rsidRDefault="00CD79D3" w:rsidP="007F73A5">
      <w:pPr>
        <w:shd w:val="clear" w:color="auto" w:fill="FFFFFF" w:themeFill="background1"/>
        <w:jc w:val="right"/>
        <w:rPr>
          <w:rFonts w:eastAsiaTheme="minorHAnsi"/>
          <w:sz w:val="26"/>
          <w:szCs w:val="26"/>
        </w:rPr>
      </w:pPr>
      <w:r w:rsidRPr="00CD79D3">
        <w:rPr>
          <w:rFonts w:eastAsiaTheme="minorHAnsi"/>
          <w:sz w:val="26"/>
          <w:szCs w:val="26"/>
        </w:rPr>
        <w:t>Таблица 12</w:t>
      </w:r>
    </w:p>
    <w:p w14:paraId="4E024DD1" w14:textId="77777777" w:rsidR="00CD79D3" w:rsidRPr="00CD79D3" w:rsidRDefault="00CD79D3" w:rsidP="007F73A5">
      <w:pPr>
        <w:shd w:val="clear" w:color="auto" w:fill="FFFFFF" w:themeFill="background1"/>
        <w:jc w:val="right"/>
        <w:rPr>
          <w:rFonts w:eastAsiaTheme="minorHAnsi"/>
          <w:sz w:val="26"/>
          <w:szCs w:val="26"/>
        </w:rPr>
      </w:pPr>
      <w:r w:rsidRPr="00CD79D3">
        <w:rPr>
          <w:rFonts w:eastAsiaTheme="minorHAnsi"/>
          <w:sz w:val="26"/>
          <w:szCs w:val="26"/>
        </w:rPr>
        <w:t>тыс. рублей</w:t>
      </w:r>
    </w:p>
    <w:tbl>
      <w:tblPr>
        <w:tblW w:w="9256" w:type="dxa"/>
        <w:tblInd w:w="95" w:type="dxa"/>
        <w:tblLook w:val="04A0" w:firstRow="1" w:lastRow="0" w:firstColumn="1" w:lastColumn="0" w:noHBand="0" w:noVBand="1"/>
      </w:tblPr>
      <w:tblGrid>
        <w:gridCol w:w="3444"/>
        <w:gridCol w:w="1134"/>
        <w:gridCol w:w="1276"/>
        <w:gridCol w:w="1134"/>
        <w:gridCol w:w="1134"/>
        <w:gridCol w:w="1134"/>
      </w:tblGrid>
      <w:tr w:rsidR="00CD79D3" w:rsidRPr="00CD79D3" w14:paraId="5D18081A" w14:textId="77777777" w:rsidTr="00CD6BD3">
        <w:trPr>
          <w:trHeight w:val="300"/>
          <w:tblHeader/>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3D230"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показатели</w:t>
            </w:r>
          </w:p>
        </w:tc>
        <w:tc>
          <w:tcPr>
            <w:tcW w:w="1134" w:type="dxa"/>
            <w:tcBorders>
              <w:top w:val="single" w:sz="4" w:space="0" w:color="auto"/>
              <w:left w:val="nil"/>
              <w:bottom w:val="single" w:sz="4" w:space="0" w:color="auto"/>
              <w:right w:val="single" w:sz="4" w:space="0" w:color="auto"/>
            </w:tcBorders>
            <w:vAlign w:val="center"/>
          </w:tcPr>
          <w:p w14:paraId="6FF31F8D"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2020 год</w:t>
            </w:r>
          </w:p>
          <w:p w14:paraId="5D0E5331"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(отчет)</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A5918"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2021 год</w:t>
            </w:r>
          </w:p>
          <w:p w14:paraId="01589C7A"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(роспись)</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77B4FC"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2022 год</w:t>
            </w:r>
          </w:p>
          <w:p w14:paraId="6E66F805"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(прогноз)</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F45C043"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2023 год</w:t>
            </w:r>
          </w:p>
          <w:p w14:paraId="31EDD2A3"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(прогноз)</w:t>
            </w:r>
          </w:p>
        </w:tc>
        <w:tc>
          <w:tcPr>
            <w:tcW w:w="1134" w:type="dxa"/>
            <w:tcBorders>
              <w:top w:val="single" w:sz="4" w:space="0" w:color="auto"/>
              <w:left w:val="nil"/>
              <w:bottom w:val="single" w:sz="4" w:space="0" w:color="auto"/>
              <w:right w:val="single" w:sz="4" w:space="0" w:color="auto"/>
            </w:tcBorders>
            <w:vAlign w:val="center"/>
          </w:tcPr>
          <w:p w14:paraId="0BB67A47"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2024 год</w:t>
            </w:r>
          </w:p>
          <w:p w14:paraId="727DBF12" w14:textId="77777777" w:rsidR="00CD79D3" w:rsidRPr="00CD79D3" w:rsidRDefault="00CD79D3" w:rsidP="007F73A5">
            <w:pPr>
              <w:shd w:val="clear" w:color="auto" w:fill="FFFFFF" w:themeFill="background1"/>
              <w:contextualSpacing/>
              <w:jc w:val="center"/>
              <w:rPr>
                <w:b/>
                <w:bCs/>
                <w:sz w:val="20"/>
                <w:szCs w:val="20"/>
              </w:rPr>
            </w:pPr>
            <w:r w:rsidRPr="00CD79D3">
              <w:rPr>
                <w:b/>
                <w:bCs/>
                <w:sz w:val="20"/>
                <w:szCs w:val="20"/>
              </w:rPr>
              <w:t>(прогноз)</w:t>
            </w:r>
          </w:p>
        </w:tc>
      </w:tr>
      <w:tr w:rsidR="00CD79D3" w:rsidRPr="00CD79D3" w14:paraId="568F6824" w14:textId="77777777" w:rsidTr="00CD6BD3">
        <w:trPr>
          <w:trHeight w:val="170"/>
        </w:trPr>
        <w:tc>
          <w:tcPr>
            <w:tcW w:w="3444" w:type="dxa"/>
            <w:tcBorders>
              <w:top w:val="nil"/>
              <w:left w:val="single" w:sz="4" w:space="0" w:color="auto"/>
              <w:bottom w:val="single" w:sz="4" w:space="0" w:color="auto"/>
              <w:right w:val="single" w:sz="4" w:space="0" w:color="auto"/>
            </w:tcBorders>
            <w:shd w:val="clear" w:color="auto" w:fill="auto"/>
          </w:tcPr>
          <w:p w14:paraId="7DFBC34E" w14:textId="77777777" w:rsidR="00CD79D3" w:rsidRPr="00CD79D3" w:rsidRDefault="00CD79D3" w:rsidP="007F73A5">
            <w:pPr>
              <w:shd w:val="clear" w:color="auto" w:fill="FFFFFF" w:themeFill="background1"/>
              <w:contextualSpacing/>
              <w:jc w:val="center"/>
              <w:rPr>
                <w:sz w:val="20"/>
                <w:szCs w:val="20"/>
              </w:rPr>
            </w:pPr>
            <w:r w:rsidRPr="00CD79D3">
              <w:rPr>
                <w:sz w:val="20"/>
                <w:szCs w:val="20"/>
              </w:rPr>
              <w:t>А</w:t>
            </w:r>
          </w:p>
        </w:tc>
        <w:tc>
          <w:tcPr>
            <w:tcW w:w="1134" w:type="dxa"/>
            <w:tcBorders>
              <w:top w:val="single" w:sz="4" w:space="0" w:color="auto"/>
              <w:left w:val="nil"/>
              <w:bottom w:val="single" w:sz="4" w:space="0" w:color="auto"/>
              <w:right w:val="single" w:sz="4" w:space="0" w:color="auto"/>
            </w:tcBorders>
            <w:vAlign w:val="bottom"/>
          </w:tcPr>
          <w:p w14:paraId="3E807CD3" w14:textId="77777777" w:rsidR="00CD79D3" w:rsidRPr="00CD79D3" w:rsidRDefault="00CD79D3" w:rsidP="007F73A5">
            <w:pPr>
              <w:shd w:val="clear" w:color="auto" w:fill="FFFFFF" w:themeFill="background1"/>
              <w:jc w:val="center"/>
              <w:rPr>
                <w:sz w:val="20"/>
                <w:szCs w:val="20"/>
              </w:rPr>
            </w:pPr>
            <w:r w:rsidRPr="00CD79D3">
              <w:rPr>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17D4C" w14:textId="77777777" w:rsidR="00CD79D3" w:rsidRPr="00CD79D3" w:rsidRDefault="00CD79D3" w:rsidP="007F73A5">
            <w:pPr>
              <w:shd w:val="clear" w:color="auto" w:fill="FFFFFF" w:themeFill="background1"/>
              <w:jc w:val="center"/>
              <w:rPr>
                <w:sz w:val="20"/>
                <w:szCs w:val="20"/>
              </w:rPr>
            </w:pPr>
            <w:r w:rsidRPr="00CD79D3">
              <w:rPr>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14:paraId="0570B3DD" w14:textId="77777777" w:rsidR="00CD79D3" w:rsidRPr="00CD79D3" w:rsidRDefault="00CD79D3" w:rsidP="007F73A5">
            <w:pPr>
              <w:shd w:val="clear" w:color="auto" w:fill="FFFFFF" w:themeFill="background1"/>
              <w:jc w:val="center"/>
              <w:rPr>
                <w:sz w:val="20"/>
                <w:szCs w:val="20"/>
              </w:rPr>
            </w:pPr>
            <w:r w:rsidRPr="00CD79D3">
              <w:rPr>
                <w:sz w:val="20"/>
                <w:szCs w:val="20"/>
              </w:rPr>
              <w:t>3</w:t>
            </w:r>
          </w:p>
        </w:tc>
        <w:tc>
          <w:tcPr>
            <w:tcW w:w="1134" w:type="dxa"/>
            <w:tcBorders>
              <w:top w:val="nil"/>
              <w:left w:val="nil"/>
              <w:bottom w:val="single" w:sz="4" w:space="0" w:color="auto"/>
              <w:right w:val="single" w:sz="4" w:space="0" w:color="auto"/>
            </w:tcBorders>
            <w:shd w:val="clear" w:color="auto" w:fill="auto"/>
            <w:vAlign w:val="bottom"/>
          </w:tcPr>
          <w:p w14:paraId="4FB0E44D" w14:textId="77777777" w:rsidR="00CD79D3" w:rsidRPr="00CD79D3" w:rsidRDefault="00CD79D3" w:rsidP="007F73A5">
            <w:pPr>
              <w:shd w:val="clear" w:color="auto" w:fill="FFFFFF" w:themeFill="background1"/>
              <w:jc w:val="center"/>
              <w:rPr>
                <w:sz w:val="20"/>
                <w:szCs w:val="20"/>
              </w:rPr>
            </w:pPr>
            <w:r w:rsidRPr="00CD79D3">
              <w:rPr>
                <w:sz w:val="20"/>
                <w:szCs w:val="20"/>
              </w:rPr>
              <w:t>4</w:t>
            </w:r>
          </w:p>
        </w:tc>
        <w:tc>
          <w:tcPr>
            <w:tcW w:w="1134" w:type="dxa"/>
            <w:tcBorders>
              <w:top w:val="nil"/>
              <w:left w:val="nil"/>
              <w:bottom w:val="single" w:sz="4" w:space="0" w:color="auto"/>
              <w:right w:val="single" w:sz="4" w:space="0" w:color="auto"/>
            </w:tcBorders>
            <w:vAlign w:val="bottom"/>
          </w:tcPr>
          <w:p w14:paraId="50332E98" w14:textId="77777777" w:rsidR="00CD79D3" w:rsidRPr="00CD79D3" w:rsidRDefault="00CD79D3" w:rsidP="007F73A5">
            <w:pPr>
              <w:shd w:val="clear" w:color="auto" w:fill="FFFFFF" w:themeFill="background1"/>
              <w:jc w:val="center"/>
              <w:rPr>
                <w:sz w:val="20"/>
                <w:szCs w:val="20"/>
              </w:rPr>
            </w:pPr>
            <w:r w:rsidRPr="00CD79D3">
              <w:rPr>
                <w:sz w:val="20"/>
                <w:szCs w:val="20"/>
              </w:rPr>
              <w:t>5</w:t>
            </w:r>
          </w:p>
        </w:tc>
      </w:tr>
      <w:tr w:rsidR="00CD79D3" w:rsidRPr="00CD79D3" w14:paraId="7805F51A" w14:textId="77777777" w:rsidTr="00CD6BD3">
        <w:trPr>
          <w:trHeight w:val="170"/>
        </w:trPr>
        <w:tc>
          <w:tcPr>
            <w:tcW w:w="3444" w:type="dxa"/>
            <w:tcBorders>
              <w:top w:val="nil"/>
              <w:left w:val="single" w:sz="4" w:space="0" w:color="auto"/>
              <w:bottom w:val="single" w:sz="4" w:space="0" w:color="auto"/>
              <w:right w:val="single" w:sz="4" w:space="0" w:color="auto"/>
            </w:tcBorders>
            <w:shd w:val="clear" w:color="auto" w:fill="auto"/>
            <w:hideMark/>
          </w:tcPr>
          <w:p w14:paraId="569B0EA2" w14:textId="77777777" w:rsidR="00CD79D3" w:rsidRPr="00CD79D3" w:rsidRDefault="00CD79D3" w:rsidP="007F73A5">
            <w:pPr>
              <w:shd w:val="clear" w:color="auto" w:fill="FFFFFF" w:themeFill="background1"/>
              <w:contextualSpacing/>
              <w:rPr>
                <w:sz w:val="20"/>
                <w:szCs w:val="20"/>
              </w:rPr>
            </w:pPr>
            <w:r w:rsidRPr="00CD79D3">
              <w:rPr>
                <w:sz w:val="20"/>
                <w:szCs w:val="20"/>
              </w:rPr>
              <w:t>Количество госпрограмм, единиц</w:t>
            </w:r>
          </w:p>
        </w:tc>
        <w:tc>
          <w:tcPr>
            <w:tcW w:w="1134" w:type="dxa"/>
            <w:tcBorders>
              <w:top w:val="single" w:sz="4" w:space="0" w:color="auto"/>
              <w:left w:val="nil"/>
              <w:bottom w:val="single" w:sz="4" w:space="0" w:color="auto"/>
              <w:right w:val="single" w:sz="4" w:space="0" w:color="auto"/>
            </w:tcBorders>
            <w:vAlign w:val="bottom"/>
          </w:tcPr>
          <w:p w14:paraId="158D49BA" w14:textId="77777777" w:rsidR="00CD79D3" w:rsidRPr="00CD79D3" w:rsidRDefault="00CD79D3" w:rsidP="007F73A5">
            <w:pPr>
              <w:shd w:val="clear" w:color="auto" w:fill="FFFFFF" w:themeFill="background1"/>
              <w:jc w:val="right"/>
              <w:rPr>
                <w:sz w:val="20"/>
                <w:szCs w:val="20"/>
              </w:rPr>
            </w:pPr>
            <w:r w:rsidRPr="00CD79D3">
              <w:rPr>
                <w:sz w:val="20"/>
                <w:szCs w:val="20"/>
              </w:rPr>
              <w:t>28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151F" w14:textId="77777777" w:rsidR="00CD79D3" w:rsidRPr="00CD79D3" w:rsidRDefault="00CD79D3" w:rsidP="007F73A5">
            <w:pPr>
              <w:shd w:val="clear" w:color="auto" w:fill="FFFFFF" w:themeFill="background1"/>
              <w:jc w:val="right"/>
              <w:rPr>
                <w:sz w:val="20"/>
                <w:szCs w:val="20"/>
              </w:rPr>
            </w:pPr>
            <w:r w:rsidRPr="00CD79D3">
              <w:rPr>
                <w:sz w:val="20"/>
                <w:szCs w:val="20"/>
              </w:rPr>
              <w:t>29</w:t>
            </w:r>
          </w:p>
        </w:tc>
        <w:tc>
          <w:tcPr>
            <w:tcW w:w="1134" w:type="dxa"/>
            <w:tcBorders>
              <w:top w:val="nil"/>
              <w:left w:val="nil"/>
              <w:bottom w:val="single" w:sz="4" w:space="0" w:color="auto"/>
              <w:right w:val="single" w:sz="4" w:space="0" w:color="auto"/>
            </w:tcBorders>
            <w:shd w:val="clear" w:color="auto" w:fill="auto"/>
            <w:noWrap/>
            <w:vAlign w:val="bottom"/>
            <w:hideMark/>
          </w:tcPr>
          <w:p w14:paraId="30013B14" w14:textId="77777777" w:rsidR="00CD79D3" w:rsidRPr="00CD79D3" w:rsidRDefault="00CD79D3" w:rsidP="007F73A5">
            <w:pPr>
              <w:shd w:val="clear" w:color="auto" w:fill="FFFFFF" w:themeFill="background1"/>
              <w:jc w:val="right"/>
              <w:rPr>
                <w:sz w:val="20"/>
                <w:szCs w:val="20"/>
              </w:rPr>
            </w:pPr>
            <w:r w:rsidRPr="00CD79D3">
              <w:rPr>
                <w:sz w:val="20"/>
                <w:szCs w:val="20"/>
              </w:rPr>
              <w:t>30</w:t>
            </w:r>
          </w:p>
        </w:tc>
        <w:tc>
          <w:tcPr>
            <w:tcW w:w="1134" w:type="dxa"/>
            <w:tcBorders>
              <w:top w:val="nil"/>
              <w:left w:val="nil"/>
              <w:bottom w:val="single" w:sz="4" w:space="0" w:color="auto"/>
              <w:right w:val="single" w:sz="4" w:space="0" w:color="auto"/>
            </w:tcBorders>
            <w:shd w:val="clear" w:color="auto" w:fill="auto"/>
            <w:vAlign w:val="bottom"/>
            <w:hideMark/>
          </w:tcPr>
          <w:p w14:paraId="3A44288F" w14:textId="77777777" w:rsidR="00CD79D3" w:rsidRPr="00CD79D3" w:rsidRDefault="00CD79D3" w:rsidP="007F73A5">
            <w:pPr>
              <w:shd w:val="clear" w:color="auto" w:fill="FFFFFF" w:themeFill="background1"/>
              <w:jc w:val="right"/>
              <w:rPr>
                <w:sz w:val="20"/>
                <w:szCs w:val="20"/>
              </w:rPr>
            </w:pPr>
            <w:r w:rsidRPr="00CD79D3">
              <w:rPr>
                <w:sz w:val="20"/>
                <w:szCs w:val="20"/>
              </w:rPr>
              <w:t>29</w:t>
            </w:r>
          </w:p>
        </w:tc>
        <w:tc>
          <w:tcPr>
            <w:tcW w:w="1134" w:type="dxa"/>
            <w:tcBorders>
              <w:top w:val="nil"/>
              <w:left w:val="nil"/>
              <w:bottom w:val="single" w:sz="4" w:space="0" w:color="auto"/>
              <w:right w:val="single" w:sz="4" w:space="0" w:color="auto"/>
            </w:tcBorders>
            <w:vAlign w:val="bottom"/>
          </w:tcPr>
          <w:p w14:paraId="63D4DBED" w14:textId="77777777" w:rsidR="00CD79D3" w:rsidRPr="00CD79D3" w:rsidRDefault="00CD79D3" w:rsidP="007F73A5">
            <w:pPr>
              <w:shd w:val="clear" w:color="auto" w:fill="FFFFFF" w:themeFill="background1"/>
              <w:jc w:val="right"/>
              <w:rPr>
                <w:sz w:val="20"/>
                <w:szCs w:val="20"/>
              </w:rPr>
            </w:pPr>
            <w:r w:rsidRPr="00CD79D3">
              <w:rPr>
                <w:sz w:val="20"/>
                <w:szCs w:val="20"/>
              </w:rPr>
              <w:t>29</w:t>
            </w:r>
          </w:p>
        </w:tc>
      </w:tr>
      <w:tr w:rsidR="00CD79D3" w:rsidRPr="00CD79D3" w14:paraId="2C9D909F" w14:textId="77777777" w:rsidTr="00CD6BD3">
        <w:trPr>
          <w:trHeight w:val="292"/>
        </w:trPr>
        <w:tc>
          <w:tcPr>
            <w:tcW w:w="3444" w:type="dxa"/>
            <w:tcBorders>
              <w:top w:val="nil"/>
              <w:left w:val="single" w:sz="4" w:space="0" w:color="auto"/>
              <w:bottom w:val="single" w:sz="4" w:space="0" w:color="auto"/>
              <w:right w:val="single" w:sz="4" w:space="0" w:color="auto"/>
            </w:tcBorders>
            <w:shd w:val="clear" w:color="auto" w:fill="auto"/>
            <w:hideMark/>
          </w:tcPr>
          <w:p w14:paraId="1798D6C4" w14:textId="77777777" w:rsidR="00CD79D3" w:rsidRPr="00CD79D3" w:rsidRDefault="00CD79D3" w:rsidP="007F73A5">
            <w:pPr>
              <w:shd w:val="clear" w:color="auto" w:fill="FFFFFF" w:themeFill="background1"/>
              <w:contextualSpacing/>
              <w:rPr>
                <w:sz w:val="20"/>
                <w:szCs w:val="20"/>
              </w:rPr>
            </w:pPr>
            <w:r w:rsidRPr="00CD79D3">
              <w:rPr>
                <w:sz w:val="20"/>
                <w:szCs w:val="20"/>
              </w:rPr>
              <w:t>Объем ассигнований на реализацию госпрограмм</w:t>
            </w:r>
          </w:p>
        </w:tc>
        <w:tc>
          <w:tcPr>
            <w:tcW w:w="1134" w:type="dxa"/>
            <w:tcBorders>
              <w:top w:val="single" w:sz="4" w:space="0" w:color="auto"/>
              <w:left w:val="nil"/>
              <w:bottom w:val="single" w:sz="4" w:space="0" w:color="auto"/>
              <w:right w:val="single" w:sz="4" w:space="0" w:color="auto"/>
            </w:tcBorders>
            <w:vAlign w:val="bottom"/>
          </w:tcPr>
          <w:p w14:paraId="5D73DB78" w14:textId="77777777" w:rsidR="00CD79D3" w:rsidRPr="00CD79D3" w:rsidRDefault="00CD79D3" w:rsidP="007F73A5">
            <w:pPr>
              <w:shd w:val="clear" w:color="auto" w:fill="FFFFFF" w:themeFill="background1"/>
              <w:jc w:val="right"/>
              <w:rPr>
                <w:sz w:val="20"/>
                <w:szCs w:val="20"/>
              </w:rPr>
            </w:pPr>
            <w:r w:rsidRPr="00CD79D3">
              <w:rPr>
                <w:sz w:val="20"/>
                <w:szCs w:val="20"/>
              </w:rPr>
              <w:t>41 578 521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76243"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43 512 288</w:t>
            </w:r>
          </w:p>
        </w:tc>
        <w:tc>
          <w:tcPr>
            <w:tcW w:w="1134" w:type="dxa"/>
            <w:tcBorders>
              <w:top w:val="nil"/>
              <w:left w:val="nil"/>
              <w:bottom w:val="single" w:sz="4" w:space="0" w:color="auto"/>
              <w:right w:val="single" w:sz="4" w:space="0" w:color="auto"/>
            </w:tcBorders>
            <w:shd w:val="clear" w:color="auto" w:fill="auto"/>
            <w:noWrap/>
            <w:vAlign w:val="bottom"/>
            <w:hideMark/>
          </w:tcPr>
          <w:p w14:paraId="56416BBF"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35 454 199</w:t>
            </w:r>
          </w:p>
        </w:tc>
        <w:tc>
          <w:tcPr>
            <w:tcW w:w="1134" w:type="dxa"/>
            <w:tcBorders>
              <w:top w:val="nil"/>
              <w:left w:val="nil"/>
              <w:bottom w:val="single" w:sz="4" w:space="0" w:color="auto"/>
              <w:right w:val="single" w:sz="4" w:space="0" w:color="auto"/>
            </w:tcBorders>
            <w:shd w:val="clear" w:color="auto" w:fill="auto"/>
            <w:noWrap/>
            <w:vAlign w:val="bottom"/>
            <w:hideMark/>
          </w:tcPr>
          <w:p w14:paraId="26CF5C33"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33 536 170</w:t>
            </w:r>
          </w:p>
        </w:tc>
        <w:tc>
          <w:tcPr>
            <w:tcW w:w="1134" w:type="dxa"/>
            <w:tcBorders>
              <w:top w:val="nil"/>
              <w:left w:val="nil"/>
              <w:bottom w:val="single" w:sz="4" w:space="0" w:color="auto"/>
              <w:right w:val="single" w:sz="4" w:space="0" w:color="auto"/>
            </w:tcBorders>
            <w:vAlign w:val="bottom"/>
          </w:tcPr>
          <w:p w14:paraId="7C10D3E2"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33 695 716</w:t>
            </w:r>
          </w:p>
        </w:tc>
      </w:tr>
      <w:tr w:rsidR="00CD79D3" w:rsidRPr="00CD79D3" w14:paraId="006A8E60" w14:textId="77777777" w:rsidTr="00CD6BD3">
        <w:trPr>
          <w:trHeight w:val="397"/>
        </w:trPr>
        <w:tc>
          <w:tcPr>
            <w:tcW w:w="3444" w:type="dxa"/>
            <w:tcBorders>
              <w:top w:val="nil"/>
              <w:left w:val="single" w:sz="4" w:space="0" w:color="auto"/>
              <w:bottom w:val="single" w:sz="4" w:space="0" w:color="auto"/>
              <w:right w:val="single" w:sz="4" w:space="0" w:color="auto"/>
            </w:tcBorders>
            <w:shd w:val="clear" w:color="auto" w:fill="auto"/>
            <w:hideMark/>
          </w:tcPr>
          <w:p w14:paraId="33C1DFA1" w14:textId="77777777" w:rsidR="00CD79D3" w:rsidRPr="00CD79D3" w:rsidRDefault="00CD79D3" w:rsidP="007F73A5">
            <w:pPr>
              <w:shd w:val="clear" w:color="auto" w:fill="FFFFFF" w:themeFill="background1"/>
              <w:contextualSpacing/>
              <w:rPr>
                <w:sz w:val="20"/>
                <w:szCs w:val="20"/>
              </w:rPr>
            </w:pPr>
            <w:r w:rsidRPr="00CD79D3">
              <w:rPr>
                <w:sz w:val="20"/>
                <w:szCs w:val="20"/>
              </w:rPr>
              <w:t xml:space="preserve">Общий объем распределенных расходов республиканского бюджета </w:t>
            </w:r>
          </w:p>
        </w:tc>
        <w:tc>
          <w:tcPr>
            <w:tcW w:w="1134" w:type="dxa"/>
            <w:tcBorders>
              <w:top w:val="single" w:sz="4" w:space="0" w:color="auto"/>
              <w:left w:val="nil"/>
              <w:bottom w:val="single" w:sz="4" w:space="0" w:color="auto"/>
              <w:right w:val="single" w:sz="4" w:space="0" w:color="auto"/>
            </w:tcBorders>
            <w:vAlign w:val="bottom"/>
          </w:tcPr>
          <w:p w14:paraId="2FAD0259"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42 171 392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FE886"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44 144 121</w:t>
            </w:r>
          </w:p>
        </w:tc>
        <w:tc>
          <w:tcPr>
            <w:tcW w:w="1134" w:type="dxa"/>
            <w:tcBorders>
              <w:top w:val="nil"/>
              <w:left w:val="nil"/>
              <w:bottom w:val="single" w:sz="4" w:space="0" w:color="auto"/>
              <w:right w:val="single" w:sz="4" w:space="0" w:color="auto"/>
            </w:tcBorders>
            <w:shd w:val="clear" w:color="auto" w:fill="auto"/>
            <w:noWrap/>
            <w:vAlign w:val="bottom"/>
            <w:hideMark/>
          </w:tcPr>
          <w:p w14:paraId="7DC82E7F"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36 090 639</w:t>
            </w:r>
          </w:p>
        </w:tc>
        <w:tc>
          <w:tcPr>
            <w:tcW w:w="1134" w:type="dxa"/>
            <w:tcBorders>
              <w:top w:val="nil"/>
              <w:left w:val="nil"/>
              <w:bottom w:val="single" w:sz="4" w:space="0" w:color="auto"/>
              <w:right w:val="single" w:sz="4" w:space="0" w:color="auto"/>
            </w:tcBorders>
            <w:shd w:val="clear" w:color="auto" w:fill="auto"/>
            <w:noWrap/>
            <w:vAlign w:val="bottom"/>
            <w:hideMark/>
          </w:tcPr>
          <w:p w14:paraId="03ACCBD5"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34 199 639</w:t>
            </w:r>
          </w:p>
        </w:tc>
        <w:tc>
          <w:tcPr>
            <w:tcW w:w="1134" w:type="dxa"/>
            <w:tcBorders>
              <w:top w:val="nil"/>
              <w:left w:val="nil"/>
              <w:bottom w:val="single" w:sz="4" w:space="0" w:color="auto"/>
              <w:right w:val="single" w:sz="4" w:space="0" w:color="auto"/>
            </w:tcBorders>
            <w:vAlign w:val="bottom"/>
          </w:tcPr>
          <w:p w14:paraId="17144A14"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34 290 860</w:t>
            </w:r>
          </w:p>
        </w:tc>
      </w:tr>
      <w:tr w:rsidR="00CD79D3" w:rsidRPr="00CD79D3" w14:paraId="65C9F3CA" w14:textId="77777777" w:rsidTr="00CD6BD3">
        <w:trPr>
          <w:trHeight w:val="489"/>
        </w:trPr>
        <w:tc>
          <w:tcPr>
            <w:tcW w:w="3444" w:type="dxa"/>
            <w:tcBorders>
              <w:top w:val="nil"/>
              <w:left w:val="single" w:sz="4" w:space="0" w:color="auto"/>
              <w:bottom w:val="single" w:sz="4" w:space="0" w:color="auto"/>
              <w:right w:val="single" w:sz="4" w:space="0" w:color="auto"/>
            </w:tcBorders>
            <w:shd w:val="clear" w:color="auto" w:fill="auto"/>
            <w:hideMark/>
          </w:tcPr>
          <w:p w14:paraId="12E4B9B1" w14:textId="77777777" w:rsidR="00CD79D3" w:rsidRPr="00CD79D3" w:rsidRDefault="00CD79D3" w:rsidP="007F73A5">
            <w:pPr>
              <w:shd w:val="clear" w:color="auto" w:fill="FFFFFF" w:themeFill="background1"/>
              <w:contextualSpacing/>
              <w:rPr>
                <w:iCs/>
                <w:sz w:val="20"/>
                <w:szCs w:val="20"/>
              </w:rPr>
            </w:pPr>
            <w:r w:rsidRPr="00CD79D3">
              <w:rPr>
                <w:iCs/>
                <w:sz w:val="20"/>
                <w:szCs w:val="20"/>
              </w:rPr>
              <w:t>Доля программных расходов в общей сумме расходов республиканского бюджета, %</w:t>
            </w:r>
          </w:p>
        </w:tc>
        <w:tc>
          <w:tcPr>
            <w:tcW w:w="1134" w:type="dxa"/>
            <w:tcBorders>
              <w:top w:val="single" w:sz="4" w:space="0" w:color="auto"/>
              <w:left w:val="nil"/>
              <w:bottom w:val="single" w:sz="4" w:space="0" w:color="auto"/>
              <w:right w:val="single" w:sz="4" w:space="0" w:color="auto"/>
            </w:tcBorders>
            <w:vAlign w:val="bottom"/>
          </w:tcPr>
          <w:p w14:paraId="6BB47359"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98,6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9FD95"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98,6</w:t>
            </w:r>
          </w:p>
        </w:tc>
        <w:tc>
          <w:tcPr>
            <w:tcW w:w="1134" w:type="dxa"/>
            <w:tcBorders>
              <w:top w:val="nil"/>
              <w:left w:val="nil"/>
              <w:bottom w:val="single" w:sz="4" w:space="0" w:color="auto"/>
              <w:right w:val="single" w:sz="4" w:space="0" w:color="auto"/>
            </w:tcBorders>
            <w:shd w:val="clear" w:color="auto" w:fill="auto"/>
            <w:noWrap/>
            <w:vAlign w:val="bottom"/>
            <w:hideMark/>
          </w:tcPr>
          <w:p w14:paraId="6E41E9B5"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98,2</w:t>
            </w:r>
          </w:p>
        </w:tc>
        <w:tc>
          <w:tcPr>
            <w:tcW w:w="1134" w:type="dxa"/>
            <w:tcBorders>
              <w:top w:val="nil"/>
              <w:left w:val="nil"/>
              <w:bottom w:val="single" w:sz="4" w:space="0" w:color="auto"/>
              <w:right w:val="single" w:sz="4" w:space="0" w:color="auto"/>
            </w:tcBorders>
            <w:shd w:val="clear" w:color="auto" w:fill="auto"/>
            <w:noWrap/>
            <w:vAlign w:val="bottom"/>
            <w:hideMark/>
          </w:tcPr>
          <w:p w14:paraId="71AFC7E0"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98,1</w:t>
            </w:r>
          </w:p>
        </w:tc>
        <w:tc>
          <w:tcPr>
            <w:tcW w:w="1134" w:type="dxa"/>
            <w:tcBorders>
              <w:top w:val="nil"/>
              <w:left w:val="nil"/>
              <w:bottom w:val="single" w:sz="4" w:space="0" w:color="auto"/>
              <w:right w:val="single" w:sz="4" w:space="0" w:color="auto"/>
            </w:tcBorders>
            <w:vAlign w:val="bottom"/>
          </w:tcPr>
          <w:p w14:paraId="7F93D7C7" w14:textId="77777777" w:rsidR="00CD79D3" w:rsidRPr="00CD79D3" w:rsidRDefault="00CD79D3" w:rsidP="007F73A5">
            <w:pPr>
              <w:shd w:val="clear" w:color="auto" w:fill="FFFFFF" w:themeFill="background1"/>
              <w:jc w:val="right"/>
              <w:rPr>
                <w:color w:val="000000"/>
                <w:sz w:val="20"/>
                <w:szCs w:val="20"/>
              </w:rPr>
            </w:pPr>
            <w:r w:rsidRPr="00CD79D3">
              <w:rPr>
                <w:color w:val="000000"/>
                <w:sz w:val="20"/>
                <w:szCs w:val="20"/>
              </w:rPr>
              <w:t>98,3</w:t>
            </w:r>
          </w:p>
        </w:tc>
      </w:tr>
    </w:tbl>
    <w:p w14:paraId="2B0AE91A" w14:textId="5C9D4676" w:rsidR="009C5B84" w:rsidRDefault="009C5B84" w:rsidP="007F73A5">
      <w:pPr>
        <w:shd w:val="clear" w:color="auto" w:fill="FFFFFF" w:themeFill="background1"/>
      </w:pPr>
    </w:p>
    <w:p w14:paraId="1E2C3D0E"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Сокращение программных расходов на 2022 год по сравнению с 2021 годом, предусматривается по 16 госпрограммам (</w:t>
      </w:r>
      <w:r w:rsidRPr="00CD79D3">
        <w:rPr>
          <w:rFonts w:eastAsiaTheme="minorHAnsi"/>
          <w:i/>
          <w:iCs/>
          <w:sz w:val="26"/>
          <w:szCs w:val="26"/>
        </w:rPr>
        <w:t xml:space="preserve">в основном за счет того, что в законопроекте не предусмотрены объемы </w:t>
      </w:r>
      <w:proofErr w:type="spellStart"/>
      <w:r w:rsidRPr="00CD79D3">
        <w:rPr>
          <w:rFonts w:eastAsiaTheme="minorHAnsi"/>
          <w:i/>
          <w:iCs/>
          <w:sz w:val="26"/>
          <w:szCs w:val="26"/>
        </w:rPr>
        <w:t>софинансирования</w:t>
      </w:r>
      <w:proofErr w:type="spellEnd"/>
      <w:r w:rsidRPr="00CD79D3">
        <w:rPr>
          <w:rFonts w:eastAsiaTheme="minorHAnsi"/>
          <w:i/>
          <w:iCs/>
          <w:sz w:val="26"/>
          <w:szCs w:val="26"/>
        </w:rPr>
        <w:t xml:space="preserve"> за счет федерального бюджета и внебюджетных источников</w:t>
      </w:r>
      <w:r w:rsidRPr="00CD79D3">
        <w:rPr>
          <w:rFonts w:eastAsiaTheme="minorHAnsi"/>
          <w:sz w:val="26"/>
          <w:szCs w:val="26"/>
        </w:rPr>
        <w:t>), в том числе наибольшее снижение (более 100 млн. рублей) отмечается по 11-ти госпрограммам:</w:t>
      </w:r>
    </w:p>
    <w:p w14:paraId="222EF7F6"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«Социальная поддержка граждан» </w:t>
      </w:r>
      <w:r w:rsidRPr="00CD79D3">
        <w:rPr>
          <w:color w:val="000000"/>
        </w:rPr>
        <w:t>–</w:t>
      </w:r>
      <w:r w:rsidRPr="00CD79D3">
        <w:rPr>
          <w:sz w:val="26"/>
          <w:szCs w:val="26"/>
        </w:rPr>
        <w:t xml:space="preserve"> на 3 099 710 тыс. рублей, или на 42,1%;</w:t>
      </w:r>
    </w:p>
    <w:p w14:paraId="7EEB62D8" w14:textId="77777777" w:rsidR="00CD79D3" w:rsidRPr="00CD79D3" w:rsidRDefault="00CD79D3" w:rsidP="007F73A5">
      <w:pPr>
        <w:shd w:val="clear" w:color="auto" w:fill="FFFFFF" w:themeFill="background1"/>
        <w:ind w:firstLine="709"/>
        <w:contextualSpacing/>
        <w:jc w:val="both"/>
        <w:rPr>
          <w:rFonts w:eastAsiaTheme="minorHAnsi"/>
          <w:sz w:val="26"/>
          <w:szCs w:val="26"/>
          <w:u w:val="single"/>
        </w:rPr>
      </w:pPr>
      <w:r w:rsidRPr="00CD79D3">
        <w:rPr>
          <w:rFonts w:eastAsiaTheme="minorHAnsi"/>
          <w:sz w:val="26"/>
          <w:szCs w:val="26"/>
        </w:rPr>
        <w:t xml:space="preserve">«Развитие здравоохранения Республики Хакасия» </w:t>
      </w:r>
      <w:r w:rsidRPr="00CD79D3">
        <w:rPr>
          <w:rFonts w:eastAsiaTheme="minorHAnsi"/>
          <w:color w:val="000000"/>
          <w:sz w:val="26"/>
          <w:szCs w:val="26"/>
        </w:rPr>
        <w:t>–</w:t>
      </w:r>
      <w:r w:rsidRPr="00CD79D3">
        <w:rPr>
          <w:rFonts w:eastAsiaTheme="minorHAnsi"/>
          <w:sz w:val="26"/>
          <w:szCs w:val="26"/>
        </w:rPr>
        <w:t xml:space="preserve"> на 1 422 013</w:t>
      </w:r>
      <w:r w:rsidRPr="00CD79D3">
        <w:rPr>
          <w:rFonts w:eastAsiaTheme="minorHAnsi"/>
          <w:bCs/>
          <w:sz w:val="26"/>
          <w:szCs w:val="26"/>
        </w:rPr>
        <w:t xml:space="preserve"> </w:t>
      </w:r>
      <w:r w:rsidRPr="00CD79D3">
        <w:rPr>
          <w:rFonts w:eastAsiaTheme="minorHAnsi"/>
          <w:sz w:val="26"/>
          <w:szCs w:val="26"/>
        </w:rPr>
        <w:t>тыс. рублей (на 14,8%);</w:t>
      </w:r>
    </w:p>
    <w:p w14:paraId="273BE770" w14:textId="75AF9EB4"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sz w:val="26"/>
          <w:szCs w:val="26"/>
        </w:rPr>
        <w:t xml:space="preserve">«Развитие образования в Республике Хакасия» </w:t>
      </w:r>
      <w:bookmarkStart w:id="59" w:name="_Hlk87445534"/>
      <w:r w:rsidRPr="00CD79D3">
        <w:rPr>
          <w:rFonts w:eastAsiaTheme="minorHAnsi"/>
          <w:color w:val="000000"/>
          <w:sz w:val="26"/>
          <w:szCs w:val="26"/>
        </w:rPr>
        <w:t>–</w:t>
      </w:r>
      <w:r w:rsidRPr="00CD79D3">
        <w:rPr>
          <w:rFonts w:eastAsiaTheme="minorHAnsi"/>
          <w:sz w:val="26"/>
          <w:szCs w:val="26"/>
        </w:rPr>
        <w:t xml:space="preserve"> на 938 349 тыс. рублей (на 9,3%);</w:t>
      </w:r>
    </w:p>
    <w:bookmarkEnd w:id="59"/>
    <w:p w14:paraId="402A8DFA" w14:textId="6D686762" w:rsidR="00CD79D3" w:rsidRPr="00CD79D3" w:rsidRDefault="00CD79D3" w:rsidP="007F73A5">
      <w:pPr>
        <w:shd w:val="clear" w:color="auto" w:fill="FFFFFF" w:themeFill="background1"/>
        <w:ind w:firstLine="709"/>
        <w:contextualSpacing/>
        <w:jc w:val="both"/>
        <w:rPr>
          <w:rFonts w:eastAsiaTheme="minorHAnsi"/>
          <w:bCs/>
          <w:sz w:val="26"/>
          <w:szCs w:val="26"/>
        </w:rPr>
      </w:pPr>
      <w:r w:rsidRPr="00CD79D3">
        <w:rPr>
          <w:rFonts w:eastAsiaTheme="minorHAnsi"/>
          <w:sz w:val="26"/>
          <w:szCs w:val="26"/>
        </w:rPr>
        <w:t xml:space="preserve">«Развитие агропромышленного комплекса Республики Хакасия и социальной сферы на селе» </w:t>
      </w:r>
      <w:r w:rsidRPr="00CD79D3">
        <w:rPr>
          <w:rFonts w:eastAsiaTheme="minorHAnsi"/>
          <w:color w:val="000000"/>
          <w:sz w:val="26"/>
          <w:szCs w:val="26"/>
        </w:rPr>
        <w:t>–</w:t>
      </w:r>
      <w:r w:rsidRPr="00CD79D3">
        <w:rPr>
          <w:rFonts w:eastAsiaTheme="minorHAnsi"/>
          <w:sz w:val="26"/>
          <w:szCs w:val="26"/>
        </w:rPr>
        <w:t xml:space="preserve"> на 825 982 </w:t>
      </w:r>
      <w:r w:rsidRPr="00CD79D3">
        <w:rPr>
          <w:rFonts w:eastAsiaTheme="minorHAnsi"/>
          <w:bCs/>
          <w:sz w:val="26"/>
          <w:szCs w:val="26"/>
        </w:rPr>
        <w:t>тыс. рублей (на 45,5%);</w:t>
      </w:r>
    </w:p>
    <w:p w14:paraId="3B9584F0"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sz w:val="26"/>
          <w:szCs w:val="26"/>
        </w:rPr>
        <w:t xml:space="preserve">«Развитие лесного хозяйства Республики Хакасия» </w:t>
      </w:r>
      <w:r w:rsidRPr="00CD79D3">
        <w:rPr>
          <w:rFonts w:eastAsiaTheme="minorHAnsi"/>
          <w:color w:val="000000"/>
          <w:sz w:val="26"/>
          <w:szCs w:val="26"/>
        </w:rPr>
        <w:t>–</w:t>
      </w:r>
      <w:r w:rsidRPr="00CD79D3">
        <w:rPr>
          <w:rFonts w:eastAsiaTheme="minorHAnsi"/>
          <w:sz w:val="26"/>
          <w:szCs w:val="26"/>
        </w:rPr>
        <w:t xml:space="preserve"> на 513 255 тыс. рублей (на 99,3%);</w:t>
      </w:r>
    </w:p>
    <w:p w14:paraId="7219D236"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bCs/>
          <w:sz w:val="26"/>
          <w:szCs w:val="26"/>
        </w:rPr>
        <w:lastRenderedPageBreak/>
        <w:t xml:space="preserve">«Содействие занятости населения Республики Хакасия </w:t>
      </w:r>
      <w:r w:rsidRPr="00CD79D3">
        <w:rPr>
          <w:rFonts w:eastAsiaTheme="minorHAnsi"/>
          <w:color w:val="000000"/>
          <w:sz w:val="26"/>
          <w:szCs w:val="26"/>
        </w:rPr>
        <w:t>–</w:t>
      </w:r>
      <w:r w:rsidRPr="00CD79D3">
        <w:rPr>
          <w:rFonts w:eastAsiaTheme="minorHAnsi"/>
          <w:bCs/>
          <w:sz w:val="26"/>
          <w:szCs w:val="26"/>
        </w:rPr>
        <w:t xml:space="preserve"> на </w:t>
      </w:r>
      <w:r w:rsidRPr="00CD79D3">
        <w:rPr>
          <w:rFonts w:eastAsiaTheme="minorHAnsi"/>
          <w:sz w:val="26"/>
          <w:szCs w:val="26"/>
        </w:rPr>
        <w:t>421 468 тыс. рублей (на 75,8%);</w:t>
      </w:r>
    </w:p>
    <w:p w14:paraId="63A25874"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sz w:val="26"/>
          <w:szCs w:val="26"/>
        </w:rPr>
        <w:t>«Повышение эффективности управления общественными (государственными и муниципальными) финансами Республики Хакасия» – на 401 822 тыс. рублей (на 10,7%);</w:t>
      </w:r>
    </w:p>
    <w:p w14:paraId="66283746"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bCs/>
          <w:sz w:val="26"/>
          <w:szCs w:val="26"/>
        </w:rPr>
        <w:t>«Развитие транспортной системы Республики Хакасия»</w:t>
      </w:r>
      <w:r w:rsidRPr="00CD79D3">
        <w:rPr>
          <w:rFonts w:eastAsiaTheme="minorHAnsi"/>
          <w:sz w:val="26"/>
          <w:szCs w:val="26"/>
        </w:rPr>
        <w:t xml:space="preserve"> </w:t>
      </w:r>
      <w:r w:rsidRPr="00CD79D3">
        <w:rPr>
          <w:rFonts w:eastAsiaTheme="minorHAnsi"/>
          <w:bCs/>
          <w:sz w:val="26"/>
          <w:szCs w:val="26"/>
        </w:rPr>
        <w:t>– на 357 542 тыс. рублей (на 11,5%);</w:t>
      </w:r>
    </w:p>
    <w:p w14:paraId="2FDD702B"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bCs/>
          <w:sz w:val="26"/>
          <w:szCs w:val="26"/>
        </w:rPr>
        <w:t xml:space="preserve">«Формирование комфортной городской среды и благоустройство территории муниципальных образований Республики Хакасия» </w:t>
      </w:r>
      <w:r w:rsidRPr="00CD79D3">
        <w:rPr>
          <w:rFonts w:eastAsiaTheme="minorHAnsi"/>
          <w:color w:val="000000"/>
          <w:sz w:val="26"/>
          <w:szCs w:val="26"/>
        </w:rPr>
        <w:t>–</w:t>
      </w:r>
      <w:r w:rsidRPr="00CD79D3">
        <w:rPr>
          <w:rFonts w:eastAsiaTheme="minorHAnsi"/>
          <w:bCs/>
          <w:sz w:val="26"/>
          <w:szCs w:val="26"/>
        </w:rPr>
        <w:t xml:space="preserve"> на 249 321 тыс. рублей (на 99,4%);</w:t>
      </w:r>
    </w:p>
    <w:p w14:paraId="5D24DF23"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sz w:val="26"/>
          <w:szCs w:val="26"/>
        </w:rPr>
        <w:t>«Развитие коммунальной инфраструктуры Республики Хакасия и обеспечение качественных жилищно-коммунальных услуг» – на 156 488 тыс. рублей (на 24,1%);</w:t>
      </w:r>
    </w:p>
    <w:p w14:paraId="6A91206C" w14:textId="77777777" w:rsidR="00CD79D3" w:rsidRPr="00CD79D3" w:rsidRDefault="00CD79D3" w:rsidP="007F73A5">
      <w:pPr>
        <w:shd w:val="clear" w:color="auto" w:fill="FFFFFF" w:themeFill="background1"/>
        <w:ind w:firstLine="709"/>
        <w:contextualSpacing/>
        <w:jc w:val="both"/>
        <w:rPr>
          <w:rFonts w:eastAsiaTheme="minorHAnsi"/>
          <w:sz w:val="26"/>
          <w:szCs w:val="26"/>
        </w:rPr>
      </w:pPr>
      <w:r w:rsidRPr="00CD79D3">
        <w:rPr>
          <w:rFonts w:eastAsiaTheme="minorHAnsi"/>
          <w:sz w:val="26"/>
          <w:szCs w:val="26"/>
        </w:rPr>
        <w:t xml:space="preserve">«Жилище» </w:t>
      </w:r>
      <w:bookmarkStart w:id="60" w:name="_Hlk87446173"/>
      <w:r w:rsidRPr="00CD79D3">
        <w:rPr>
          <w:rFonts w:eastAsiaTheme="minorHAnsi"/>
          <w:color w:val="000000"/>
          <w:sz w:val="26"/>
          <w:szCs w:val="26"/>
        </w:rPr>
        <w:t>–</w:t>
      </w:r>
      <w:bookmarkEnd w:id="60"/>
      <w:r w:rsidRPr="00CD79D3">
        <w:rPr>
          <w:rFonts w:eastAsiaTheme="minorHAnsi"/>
          <w:sz w:val="26"/>
          <w:szCs w:val="26"/>
        </w:rPr>
        <w:t xml:space="preserve"> на 140 015 тыс. рублей (на 34,1%);</w:t>
      </w:r>
    </w:p>
    <w:p w14:paraId="5C95BFDA"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 xml:space="preserve">Объемы финансирования госпрограмм, предусмотренные законопроектом на 2022 год и на период 2023-2024 годов, </w:t>
      </w:r>
      <w:r w:rsidRPr="00CD79D3">
        <w:rPr>
          <w:rFonts w:eastAsiaTheme="minorHAnsi"/>
          <w:i/>
          <w:iCs/>
          <w:sz w:val="26"/>
          <w:szCs w:val="26"/>
        </w:rPr>
        <w:t xml:space="preserve">не соответствуют проектам паспортов 12-ти госпрограмм, в том числе за счет того, что в законопроекте не предусмотрены объемы </w:t>
      </w:r>
      <w:proofErr w:type="spellStart"/>
      <w:r w:rsidRPr="00CD79D3">
        <w:rPr>
          <w:rFonts w:eastAsiaTheme="minorHAnsi"/>
          <w:i/>
          <w:iCs/>
          <w:sz w:val="26"/>
          <w:szCs w:val="26"/>
        </w:rPr>
        <w:t>софинансирования</w:t>
      </w:r>
      <w:proofErr w:type="spellEnd"/>
      <w:r w:rsidRPr="00CD79D3">
        <w:rPr>
          <w:rFonts w:eastAsiaTheme="minorHAnsi"/>
          <w:i/>
          <w:iCs/>
          <w:sz w:val="26"/>
          <w:szCs w:val="26"/>
        </w:rPr>
        <w:t xml:space="preserve"> за счет федерального бюджета и внебюджетных источников:</w:t>
      </w:r>
    </w:p>
    <w:p w14:paraId="77EDE842" w14:textId="77777777" w:rsidR="00CD79D3" w:rsidRPr="00CD79D3" w:rsidRDefault="00CD79D3" w:rsidP="007F73A5">
      <w:pPr>
        <w:shd w:val="clear" w:color="auto" w:fill="FFFFFF" w:themeFill="background1"/>
        <w:jc w:val="both"/>
        <w:rPr>
          <w:b/>
          <w:bCs/>
          <w:i/>
          <w:iCs/>
          <w:sz w:val="26"/>
          <w:szCs w:val="26"/>
        </w:rPr>
      </w:pPr>
      <w:r w:rsidRPr="00CD79D3">
        <w:rPr>
          <w:bCs/>
          <w:sz w:val="26"/>
          <w:szCs w:val="26"/>
        </w:rPr>
        <w:tab/>
        <w:t xml:space="preserve">«Развитие агропромышленного комплекса Республики Хакасия и социальной сферы на селе» - в 2022 году на 1 247 118 тыс. рублей, в 2023 году на 360 330,4 тыс. рублей, в 2024 году на 330 849,2 тыс. рублей </w:t>
      </w:r>
      <w:r w:rsidRPr="00CD79D3">
        <w:rPr>
          <w:bCs/>
          <w:i/>
          <w:iCs/>
          <w:sz w:val="26"/>
          <w:szCs w:val="26"/>
        </w:rPr>
        <w:t xml:space="preserve">(за счет </w:t>
      </w:r>
      <w:r w:rsidRPr="00CD79D3">
        <w:rPr>
          <w:i/>
          <w:iCs/>
          <w:sz w:val="26"/>
          <w:szCs w:val="26"/>
        </w:rPr>
        <w:t xml:space="preserve">средств федерального бюджета и внебюджетных </w:t>
      </w:r>
      <w:r w:rsidRPr="00CD79D3">
        <w:rPr>
          <w:bCs/>
          <w:i/>
          <w:iCs/>
          <w:sz w:val="26"/>
          <w:szCs w:val="26"/>
        </w:rPr>
        <w:t>источников</w:t>
      </w:r>
      <w:r w:rsidRPr="00CD79D3">
        <w:rPr>
          <w:i/>
          <w:iCs/>
          <w:sz w:val="26"/>
          <w:szCs w:val="26"/>
        </w:rPr>
        <w:t>);</w:t>
      </w:r>
    </w:p>
    <w:p w14:paraId="7CF4128D" w14:textId="77777777" w:rsidR="00CD79D3" w:rsidRPr="00CD79D3" w:rsidRDefault="00CD79D3" w:rsidP="007F73A5">
      <w:pPr>
        <w:shd w:val="clear" w:color="auto" w:fill="FFFFFF" w:themeFill="background1"/>
        <w:jc w:val="both"/>
        <w:rPr>
          <w:i/>
          <w:iCs/>
          <w:sz w:val="26"/>
          <w:szCs w:val="26"/>
        </w:rPr>
      </w:pPr>
      <w:r w:rsidRPr="00CD79D3">
        <w:rPr>
          <w:bCs/>
          <w:sz w:val="26"/>
          <w:szCs w:val="26"/>
        </w:rPr>
        <w:tab/>
      </w:r>
      <w:r w:rsidRPr="00CD79D3">
        <w:rPr>
          <w:sz w:val="26"/>
          <w:szCs w:val="26"/>
        </w:rPr>
        <w:t xml:space="preserve">«Развитие лесного хозяйства Республики Хакасия» </w:t>
      </w:r>
      <w:r w:rsidRPr="00CD79D3">
        <w:rPr>
          <w:color w:val="000000"/>
        </w:rPr>
        <w:t>–</w:t>
      </w:r>
      <w:r w:rsidRPr="00CD79D3">
        <w:rPr>
          <w:sz w:val="26"/>
          <w:szCs w:val="26"/>
        </w:rPr>
        <w:t xml:space="preserve"> в 2022 году на </w:t>
      </w:r>
      <w:r w:rsidRPr="00CD79D3">
        <w:rPr>
          <w:bCs/>
          <w:sz w:val="26"/>
          <w:szCs w:val="26"/>
        </w:rPr>
        <w:t xml:space="preserve">405 510,6 тыс. рублей, в 2023 и 2024 годах на 378 475,6 тыс. рублей ежегодно </w:t>
      </w:r>
      <w:r w:rsidRPr="00CD79D3">
        <w:rPr>
          <w:bCs/>
          <w:i/>
          <w:iCs/>
          <w:sz w:val="26"/>
          <w:szCs w:val="26"/>
        </w:rPr>
        <w:t xml:space="preserve">(за счет </w:t>
      </w:r>
      <w:r w:rsidRPr="00CD79D3">
        <w:rPr>
          <w:i/>
          <w:iCs/>
          <w:sz w:val="26"/>
          <w:szCs w:val="26"/>
        </w:rPr>
        <w:t xml:space="preserve">средств федерального бюджета и внебюджетных </w:t>
      </w:r>
      <w:r w:rsidRPr="00CD79D3">
        <w:rPr>
          <w:bCs/>
          <w:i/>
          <w:iCs/>
          <w:sz w:val="26"/>
          <w:szCs w:val="26"/>
        </w:rPr>
        <w:t>источников</w:t>
      </w:r>
      <w:r w:rsidRPr="00CD79D3">
        <w:rPr>
          <w:i/>
          <w:iCs/>
          <w:sz w:val="26"/>
          <w:szCs w:val="26"/>
        </w:rPr>
        <w:t>);</w:t>
      </w:r>
    </w:p>
    <w:p w14:paraId="3A789EB0" w14:textId="77777777" w:rsidR="00CD79D3" w:rsidRPr="00CD79D3" w:rsidRDefault="00CD79D3" w:rsidP="007F73A5">
      <w:pPr>
        <w:shd w:val="clear" w:color="auto" w:fill="FFFFFF" w:themeFill="background1"/>
        <w:ind w:firstLine="708"/>
        <w:jc w:val="both"/>
        <w:rPr>
          <w:i/>
          <w:iCs/>
          <w:sz w:val="26"/>
          <w:szCs w:val="26"/>
        </w:rPr>
      </w:pPr>
      <w:r w:rsidRPr="00CD79D3">
        <w:rPr>
          <w:bCs/>
          <w:sz w:val="26"/>
          <w:szCs w:val="26"/>
        </w:rPr>
        <w:t xml:space="preserve">«Жилище» </w:t>
      </w:r>
      <w:r w:rsidRPr="00CD79D3">
        <w:rPr>
          <w:color w:val="000000"/>
        </w:rPr>
        <w:t>–</w:t>
      </w:r>
      <w:r w:rsidRPr="00CD79D3">
        <w:rPr>
          <w:bCs/>
          <w:sz w:val="26"/>
          <w:szCs w:val="26"/>
        </w:rPr>
        <w:t xml:space="preserve"> в 2022 году на 101 497,9</w:t>
      </w:r>
      <w:r w:rsidRPr="00CD79D3">
        <w:rPr>
          <w:sz w:val="26"/>
          <w:szCs w:val="26"/>
        </w:rPr>
        <w:t xml:space="preserve"> тыс. рублей, в 2023 году на </w:t>
      </w:r>
      <w:r w:rsidRPr="00CD79D3">
        <w:rPr>
          <w:bCs/>
          <w:sz w:val="26"/>
          <w:szCs w:val="26"/>
        </w:rPr>
        <w:t xml:space="preserve">362 082,5 тыс. рублей, в 2024 году на 7557,2 тыс. рублей </w:t>
      </w:r>
      <w:r w:rsidRPr="00CD79D3">
        <w:rPr>
          <w:bCs/>
          <w:i/>
          <w:iCs/>
          <w:sz w:val="26"/>
          <w:szCs w:val="26"/>
        </w:rPr>
        <w:t>(за счет</w:t>
      </w:r>
      <w:r w:rsidRPr="00CD79D3">
        <w:rPr>
          <w:i/>
          <w:iCs/>
          <w:sz w:val="26"/>
          <w:szCs w:val="26"/>
        </w:rPr>
        <w:t xml:space="preserve"> средств государственной корпорации «Фонд содействия реформированию жилищно-коммунального хозяйства» и средств федерального бюджета);</w:t>
      </w:r>
    </w:p>
    <w:p w14:paraId="406C9C55" w14:textId="77777777" w:rsidR="00CD79D3" w:rsidRPr="00CD79D3" w:rsidRDefault="00CD79D3" w:rsidP="007F73A5">
      <w:pPr>
        <w:shd w:val="clear" w:color="auto" w:fill="FFFFFF" w:themeFill="background1"/>
        <w:jc w:val="both"/>
        <w:rPr>
          <w:bCs/>
          <w:i/>
          <w:iCs/>
          <w:sz w:val="26"/>
          <w:szCs w:val="26"/>
        </w:rPr>
      </w:pPr>
      <w:r w:rsidRPr="00CD79D3">
        <w:rPr>
          <w:sz w:val="26"/>
          <w:szCs w:val="26"/>
        </w:rPr>
        <w:tab/>
        <w:t>«Развитие коммунальной инфраструктуры Республики Хакасия и обеспечение качественных жилищно-коммунальных услуг»</w:t>
      </w:r>
      <w:r w:rsidRPr="00CD79D3">
        <w:rPr>
          <w:color w:val="000000"/>
        </w:rPr>
        <w:t xml:space="preserve"> –</w:t>
      </w:r>
      <w:r w:rsidRPr="00CD79D3">
        <w:rPr>
          <w:sz w:val="26"/>
          <w:szCs w:val="26"/>
        </w:rPr>
        <w:t xml:space="preserve"> в 2022 году на </w:t>
      </w:r>
      <w:r w:rsidRPr="00CD79D3">
        <w:rPr>
          <w:bCs/>
          <w:sz w:val="26"/>
          <w:szCs w:val="26"/>
        </w:rPr>
        <w:t>323 210 тыс. рублей,</w:t>
      </w:r>
      <w:r w:rsidRPr="00CD79D3">
        <w:rPr>
          <w:b/>
          <w:bCs/>
          <w:sz w:val="26"/>
          <w:szCs w:val="26"/>
        </w:rPr>
        <w:t xml:space="preserve"> </w:t>
      </w:r>
      <w:r w:rsidRPr="00CD79D3">
        <w:rPr>
          <w:bCs/>
          <w:sz w:val="26"/>
          <w:szCs w:val="26"/>
        </w:rPr>
        <w:t xml:space="preserve">в 2023 году на 340 796 тыс. рублей, в 2024 году на 228 225 тыс. рублей </w:t>
      </w:r>
      <w:r w:rsidRPr="00CD79D3">
        <w:rPr>
          <w:bCs/>
          <w:i/>
          <w:iCs/>
          <w:sz w:val="26"/>
          <w:szCs w:val="26"/>
        </w:rPr>
        <w:t>(</w:t>
      </w:r>
      <w:r w:rsidRPr="00CD79D3">
        <w:rPr>
          <w:i/>
          <w:iCs/>
          <w:sz w:val="26"/>
          <w:szCs w:val="26"/>
        </w:rPr>
        <w:t>за счет средств федерального бюджета и местных бюджетов муниципальных образований Республики Хакасия);</w:t>
      </w:r>
    </w:p>
    <w:p w14:paraId="21B62CEA" w14:textId="77777777" w:rsidR="00CD79D3" w:rsidRPr="00CD79D3" w:rsidRDefault="00CD79D3" w:rsidP="007F73A5">
      <w:pPr>
        <w:shd w:val="clear" w:color="auto" w:fill="FFFFFF" w:themeFill="background1"/>
        <w:jc w:val="both"/>
        <w:rPr>
          <w:bCs/>
          <w:i/>
          <w:iCs/>
          <w:sz w:val="26"/>
          <w:szCs w:val="26"/>
        </w:rPr>
      </w:pPr>
      <w:r w:rsidRPr="00CD79D3">
        <w:rPr>
          <w:bCs/>
          <w:sz w:val="26"/>
          <w:szCs w:val="26"/>
        </w:rPr>
        <w:tab/>
        <w:t>«Содействие занятости населения Республики Хакасия»</w:t>
      </w:r>
      <w:r w:rsidRPr="00CD79D3">
        <w:rPr>
          <w:color w:val="000000"/>
        </w:rPr>
        <w:t xml:space="preserve"> –</w:t>
      </w:r>
      <w:r w:rsidRPr="00CD79D3">
        <w:rPr>
          <w:bCs/>
          <w:sz w:val="26"/>
          <w:szCs w:val="26"/>
        </w:rPr>
        <w:t xml:space="preserve"> в 2022-2024 годах на 271 133,8 тыс. рублей ежегодно </w:t>
      </w:r>
      <w:r w:rsidRPr="00CD79D3">
        <w:rPr>
          <w:i/>
          <w:iCs/>
          <w:sz w:val="26"/>
          <w:szCs w:val="26"/>
        </w:rPr>
        <w:t>(за счет средств федерального бюджета)</w:t>
      </w:r>
      <w:r w:rsidRPr="00CD79D3">
        <w:rPr>
          <w:bCs/>
          <w:i/>
          <w:iCs/>
          <w:sz w:val="26"/>
          <w:szCs w:val="26"/>
        </w:rPr>
        <w:t>;</w:t>
      </w:r>
    </w:p>
    <w:p w14:paraId="64E5E426" w14:textId="77777777" w:rsidR="00CD79D3" w:rsidRPr="00CD79D3" w:rsidRDefault="00CD79D3" w:rsidP="007F73A5">
      <w:pPr>
        <w:shd w:val="clear" w:color="auto" w:fill="FFFFFF" w:themeFill="background1"/>
        <w:ind w:firstLine="708"/>
        <w:jc w:val="both"/>
        <w:rPr>
          <w:bCs/>
          <w:i/>
          <w:iCs/>
          <w:sz w:val="26"/>
          <w:szCs w:val="26"/>
        </w:rPr>
      </w:pPr>
      <w:r w:rsidRPr="00CD79D3">
        <w:rPr>
          <w:bCs/>
          <w:sz w:val="26"/>
          <w:szCs w:val="26"/>
        </w:rPr>
        <w:t>«Развитие физической культуры и спорта в Республике Хакасия»</w:t>
      </w:r>
      <w:r w:rsidRPr="00CD79D3">
        <w:rPr>
          <w:color w:val="000000"/>
        </w:rPr>
        <w:t xml:space="preserve"> –</w:t>
      </w:r>
      <w:r w:rsidRPr="00CD79D3">
        <w:rPr>
          <w:bCs/>
          <w:sz w:val="26"/>
          <w:szCs w:val="26"/>
        </w:rPr>
        <w:t xml:space="preserve"> в 2022 году на 241 635 тыс. рублей, в 2023 году на 35 584 тыс. рублей, в 2024 году на 108 143</w:t>
      </w:r>
      <w:r w:rsidRPr="00CD79D3">
        <w:rPr>
          <w:b/>
          <w:bCs/>
          <w:sz w:val="26"/>
          <w:szCs w:val="26"/>
        </w:rPr>
        <w:t xml:space="preserve"> </w:t>
      </w:r>
      <w:r w:rsidRPr="00CD79D3">
        <w:rPr>
          <w:sz w:val="26"/>
          <w:szCs w:val="26"/>
        </w:rPr>
        <w:t xml:space="preserve">тыс. рублей </w:t>
      </w:r>
      <w:r w:rsidRPr="00CD79D3">
        <w:rPr>
          <w:i/>
          <w:iCs/>
          <w:sz w:val="26"/>
          <w:szCs w:val="26"/>
        </w:rPr>
        <w:t>(за счет средств федерального бюджета)</w:t>
      </w:r>
      <w:r w:rsidRPr="00CD79D3">
        <w:rPr>
          <w:bCs/>
          <w:i/>
          <w:iCs/>
          <w:sz w:val="26"/>
          <w:szCs w:val="26"/>
        </w:rPr>
        <w:t>;</w:t>
      </w:r>
    </w:p>
    <w:p w14:paraId="626E6928" w14:textId="77777777" w:rsidR="00CD79D3" w:rsidRPr="00CD79D3" w:rsidRDefault="00CD79D3" w:rsidP="007F73A5">
      <w:pPr>
        <w:shd w:val="clear" w:color="auto" w:fill="FFFFFF" w:themeFill="background1"/>
        <w:ind w:firstLine="708"/>
        <w:jc w:val="both"/>
        <w:rPr>
          <w:i/>
          <w:iCs/>
          <w:sz w:val="26"/>
          <w:szCs w:val="26"/>
        </w:rPr>
      </w:pPr>
      <w:r w:rsidRPr="00CD79D3">
        <w:rPr>
          <w:sz w:val="26"/>
          <w:szCs w:val="26"/>
        </w:rPr>
        <w:t xml:space="preserve">«Формирование комфортной городской среды и благоустройство территории муниципальных образований Республики Хакасия» </w:t>
      </w:r>
      <w:r w:rsidRPr="00CD79D3">
        <w:rPr>
          <w:color w:val="000000"/>
        </w:rPr>
        <w:t>–</w:t>
      </w:r>
      <w:r w:rsidRPr="00CD79D3">
        <w:rPr>
          <w:sz w:val="26"/>
          <w:szCs w:val="26"/>
        </w:rPr>
        <w:t xml:space="preserve"> в 2022 и 2023 годах на </w:t>
      </w:r>
      <w:r w:rsidRPr="00CD79D3">
        <w:rPr>
          <w:bCs/>
          <w:sz w:val="26"/>
          <w:szCs w:val="26"/>
        </w:rPr>
        <w:t xml:space="preserve">143 782,8 тыс. рублей ежегодно, в 2024 году на 159 758,6 тыс. рублей </w:t>
      </w:r>
      <w:r w:rsidRPr="00CD79D3">
        <w:rPr>
          <w:bCs/>
          <w:i/>
          <w:iCs/>
          <w:sz w:val="26"/>
          <w:szCs w:val="26"/>
        </w:rPr>
        <w:t xml:space="preserve">(за счет </w:t>
      </w:r>
      <w:r w:rsidRPr="00CD79D3">
        <w:rPr>
          <w:i/>
          <w:iCs/>
          <w:sz w:val="26"/>
          <w:szCs w:val="26"/>
        </w:rPr>
        <w:t>средств федерального бюджета);</w:t>
      </w:r>
    </w:p>
    <w:p w14:paraId="40C51E30" w14:textId="77777777" w:rsidR="00CD79D3" w:rsidRPr="00CD79D3" w:rsidRDefault="00CD79D3" w:rsidP="007F73A5">
      <w:pPr>
        <w:shd w:val="clear" w:color="auto" w:fill="FFFFFF" w:themeFill="background1"/>
        <w:jc w:val="both"/>
        <w:rPr>
          <w:b/>
          <w:bCs/>
          <w:i/>
          <w:iCs/>
          <w:sz w:val="26"/>
          <w:szCs w:val="26"/>
        </w:rPr>
      </w:pPr>
      <w:r w:rsidRPr="00CD79D3">
        <w:rPr>
          <w:sz w:val="26"/>
          <w:szCs w:val="26"/>
        </w:rPr>
        <w:tab/>
      </w:r>
      <w:r w:rsidRPr="00CD79D3">
        <w:rPr>
          <w:bCs/>
          <w:sz w:val="26"/>
          <w:szCs w:val="26"/>
        </w:rPr>
        <w:t xml:space="preserve">«Экономическое развитие и повышение инвестиционной привлекательности Республики Хакасия» </w:t>
      </w:r>
      <w:r w:rsidRPr="00CD79D3">
        <w:rPr>
          <w:color w:val="000000"/>
        </w:rPr>
        <w:t>–</w:t>
      </w:r>
      <w:r w:rsidRPr="00CD79D3">
        <w:rPr>
          <w:bCs/>
          <w:sz w:val="26"/>
          <w:szCs w:val="26"/>
        </w:rPr>
        <w:t xml:space="preserve"> в 2022 году на 141 451 тыс. рублей</w:t>
      </w:r>
      <w:r w:rsidRPr="00CD79D3">
        <w:rPr>
          <w:b/>
          <w:bCs/>
          <w:sz w:val="26"/>
          <w:szCs w:val="26"/>
        </w:rPr>
        <w:t xml:space="preserve">, </w:t>
      </w:r>
      <w:r w:rsidRPr="00CD79D3">
        <w:rPr>
          <w:bCs/>
          <w:sz w:val="26"/>
          <w:szCs w:val="26"/>
        </w:rPr>
        <w:t xml:space="preserve">в 2023 году на 229 903 тыс. рублей, в 2024 году на 98 688 тыс. рублей </w:t>
      </w:r>
      <w:r w:rsidRPr="00CD79D3">
        <w:rPr>
          <w:bCs/>
          <w:i/>
          <w:iCs/>
          <w:sz w:val="26"/>
          <w:szCs w:val="26"/>
        </w:rPr>
        <w:t>(</w:t>
      </w:r>
      <w:r w:rsidRPr="00CD79D3">
        <w:rPr>
          <w:i/>
          <w:iCs/>
          <w:sz w:val="26"/>
          <w:szCs w:val="26"/>
        </w:rPr>
        <w:t>за счет средств федерального бюджета)</w:t>
      </w:r>
      <w:r w:rsidRPr="00CD79D3">
        <w:rPr>
          <w:bCs/>
          <w:i/>
          <w:iCs/>
          <w:sz w:val="26"/>
          <w:szCs w:val="26"/>
        </w:rPr>
        <w:t>;</w:t>
      </w:r>
    </w:p>
    <w:p w14:paraId="6523FE89" w14:textId="77777777" w:rsidR="00CD79D3" w:rsidRPr="00CD79D3" w:rsidRDefault="00CD79D3" w:rsidP="007F73A5">
      <w:pPr>
        <w:shd w:val="clear" w:color="auto" w:fill="FFFFFF" w:themeFill="background1"/>
        <w:ind w:firstLine="708"/>
        <w:jc w:val="both"/>
        <w:rPr>
          <w:bCs/>
          <w:i/>
          <w:iCs/>
          <w:sz w:val="26"/>
          <w:szCs w:val="26"/>
        </w:rPr>
      </w:pPr>
      <w:r w:rsidRPr="00CD79D3">
        <w:rPr>
          <w:bCs/>
          <w:sz w:val="26"/>
          <w:szCs w:val="26"/>
        </w:rPr>
        <w:lastRenderedPageBreak/>
        <w:t xml:space="preserve">«Охрана окружающей среды, воспроизводство и использование природных ресурсов в Республике Хакасия» </w:t>
      </w:r>
      <w:r w:rsidRPr="00CD79D3">
        <w:rPr>
          <w:color w:val="000000"/>
        </w:rPr>
        <w:t>–</w:t>
      </w:r>
      <w:r w:rsidRPr="00CD79D3">
        <w:rPr>
          <w:bCs/>
          <w:sz w:val="26"/>
          <w:szCs w:val="26"/>
        </w:rPr>
        <w:t xml:space="preserve"> в 2022-2024 годах на 105 630 тыс. рублей ежегодно </w:t>
      </w:r>
      <w:r w:rsidRPr="00CD79D3">
        <w:rPr>
          <w:bCs/>
          <w:i/>
          <w:iCs/>
          <w:sz w:val="26"/>
          <w:szCs w:val="26"/>
        </w:rPr>
        <w:t>(за счет внебюджетных источников);</w:t>
      </w:r>
    </w:p>
    <w:p w14:paraId="30E8CB93" w14:textId="77777777" w:rsidR="00CD79D3" w:rsidRPr="00CD79D3" w:rsidRDefault="00CD79D3" w:rsidP="007F73A5">
      <w:pPr>
        <w:shd w:val="clear" w:color="auto" w:fill="FFFFFF" w:themeFill="background1"/>
        <w:ind w:firstLine="708"/>
        <w:jc w:val="both"/>
        <w:rPr>
          <w:i/>
          <w:iCs/>
          <w:sz w:val="26"/>
          <w:szCs w:val="26"/>
        </w:rPr>
      </w:pPr>
      <w:r w:rsidRPr="00CD79D3">
        <w:rPr>
          <w:bCs/>
          <w:sz w:val="26"/>
          <w:szCs w:val="26"/>
        </w:rPr>
        <w:t xml:space="preserve">«Развитие промышленности и повышение ее конкурентоспособности» </w:t>
      </w:r>
      <w:r w:rsidRPr="00CD79D3">
        <w:rPr>
          <w:color w:val="000000"/>
        </w:rPr>
        <w:t xml:space="preserve">– </w:t>
      </w:r>
      <w:r w:rsidRPr="00CD79D3">
        <w:rPr>
          <w:bCs/>
          <w:sz w:val="26"/>
          <w:szCs w:val="26"/>
        </w:rPr>
        <w:t xml:space="preserve">в 2022 году на 45 000 тыс. рублей, в 2023 году на 6500,3 тыс. рублей </w:t>
      </w:r>
      <w:r w:rsidRPr="00CD79D3">
        <w:rPr>
          <w:bCs/>
          <w:i/>
          <w:iCs/>
          <w:sz w:val="26"/>
          <w:szCs w:val="26"/>
        </w:rPr>
        <w:t xml:space="preserve">(за счет </w:t>
      </w:r>
      <w:r w:rsidRPr="00CD79D3">
        <w:rPr>
          <w:i/>
          <w:iCs/>
          <w:sz w:val="26"/>
          <w:szCs w:val="26"/>
        </w:rPr>
        <w:t>средств федерального бюджета);</w:t>
      </w:r>
    </w:p>
    <w:p w14:paraId="6DD69F44" w14:textId="77777777" w:rsidR="00CD79D3" w:rsidRPr="00CD79D3" w:rsidRDefault="00CD79D3" w:rsidP="007F73A5">
      <w:pPr>
        <w:shd w:val="clear" w:color="auto" w:fill="FFFFFF" w:themeFill="background1"/>
        <w:jc w:val="both"/>
        <w:rPr>
          <w:b/>
          <w:bCs/>
          <w:sz w:val="26"/>
          <w:szCs w:val="26"/>
        </w:rPr>
      </w:pPr>
      <w:r w:rsidRPr="00CD79D3">
        <w:rPr>
          <w:sz w:val="26"/>
          <w:szCs w:val="26"/>
        </w:rPr>
        <w:tab/>
      </w:r>
      <w:r w:rsidRPr="00CD79D3">
        <w:rPr>
          <w:bCs/>
          <w:sz w:val="26"/>
          <w:szCs w:val="26"/>
        </w:rPr>
        <w:t xml:space="preserve">«Обеспечение общественного порядка и противодействие преступности в Республике Хакасия» </w:t>
      </w:r>
      <w:r w:rsidRPr="00CD79D3">
        <w:rPr>
          <w:color w:val="000000"/>
        </w:rPr>
        <w:t>–</w:t>
      </w:r>
      <w:r w:rsidRPr="00CD79D3">
        <w:rPr>
          <w:bCs/>
          <w:sz w:val="26"/>
          <w:szCs w:val="26"/>
        </w:rPr>
        <w:t xml:space="preserve"> в 2022 году на 36 974 тыс. рублей,</w:t>
      </w:r>
      <w:r w:rsidRPr="00CD79D3">
        <w:rPr>
          <w:b/>
          <w:bCs/>
          <w:sz w:val="26"/>
          <w:szCs w:val="26"/>
        </w:rPr>
        <w:t xml:space="preserve"> </w:t>
      </w:r>
      <w:r w:rsidRPr="00CD79D3">
        <w:rPr>
          <w:bCs/>
          <w:sz w:val="26"/>
          <w:szCs w:val="26"/>
        </w:rPr>
        <w:t xml:space="preserve">в 2023 году на 29 690 тыс. рублей, в 2024 году на 38 218 тыс. рублей </w:t>
      </w:r>
      <w:r w:rsidRPr="00CD79D3">
        <w:rPr>
          <w:bCs/>
          <w:i/>
          <w:iCs/>
          <w:sz w:val="26"/>
          <w:szCs w:val="26"/>
        </w:rPr>
        <w:t>(</w:t>
      </w:r>
      <w:r w:rsidRPr="00CD79D3">
        <w:rPr>
          <w:i/>
          <w:iCs/>
          <w:sz w:val="26"/>
          <w:szCs w:val="26"/>
        </w:rPr>
        <w:t>за счет средств федерального бюджета)</w:t>
      </w:r>
      <w:r w:rsidRPr="00CD79D3">
        <w:rPr>
          <w:bCs/>
          <w:i/>
          <w:iCs/>
          <w:sz w:val="26"/>
          <w:szCs w:val="26"/>
        </w:rPr>
        <w:t>;</w:t>
      </w:r>
    </w:p>
    <w:p w14:paraId="5DA8DDE0" w14:textId="77777777" w:rsidR="00CD79D3" w:rsidRPr="00CD79D3" w:rsidRDefault="00CD79D3" w:rsidP="007F73A5">
      <w:pPr>
        <w:shd w:val="clear" w:color="auto" w:fill="FFFFFF" w:themeFill="background1"/>
        <w:jc w:val="both"/>
        <w:rPr>
          <w:bCs/>
          <w:i/>
          <w:iCs/>
          <w:sz w:val="26"/>
          <w:szCs w:val="26"/>
        </w:rPr>
      </w:pPr>
      <w:r w:rsidRPr="00CD79D3">
        <w:rPr>
          <w:bCs/>
          <w:sz w:val="26"/>
          <w:szCs w:val="26"/>
        </w:rPr>
        <w:tab/>
        <w:t xml:space="preserve">«Развитие туризма в Республике Хакасия» </w:t>
      </w:r>
      <w:r w:rsidRPr="00CD79D3">
        <w:rPr>
          <w:color w:val="000000"/>
        </w:rPr>
        <w:t>–</w:t>
      </w:r>
      <w:r w:rsidRPr="00CD79D3">
        <w:rPr>
          <w:bCs/>
          <w:sz w:val="26"/>
          <w:szCs w:val="26"/>
        </w:rPr>
        <w:t xml:space="preserve"> в 2022 году на 21 034 тыс. рублей, в 2023 году на 17 373 тыс. рублей, в 2024 году на 13 712 тыс. рублей </w:t>
      </w:r>
      <w:r w:rsidRPr="00CD79D3">
        <w:rPr>
          <w:bCs/>
          <w:i/>
          <w:iCs/>
          <w:sz w:val="26"/>
          <w:szCs w:val="26"/>
        </w:rPr>
        <w:t>(</w:t>
      </w:r>
      <w:r w:rsidRPr="00CD79D3">
        <w:rPr>
          <w:i/>
          <w:iCs/>
          <w:sz w:val="26"/>
          <w:szCs w:val="26"/>
        </w:rPr>
        <w:t xml:space="preserve">за счет средств федерального бюджета и внебюджетных </w:t>
      </w:r>
      <w:r w:rsidRPr="00CD79D3">
        <w:rPr>
          <w:bCs/>
          <w:i/>
          <w:iCs/>
          <w:sz w:val="26"/>
          <w:szCs w:val="26"/>
        </w:rPr>
        <w:t>источников</w:t>
      </w:r>
      <w:r w:rsidRPr="00CD79D3">
        <w:rPr>
          <w:i/>
          <w:iCs/>
          <w:sz w:val="26"/>
          <w:szCs w:val="26"/>
        </w:rPr>
        <w:t>).</w:t>
      </w:r>
    </w:p>
    <w:p w14:paraId="3254C30D" w14:textId="77777777" w:rsidR="00CD79D3" w:rsidRPr="00CD79D3" w:rsidRDefault="00CD79D3" w:rsidP="007F73A5">
      <w:pPr>
        <w:shd w:val="clear" w:color="auto" w:fill="FFFFFF" w:themeFill="background1"/>
        <w:jc w:val="both"/>
        <w:rPr>
          <w:sz w:val="26"/>
          <w:szCs w:val="26"/>
        </w:rPr>
      </w:pPr>
      <w:r w:rsidRPr="00CD79D3">
        <w:rPr>
          <w:bCs/>
          <w:sz w:val="26"/>
          <w:szCs w:val="26"/>
        </w:rPr>
        <w:tab/>
      </w:r>
      <w:r w:rsidRPr="00CD79D3">
        <w:rPr>
          <w:sz w:val="26"/>
          <w:szCs w:val="26"/>
        </w:rPr>
        <w:t xml:space="preserve">Формирование расходной части республиканского бюджета на 2022 год и     плановый период 2023 – 2024 годов осуществлялось в соответствии с задачами и приоритетами, определенными основными направлениями бюджетной и налоговой политики Республики Хакасия на трехлетний период, долгосрочным бюджетным прогнозом Республики Хакасия, прогнозом социально–экономического развития Республики Хакасия, с учетом национальных целей, установленных Указами № 204 и № 474. </w:t>
      </w:r>
    </w:p>
    <w:p w14:paraId="78CB9A0B" w14:textId="77777777" w:rsidR="00CD79D3" w:rsidRPr="00CD79D3" w:rsidRDefault="00CD79D3" w:rsidP="007F73A5">
      <w:pPr>
        <w:shd w:val="clear" w:color="auto" w:fill="FFFFFF" w:themeFill="background1"/>
        <w:ind w:firstLine="709"/>
        <w:jc w:val="both"/>
        <w:rPr>
          <w:rFonts w:eastAsia="Calibri"/>
          <w:sz w:val="26"/>
          <w:szCs w:val="26"/>
          <w:lang w:eastAsia="en-US"/>
        </w:rPr>
      </w:pPr>
      <w:r w:rsidRPr="00CD79D3">
        <w:rPr>
          <w:rFonts w:eastAsia="Calibri"/>
          <w:sz w:val="26"/>
          <w:szCs w:val="26"/>
          <w:lang w:eastAsia="en-US"/>
        </w:rPr>
        <w:t>В ходе проведения экспертизы законопроекта Контрольно-счетной палатой проведен анализ наиболее ресурсоемких, социально и экономически значимых госпрограмм.</w:t>
      </w:r>
    </w:p>
    <w:p w14:paraId="2B92E6EE"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bCs/>
          <w:sz w:val="26"/>
          <w:szCs w:val="26"/>
          <w:lang w:eastAsia="en-US"/>
        </w:rPr>
      </w:pPr>
      <w:r w:rsidRPr="00CD79D3">
        <w:rPr>
          <w:b/>
          <w:sz w:val="26"/>
          <w:szCs w:val="26"/>
        </w:rPr>
        <w:t xml:space="preserve">6.2.1. Госпрограмма </w:t>
      </w:r>
      <w:r w:rsidRPr="00CD79D3">
        <w:rPr>
          <w:rFonts w:eastAsiaTheme="minorHAnsi"/>
          <w:b/>
          <w:bCs/>
          <w:sz w:val="26"/>
          <w:szCs w:val="26"/>
          <w:lang w:eastAsia="en-US"/>
        </w:rPr>
        <w:t>«Развитие здравоохранения Республики Хакасия»</w:t>
      </w:r>
      <w:r w:rsidRPr="00CD79D3">
        <w:rPr>
          <w:rFonts w:eastAsiaTheme="minorHAnsi"/>
          <w:bCs/>
          <w:sz w:val="26"/>
          <w:szCs w:val="26"/>
          <w:lang w:eastAsia="en-US"/>
        </w:rPr>
        <w:t xml:space="preserve"> утверждена постановлением Правительства Республики Хакасия от 13.11.2013 № 614.</w:t>
      </w:r>
    </w:p>
    <w:p w14:paraId="3DB210CD"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sz w:val="26"/>
          <w:szCs w:val="26"/>
          <w:lang w:eastAsia="en-US"/>
        </w:rPr>
      </w:pPr>
      <w:r w:rsidRPr="00CD79D3">
        <w:rPr>
          <w:sz w:val="26"/>
          <w:szCs w:val="26"/>
        </w:rPr>
        <w:t xml:space="preserve">Реализация программных мероприятий в 2022-2024 годах осуществляется Министерством </w:t>
      </w:r>
      <w:r w:rsidRPr="00CD79D3">
        <w:rPr>
          <w:rFonts w:eastAsiaTheme="minorHAnsi"/>
          <w:sz w:val="26"/>
          <w:szCs w:val="26"/>
          <w:lang w:eastAsia="en-US"/>
        </w:rPr>
        <w:t xml:space="preserve">здравоохранения Республики Хакасия (ответственный исполнитель) и Министерством строительства и жилищно-коммунального хозяйства Республики Хакасия.  </w:t>
      </w:r>
    </w:p>
    <w:p w14:paraId="733B683A"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госпрограммы «</w:t>
      </w:r>
      <w:r w:rsidRPr="00CD79D3">
        <w:rPr>
          <w:rFonts w:eastAsiaTheme="minorHAnsi"/>
          <w:bCs/>
          <w:i/>
          <w:iCs/>
          <w:sz w:val="26"/>
          <w:szCs w:val="26"/>
          <w:lang w:eastAsia="en-US"/>
        </w:rPr>
        <w:t>Развитие здравоохранения</w:t>
      </w:r>
      <w:r w:rsidRPr="00CD79D3">
        <w:rPr>
          <w:bCs/>
          <w:i/>
          <w:iCs/>
          <w:sz w:val="26"/>
          <w:szCs w:val="26"/>
        </w:rPr>
        <w:t xml:space="preserve"> </w:t>
      </w:r>
      <w:r w:rsidRPr="00CD79D3">
        <w:rPr>
          <w:rFonts w:eastAsiaTheme="minorHAnsi"/>
          <w:i/>
          <w:iCs/>
          <w:sz w:val="26"/>
          <w:szCs w:val="26"/>
          <w:lang w:eastAsia="en-US"/>
        </w:rPr>
        <w:t>Республики Хакасия</w:t>
      </w:r>
      <w:r w:rsidRPr="00CD79D3">
        <w:rPr>
          <w:bCs/>
          <w:i/>
          <w:iCs/>
          <w:sz w:val="26"/>
          <w:szCs w:val="26"/>
        </w:rPr>
        <w:t xml:space="preserve">» </w:t>
      </w:r>
      <w:r w:rsidRPr="00CD79D3">
        <w:rPr>
          <w:i/>
          <w:iCs/>
          <w:sz w:val="26"/>
          <w:szCs w:val="26"/>
        </w:rPr>
        <w:t>на 2022-2024 годы в проекте изменений паспорта госпрограммы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 xml:space="preserve">. </w:t>
      </w:r>
    </w:p>
    <w:p w14:paraId="491A7E84"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Законопроектом расходы на госпрограмму запланированы в 2022 году в сумме 8 166 514</w:t>
      </w:r>
      <w:r w:rsidRPr="00CD79D3">
        <w:rPr>
          <w:bCs/>
          <w:sz w:val="26"/>
          <w:szCs w:val="26"/>
        </w:rPr>
        <w:t xml:space="preserve"> тыс. рублей (</w:t>
      </w:r>
      <w:r w:rsidRPr="00CD79D3">
        <w:rPr>
          <w:sz w:val="26"/>
          <w:szCs w:val="26"/>
        </w:rPr>
        <w:t>со снижением на 14,8% по отношению к ассигнованиям, установленным сводной бюджетной росписью</w:t>
      </w:r>
      <w:r w:rsidRPr="00CD79D3">
        <w:rPr>
          <w:bCs/>
          <w:sz w:val="26"/>
          <w:szCs w:val="26"/>
        </w:rPr>
        <w:t xml:space="preserve"> на 2021 год)</w:t>
      </w:r>
      <w:r w:rsidRPr="00CD79D3">
        <w:rPr>
          <w:sz w:val="26"/>
          <w:szCs w:val="26"/>
        </w:rPr>
        <w:t>, в 2023 году – 8 128 522</w:t>
      </w:r>
      <w:r w:rsidRPr="00CD79D3">
        <w:rPr>
          <w:bCs/>
          <w:sz w:val="26"/>
          <w:szCs w:val="26"/>
        </w:rPr>
        <w:t xml:space="preserve"> тыс. рублей (снижение </w:t>
      </w:r>
      <w:r w:rsidRPr="00CD79D3">
        <w:rPr>
          <w:sz w:val="26"/>
          <w:szCs w:val="26"/>
        </w:rPr>
        <w:t>на 0,5% к 2022 году), в 2024 году – 7 983 100</w:t>
      </w:r>
      <w:r w:rsidRPr="00CD79D3">
        <w:rPr>
          <w:bCs/>
          <w:sz w:val="26"/>
          <w:szCs w:val="26"/>
        </w:rPr>
        <w:t xml:space="preserve"> тыс. рублей (снижение </w:t>
      </w:r>
      <w:r w:rsidRPr="00CD79D3">
        <w:rPr>
          <w:sz w:val="26"/>
          <w:szCs w:val="26"/>
        </w:rPr>
        <w:t>на 1,8% к 2023 году).</w:t>
      </w:r>
    </w:p>
    <w:p w14:paraId="18747B20"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 xml:space="preserve">госпрограммы «Развитие здравоохранения </w:t>
      </w:r>
      <w:r w:rsidRPr="00CD79D3">
        <w:rPr>
          <w:rFonts w:eastAsiaTheme="minorHAnsi"/>
          <w:sz w:val="26"/>
          <w:szCs w:val="26"/>
          <w:lang w:eastAsia="en-US"/>
        </w:rPr>
        <w:t>Республики Хакасия</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в 2022 году – 23%, в 2023 году – 24,2%, в 2024 году – 23,7%.</w:t>
      </w:r>
    </w:p>
    <w:p w14:paraId="47A4470D"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 xml:space="preserve">госпрограмме «Развитие здравоохранения </w:t>
      </w:r>
      <w:r w:rsidRPr="00CD79D3">
        <w:rPr>
          <w:rFonts w:eastAsiaTheme="minorHAnsi"/>
          <w:sz w:val="26"/>
          <w:szCs w:val="26"/>
          <w:lang w:eastAsia="en-US"/>
        </w:rPr>
        <w:t>Республики Хакасия</w:t>
      </w:r>
      <w:r w:rsidRPr="00CD79D3">
        <w:rPr>
          <w:bCs/>
          <w:sz w:val="26"/>
          <w:szCs w:val="26"/>
        </w:rPr>
        <w:t xml:space="preserve">» </w:t>
      </w:r>
      <w:r w:rsidRPr="00CD79D3">
        <w:rPr>
          <w:sz w:val="26"/>
          <w:szCs w:val="26"/>
        </w:rPr>
        <w:t>предусматриваются бюджетные ассигнования на реализацию 6 подпрограмм.</w:t>
      </w:r>
    </w:p>
    <w:p w14:paraId="0446A20E"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1. Объем финансового обеспечения в 2022 году </w:t>
      </w:r>
      <w:r w:rsidRPr="00CD79D3">
        <w:rPr>
          <w:i/>
          <w:iCs/>
          <w:sz w:val="26"/>
          <w:szCs w:val="26"/>
        </w:rPr>
        <w:t>планируется со снижением по сравнению с ассигнованиями, установленными сводной бюджетной росписью</w:t>
      </w:r>
      <w:r w:rsidRPr="00CD79D3">
        <w:rPr>
          <w:bCs/>
          <w:i/>
          <w:iCs/>
          <w:sz w:val="26"/>
          <w:szCs w:val="26"/>
        </w:rPr>
        <w:t xml:space="preserve"> на 2021 год</w:t>
      </w:r>
      <w:r w:rsidRPr="00CD79D3">
        <w:rPr>
          <w:bCs/>
          <w:sz w:val="26"/>
          <w:szCs w:val="26"/>
        </w:rPr>
        <w:t xml:space="preserve">, </w:t>
      </w:r>
      <w:r w:rsidRPr="00CD79D3">
        <w:rPr>
          <w:sz w:val="26"/>
          <w:szCs w:val="26"/>
        </w:rPr>
        <w:t>по следующим подпрограммам:</w:t>
      </w:r>
    </w:p>
    <w:p w14:paraId="24C3AEE1" w14:textId="77777777" w:rsidR="00CD79D3" w:rsidRPr="00CD79D3" w:rsidRDefault="00CD79D3" w:rsidP="007F73A5">
      <w:pPr>
        <w:shd w:val="clear" w:color="auto" w:fill="FFFFFF" w:themeFill="background1"/>
        <w:jc w:val="both"/>
        <w:rPr>
          <w:sz w:val="26"/>
          <w:szCs w:val="26"/>
        </w:rPr>
      </w:pPr>
      <w:r w:rsidRPr="00CD79D3">
        <w:rPr>
          <w:sz w:val="26"/>
          <w:szCs w:val="26"/>
        </w:rPr>
        <w:lastRenderedPageBreak/>
        <w:t xml:space="preserve"> </w:t>
      </w:r>
      <w:r w:rsidRPr="00CD79D3">
        <w:rPr>
          <w:sz w:val="26"/>
          <w:szCs w:val="26"/>
        </w:rPr>
        <w:tab/>
        <w:t>«Профилактика заболеваний и формирование здорового образа жизни. Развитие первичной медико-санитарной помощи и медицинской реабилитации населения, в том числе детей» – на 64,6%;</w:t>
      </w:r>
    </w:p>
    <w:p w14:paraId="0218C5A2"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паллиативной медицинской помощи, включая сестринский уход» – на 35,6%;</w:t>
      </w:r>
    </w:p>
    <w:p w14:paraId="0B628DCE"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«Охрана здоровья матери и ребенка» – на 22,1%.</w:t>
      </w:r>
    </w:p>
    <w:p w14:paraId="5EE6C2EC" w14:textId="77777777" w:rsidR="00CD79D3" w:rsidRPr="00CD79D3" w:rsidRDefault="00CD79D3" w:rsidP="007F73A5">
      <w:pPr>
        <w:shd w:val="clear" w:color="auto" w:fill="FFFFFF" w:themeFill="background1"/>
        <w:ind w:firstLine="708"/>
        <w:jc w:val="both"/>
        <w:rPr>
          <w:sz w:val="26"/>
          <w:szCs w:val="26"/>
        </w:rPr>
      </w:pPr>
      <w:r w:rsidRPr="00CD79D3">
        <w:rPr>
          <w:i/>
          <w:iCs/>
          <w:sz w:val="26"/>
          <w:szCs w:val="26"/>
        </w:rPr>
        <w:t>Снижение объемов финансирования на очередной финансовый год</w:t>
      </w:r>
      <w:r w:rsidRPr="00CD79D3">
        <w:rPr>
          <w:sz w:val="26"/>
          <w:szCs w:val="26"/>
        </w:rPr>
        <w:t xml:space="preserve"> </w:t>
      </w:r>
      <w:r w:rsidRPr="00CD79D3">
        <w:rPr>
          <w:i/>
          <w:iCs/>
          <w:sz w:val="26"/>
          <w:szCs w:val="26"/>
        </w:rPr>
        <w:t>обусловлено отсутствием целевых средств федерального бюджета, которые распределены для Республики Хакасия проектом федерального закона «О федеральном бюджете на 2022 год и на плановый период 2023 и 2024 годов» в сфере здравоохранения</w:t>
      </w:r>
      <w:r w:rsidRPr="00CD79D3">
        <w:rPr>
          <w:sz w:val="26"/>
          <w:szCs w:val="26"/>
        </w:rPr>
        <w:t>, например:</w:t>
      </w:r>
    </w:p>
    <w:p w14:paraId="55D0B336"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субсидии в целях </w:t>
      </w:r>
      <w:proofErr w:type="spellStart"/>
      <w:r w:rsidRPr="00CD79D3">
        <w:rPr>
          <w:sz w:val="26"/>
          <w:szCs w:val="26"/>
        </w:rPr>
        <w:t>софинансирования</w:t>
      </w:r>
      <w:proofErr w:type="spellEnd"/>
      <w:r w:rsidRPr="00CD79D3">
        <w:rPr>
          <w:sz w:val="26"/>
          <w:szCs w:val="26"/>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w:t>
      </w:r>
      <w:bookmarkStart w:id="61" w:name="_Hlk87448842"/>
      <w:r w:rsidRPr="00CD79D3">
        <w:rPr>
          <w:sz w:val="26"/>
          <w:szCs w:val="26"/>
        </w:rPr>
        <w:t>– 337 999 тыс. рублей;</w:t>
      </w:r>
    </w:p>
    <w:bookmarkEnd w:id="61"/>
    <w:p w14:paraId="42780738"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субсидии бюджетам субъектов Российской Федерации на обеспечение закупки авиационных работ в целях оказания медицинской помощи – 56 470 тыс. рублей;</w:t>
      </w:r>
    </w:p>
    <w:p w14:paraId="11B9B8B4"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 49 225 тыс. рублей;</w:t>
      </w:r>
    </w:p>
    <w:p w14:paraId="1CEF7E33"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субсидии в целях развития паллиативной медицинской помощи бюджетам субъектов Российской Федерации – 15 997 тыс. рублей;</w:t>
      </w:r>
    </w:p>
    <w:p w14:paraId="2AC935D5"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субсидии на </w:t>
      </w:r>
      <w:proofErr w:type="spellStart"/>
      <w:r w:rsidRPr="00CD79D3">
        <w:rPr>
          <w:sz w:val="26"/>
          <w:szCs w:val="26"/>
        </w:rPr>
        <w:t>софинансирование</w:t>
      </w:r>
      <w:proofErr w:type="spellEnd"/>
      <w:r w:rsidRPr="00CD79D3">
        <w:rPr>
          <w:sz w:val="26"/>
          <w:szCs w:val="26"/>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 14 380 тыс. рублей;</w:t>
      </w:r>
    </w:p>
    <w:p w14:paraId="0422F4EA"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субсидии на реализацию мероприятий по предупреждению и борьбе с социально значимыми инфекционными заболеваниями – 8337 тыс. рублей;</w:t>
      </w:r>
    </w:p>
    <w:p w14:paraId="4C1A61E4" w14:textId="77777777" w:rsidR="00CD79D3" w:rsidRPr="00CD79D3" w:rsidRDefault="00CD79D3" w:rsidP="007F73A5">
      <w:pPr>
        <w:shd w:val="clear" w:color="auto" w:fill="FFFFFF" w:themeFill="background1"/>
        <w:jc w:val="both"/>
        <w:rPr>
          <w:sz w:val="26"/>
          <w:szCs w:val="26"/>
        </w:rPr>
      </w:pPr>
      <w:r w:rsidRPr="00CD79D3">
        <w:rPr>
          <w:sz w:val="26"/>
          <w:szCs w:val="26"/>
        </w:rPr>
        <w:tab/>
        <w:t>межбюджетные трансферты на переоснащение медицинских организаций, оказывающих медицинскую помощь больным с онкологическими заболеваниями, бюджетам субъектов Российской Федерации – 101 374 тыс. рублей;</w:t>
      </w:r>
    </w:p>
    <w:p w14:paraId="2B2A3A1A" w14:textId="77777777" w:rsidR="00CD79D3" w:rsidRPr="00CD79D3" w:rsidRDefault="00CD79D3" w:rsidP="007F73A5">
      <w:pPr>
        <w:shd w:val="clear" w:color="auto" w:fill="FFFFFF" w:themeFill="background1"/>
        <w:jc w:val="both"/>
        <w:rPr>
          <w:sz w:val="26"/>
          <w:szCs w:val="26"/>
        </w:rPr>
      </w:pPr>
      <w:r w:rsidRPr="00CD79D3">
        <w:rPr>
          <w:sz w:val="26"/>
          <w:szCs w:val="26"/>
        </w:rPr>
        <w:tab/>
        <w:t>межбюджетные трансферты на оснащение оборудованием региональных сосудистых центров и первичных сосудистых отделений бюджетам субъектов Российской Федерации – 75 430 тыс. рублей;</w:t>
      </w:r>
    </w:p>
    <w:p w14:paraId="0E03BBDC"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межбюджетные трансферты на осуществление медицинской деятельности, связанной с донорством органов человека в целях трансплантации (пересадки) – 789 тыс. рублей;</w:t>
      </w:r>
    </w:p>
    <w:p w14:paraId="404A942E"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межбюджетные трансферты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w:t>
      </w:r>
      <w:bookmarkStart w:id="62" w:name="_Hlk87450315"/>
      <w:r w:rsidRPr="00CD79D3">
        <w:rPr>
          <w:sz w:val="26"/>
          <w:szCs w:val="26"/>
        </w:rPr>
        <w:t>–</w:t>
      </w:r>
      <w:bookmarkEnd w:id="62"/>
      <w:r w:rsidRPr="00CD79D3">
        <w:rPr>
          <w:sz w:val="26"/>
          <w:szCs w:val="26"/>
        </w:rPr>
        <w:t xml:space="preserve"> 213 тыс. рублей.</w:t>
      </w:r>
    </w:p>
    <w:p w14:paraId="08237777"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2. Объем финансового обеспечения в 2022 году </w:t>
      </w:r>
      <w:r w:rsidRPr="00CD79D3">
        <w:rPr>
          <w:i/>
          <w:iCs/>
          <w:sz w:val="26"/>
          <w:szCs w:val="26"/>
        </w:rPr>
        <w:t>планируется с увеличением по сравнению с ассигнованиями, установленными сводной бюджетной росписью</w:t>
      </w:r>
      <w:r w:rsidRPr="00CD79D3">
        <w:rPr>
          <w:bCs/>
          <w:i/>
          <w:iCs/>
          <w:sz w:val="26"/>
          <w:szCs w:val="26"/>
        </w:rPr>
        <w:t xml:space="preserve"> на 2021 год</w:t>
      </w:r>
      <w:r w:rsidRPr="00CD79D3">
        <w:rPr>
          <w:sz w:val="26"/>
          <w:szCs w:val="26"/>
        </w:rPr>
        <w:t>, по следующим подпрограммам:</w:t>
      </w:r>
    </w:p>
    <w:p w14:paraId="53AAC009" w14:textId="77777777" w:rsidR="00CD79D3" w:rsidRPr="00CD79D3" w:rsidRDefault="00CD79D3" w:rsidP="007F73A5">
      <w:pPr>
        <w:shd w:val="clear" w:color="auto" w:fill="FFFFFF" w:themeFill="background1"/>
        <w:ind w:firstLine="708"/>
        <w:jc w:val="both"/>
        <w:rPr>
          <w:i/>
          <w:iCs/>
          <w:sz w:val="26"/>
          <w:szCs w:val="26"/>
        </w:rPr>
      </w:pPr>
      <w:r w:rsidRPr="00CD79D3">
        <w:rPr>
          <w:sz w:val="26"/>
          <w:szCs w:val="26"/>
        </w:rPr>
        <w:lastRenderedPageBreak/>
        <w:t xml:space="preserve">«Кадровое обеспечение системы здравоохранения» – на 34,4%, что </w:t>
      </w:r>
      <w:r w:rsidRPr="00CD79D3">
        <w:rPr>
          <w:i/>
          <w:iCs/>
          <w:sz w:val="26"/>
          <w:szCs w:val="26"/>
        </w:rPr>
        <w:t>обусловлено увеличением расходов на приобретение жилья для специалистов с высшим медицинским образованием на 97 200 тыс. рублей (в 35,7 раза);</w:t>
      </w:r>
    </w:p>
    <w:p w14:paraId="5895EEC3" w14:textId="77777777" w:rsidR="00CD79D3" w:rsidRPr="00CD79D3" w:rsidRDefault="00CD79D3" w:rsidP="007F73A5">
      <w:pPr>
        <w:shd w:val="clear" w:color="auto" w:fill="FFFFFF" w:themeFill="background1"/>
        <w:ind w:firstLine="709"/>
        <w:jc w:val="both"/>
        <w:rPr>
          <w:sz w:val="26"/>
          <w:szCs w:val="26"/>
        </w:rPr>
      </w:pPr>
      <w:r w:rsidRPr="00CD79D3">
        <w:rPr>
          <w:sz w:val="26"/>
          <w:szCs w:val="26"/>
        </w:rPr>
        <w:t>«Совершенствование системы лекарственного обеспечения, в том числе в амбулаторных условиях» – на 0,8%;</w:t>
      </w:r>
    </w:p>
    <w:p w14:paraId="0AF59259" w14:textId="77777777" w:rsidR="00CD79D3" w:rsidRPr="00CD79D3" w:rsidRDefault="00CD79D3" w:rsidP="007F73A5">
      <w:pPr>
        <w:shd w:val="clear" w:color="auto" w:fill="FFFFFF" w:themeFill="background1"/>
        <w:ind w:firstLine="709"/>
        <w:jc w:val="both"/>
        <w:rPr>
          <w:sz w:val="26"/>
          <w:szCs w:val="26"/>
        </w:rPr>
      </w:pPr>
      <w:r w:rsidRPr="00CD79D3">
        <w:rPr>
          <w:sz w:val="26"/>
          <w:szCs w:val="26"/>
        </w:rPr>
        <w:t>«Обеспечение развития отрасли здравоохранения» – на 3,8%.</w:t>
      </w:r>
    </w:p>
    <w:p w14:paraId="09FC1C34"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В рамках госпрограммы «Развитие здравоохранения Республики Хакасия» на 2022 год предусмотрены средства в сумме 349 574 тыс. рублей на реализацию 8-ми региональных проектов Республики Хакасия:</w:t>
      </w:r>
    </w:p>
    <w:p w14:paraId="27D2AF63" w14:textId="77777777" w:rsidR="00CD79D3" w:rsidRPr="00CD79D3" w:rsidRDefault="00CD79D3" w:rsidP="007F73A5">
      <w:pPr>
        <w:shd w:val="clear" w:color="auto" w:fill="FFFFFF" w:themeFill="background1"/>
        <w:ind w:firstLine="709"/>
        <w:jc w:val="both"/>
        <w:rPr>
          <w:sz w:val="26"/>
          <w:szCs w:val="26"/>
        </w:rPr>
      </w:pPr>
      <w:r w:rsidRPr="00CD79D3">
        <w:rPr>
          <w:sz w:val="26"/>
          <w:szCs w:val="26"/>
        </w:rPr>
        <w:t>«Модернизация первичного звена здравоохранения Российской Федерации» – 9805 тыс. рублей;</w:t>
      </w:r>
    </w:p>
    <w:p w14:paraId="589F4127"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«Развитие системы оказания первичной медико-санитарной помощи» – 69 811 тыс. рублей;</w:t>
      </w:r>
    </w:p>
    <w:p w14:paraId="70936D5A" w14:textId="77777777" w:rsidR="00CD79D3" w:rsidRPr="00CD79D3" w:rsidRDefault="00CD79D3" w:rsidP="007F73A5">
      <w:pPr>
        <w:shd w:val="clear" w:color="auto" w:fill="FFFFFF" w:themeFill="background1"/>
        <w:jc w:val="both"/>
        <w:rPr>
          <w:sz w:val="26"/>
          <w:szCs w:val="26"/>
        </w:rPr>
      </w:pPr>
      <w:r w:rsidRPr="00CD79D3">
        <w:rPr>
          <w:sz w:val="26"/>
          <w:szCs w:val="26"/>
        </w:rPr>
        <w:t xml:space="preserve"> </w:t>
      </w:r>
      <w:r w:rsidRPr="00CD79D3">
        <w:rPr>
          <w:sz w:val="26"/>
          <w:szCs w:val="26"/>
        </w:rPr>
        <w:tab/>
        <w:t>«Борьба с онкологическими заболеваниями» – 1100 тыс. рублей;</w:t>
      </w:r>
    </w:p>
    <w:p w14:paraId="62D6FD05" w14:textId="77777777" w:rsidR="00CD79D3" w:rsidRPr="00CD79D3" w:rsidRDefault="00CD79D3" w:rsidP="007F73A5">
      <w:pPr>
        <w:shd w:val="clear" w:color="auto" w:fill="FFFFFF" w:themeFill="background1"/>
        <w:jc w:val="both"/>
        <w:rPr>
          <w:sz w:val="26"/>
          <w:szCs w:val="26"/>
        </w:rPr>
      </w:pPr>
      <w:r w:rsidRPr="00CD79D3">
        <w:rPr>
          <w:sz w:val="26"/>
          <w:szCs w:val="26"/>
        </w:rPr>
        <w:tab/>
        <w:t>«Борьба с сердечно-сосудистыми заболеваниями» – 55 409 тыс. рублей;</w:t>
      </w:r>
    </w:p>
    <w:p w14:paraId="6CB5953C" w14:textId="77777777" w:rsidR="00CD79D3" w:rsidRPr="00CD79D3" w:rsidRDefault="00CD79D3" w:rsidP="007F73A5">
      <w:pPr>
        <w:shd w:val="clear" w:color="auto" w:fill="FFFFFF" w:themeFill="background1"/>
        <w:jc w:val="both"/>
        <w:rPr>
          <w:sz w:val="26"/>
          <w:szCs w:val="26"/>
        </w:rPr>
      </w:pPr>
      <w:r w:rsidRPr="00CD79D3">
        <w:rPr>
          <w:sz w:val="26"/>
          <w:szCs w:val="26"/>
        </w:rPr>
        <w:tab/>
        <w:t>«Обеспечение медицинских организаций системы здравоохранения квалифицированными кадрами» – 161 924 тыс. рублей;</w:t>
      </w:r>
    </w:p>
    <w:p w14:paraId="0D2B18A2" w14:textId="77777777" w:rsidR="00CD79D3" w:rsidRPr="00CD79D3" w:rsidRDefault="00CD79D3" w:rsidP="007F73A5">
      <w:pPr>
        <w:shd w:val="clear" w:color="auto" w:fill="FFFFFF" w:themeFill="background1"/>
        <w:jc w:val="both"/>
        <w:rPr>
          <w:sz w:val="26"/>
          <w:szCs w:val="26"/>
        </w:rPr>
      </w:pPr>
      <w:r w:rsidRPr="00CD79D3">
        <w:rPr>
          <w:sz w:val="26"/>
          <w:szCs w:val="26"/>
        </w:rPr>
        <w:tab/>
        <w:t>«Развитие детского здравоохранения, включая создание современной инфраструктуры оказания медицинской помощи детям» – 17 134 тыс. рублей;</w:t>
      </w:r>
    </w:p>
    <w:p w14:paraId="495CBFD0" w14:textId="77777777" w:rsidR="00CD79D3" w:rsidRPr="00CD79D3" w:rsidRDefault="00CD79D3" w:rsidP="007F73A5">
      <w:pPr>
        <w:shd w:val="clear" w:color="auto" w:fill="FFFFFF" w:themeFill="background1"/>
        <w:jc w:val="both"/>
        <w:rPr>
          <w:sz w:val="26"/>
          <w:szCs w:val="26"/>
        </w:rPr>
      </w:pPr>
      <w:r w:rsidRPr="00CD79D3">
        <w:rPr>
          <w:sz w:val="26"/>
          <w:szCs w:val="26"/>
        </w:rPr>
        <w:tab/>
        <w:t>«Создание единого цифрового контура в здравоохранении на основе единой государственной информационной системы здравоохранения (ЕГИСЗ)»</w:t>
      </w:r>
      <w:r w:rsidRPr="00CD79D3">
        <w:t xml:space="preserve"> </w:t>
      </w:r>
      <w:r w:rsidRPr="00CD79D3">
        <w:rPr>
          <w:sz w:val="26"/>
          <w:szCs w:val="26"/>
        </w:rPr>
        <w:t>– 34 188 тыс. рублей;</w:t>
      </w:r>
    </w:p>
    <w:p w14:paraId="06377AEA" w14:textId="77777777" w:rsidR="00CD79D3" w:rsidRPr="00CD79D3" w:rsidRDefault="00CD79D3" w:rsidP="007F73A5">
      <w:pPr>
        <w:shd w:val="clear" w:color="auto" w:fill="FFFFFF" w:themeFill="background1"/>
        <w:jc w:val="both"/>
        <w:rPr>
          <w:sz w:val="26"/>
          <w:szCs w:val="26"/>
        </w:rPr>
      </w:pPr>
      <w:r w:rsidRPr="00CD79D3">
        <w:rPr>
          <w:sz w:val="26"/>
          <w:szCs w:val="26"/>
        </w:rPr>
        <w:tab/>
        <w:t>«Старшее поколение» – 203 тыс. рублей.</w:t>
      </w:r>
    </w:p>
    <w:p w14:paraId="19730926" w14:textId="44FEB84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Основными направлениями расходов в рамках региональных проектов являются: создание и внедрение новой модели </w:t>
      </w:r>
      <w:r w:rsidRPr="00CD79D3">
        <w:rPr>
          <w:spacing w:val="-2"/>
          <w:sz w:val="26"/>
          <w:szCs w:val="26"/>
        </w:rPr>
        <w:t>медицинской организации, оказывающей первичную медико</w:t>
      </w:r>
      <w:r w:rsidR="0028058A">
        <w:rPr>
          <w:spacing w:val="-2"/>
          <w:sz w:val="26"/>
          <w:szCs w:val="26"/>
        </w:rPr>
        <w:t>-</w:t>
      </w:r>
      <w:r w:rsidRPr="00CD79D3">
        <w:rPr>
          <w:spacing w:val="-2"/>
          <w:sz w:val="26"/>
          <w:szCs w:val="26"/>
        </w:rPr>
        <w:t xml:space="preserve">санитарную помощь; </w:t>
      </w:r>
      <w:r w:rsidRPr="00CD79D3">
        <w:rPr>
          <w:sz w:val="26"/>
          <w:szCs w:val="26"/>
        </w:rPr>
        <w:t xml:space="preserve">обеспечение вылетов санитарной авиации; приобретение медицинского оборудования; профилактика развития сердечно–сосудистых заболеваний и сердечно–сосудистых осложнений у пациентов высокого риска; реконструкция здания лечебного корпуса № 1 ГБУЗ РХ «Республиканская клиническая больница имени Г.Я. </w:t>
      </w:r>
      <w:proofErr w:type="spellStart"/>
      <w:r w:rsidRPr="00CD79D3">
        <w:rPr>
          <w:sz w:val="26"/>
          <w:szCs w:val="26"/>
        </w:rPr>
        <w:t>Ремишевской</w:t>
      </w:r>
      <w:proofErr w:type="spellEnd"/>
      <w:r w:rsidRPr="00CD79D3">
        <w:rPr>
          <w:sz w:val="26"/>
          <w:szCs w:val="26"/>
        </w:rPr>
        <w:t xml:space="preserve">»;  строительство детской поликлиники на 200 посещений  в смену в </w:t>
      </w:r>
      <w:proofErr w:type="spellStart"/>
      <w:r w:rsidRPr="00CD79D3">
        <w:rPr>
          <w:sz w:val="26"/>
          <w:szCs w:val="26"/>
        </w:rPr>
        <w:t>с.Аскиз</w:t>
      </w:r>
      <w:proofErr w:type="spellEnd"/>
      <w:r w:rsidRPr="00CD79D3">
        <w:rPr>
          <w:sz w:val="26"/>
          <w:szCs w:val="26"/>
        </w:rPr>
        <w:t>; реконструкция здания ГБУЗ РХ «Республиканская клиническая детская больница» с пристройкой для размещения компьютерного томографа; проведение  информационно–коммуникационной компании, направленной на профилактику онкологических заболеваний; обеспечение работоспособности региональной медицинской информационной системы.</w:t>
      </w:r>
    </w:p>
    <w:p w14:paraId="6D32BBBC" w14:textId="77777777" w:rsidR="00CD79D3" w:rsidRPr="00CD79D3" w:rsidRDefault="00CD79D3" w:rsidP="007F73A5">
      <w:pPr>
        <w:shd w:val="clear" w:color="auto" w:fill="FFFFFF" w:themeFill="background1"/>
        <w:jc w:val="both"/>
        <w:rPr>
          <w:bCs/>
          <w:sz w:val="26"/>
          <w:szCs w:val="26"/>
        </w:rPr>
      </w:pPr>
      <w:r w:rsidRPr="00CD79D3">
        <w:rPr>
          <w:sz w:val="26"/>
          <w:szCs w:val="26"/>
        </w:rPr>
        <w:tab/>
      </w:r>
      <w:r w:rsidRPr="00CD79D3">
        <w:rPr>
          <w:bCs/>
          <w:sz w:val="26"/>
          <w:szCs w:val="26"/>
        </w:rPr>
        <w:t>В ходе контрольного мероприятия «Оценка мер по обеспечению доступности первичной медико-санитарной помощи в 2018-2020 годах и истекшем периоде 2021 года» установлено следующее:</w:t>
      </w:r>
    </w:p>
    <w:p w14:paraId="4E591FB2" w14:textId="77777777" w:rsidR="00CD79D3" w:rsidRPr="00CD79D3" w:rsidRDefault="00CD79D3" w:rsidP="007F73A5">
      <w:pPr>
        <w:shd w:val="clear" w:color="auto" w:fill="FFFFFF" w:themeFill="background1"/>
        <w:autoSpaceDE w:val="0"/>
        <w:autoSpaceDN w:val="0"/>
        <w:adjustRightInd w:val="0"/>
        <w:ind w:firstLine="709"/>
        <w:jc w:val="both"/>
        <w:rPr>
          <w:i/>
          <w:iCs/>
          <w:sz w:val="26"/>
          <w:szCs w:val="26"/>
        </w:rPr>
      </w:pPr>
      <w:r w:rsidRPr="00CD79D3">
        <w:rPr>
          <w:sz w:val="26"/>
          <w:szCs w:val="26"/>
        </w:rPr>
        <w:t xml:space="preserve">1. При организации работы по ликвидации кадрового дефицита отмечаются факторы, влияющие на доступность населению первичной медико-санитарной помощи, в том числе: </w:t>
      </w:r>
      <w:r w:rsidRPr="00CD79D3">
        <w:rPr>
          <w:i/>
          <w:iCs/>
          <w:sz w:val="26"/>
          <w:szCs w:val="26"/>
        </w:rPr>
        <w:t>снижение уровня укомплектованности врачей с 73,3% в 2018 году до 68% в 2020 году (среднего медицинского персонала – с 83,2% до 78,7%),  увеличение коэффициента совместительства врачей и среднего медицинского персонала в 2020 году - до 1,4 (при плане – 1,2).</w:t>
      </w:r>
    </w:p>
    <w:p w14:paraId="4C21C801" w14:textId="77777777" w:rsidR="00CD79D3" w:rsidRPr="00CD79D3" w:rsidRDefault="00CD79D3" w:rsidP="007F73A5">
      <w:pPr>
        <w:shd w:val="clear" w:color="auto" w:fill="FFFFFF" w:themeFill="background1"/>
        <w:ind w:firstLine="709"/>
        <w:jc w:val="both"/>
        <w:rPr>
          <w:sz w:val="26"/>
          <w:szCs w:val="26"/>
        </w:rPr>
      </w:pPr>
      <w:r w:rsidRPr="00CD79D3">
        <w:rPr>
          <w:sz w:val="26"/>
          <w:szCs w:val="26"/>
        </w:rPr>
        <w:t xml:space="preserve">2. В рамках закупочной деятельности </w:t>
      </w:r>
      <w:r w:rsidRPr="00CD79D3">
        <w:rPr>
          <w:i/>
          <w:iCs/>
          <w:sz w:val="26"/>
          <w:szCs w:val="26"/>
        </w:rPr>
        <w:t>установлены риски, снижающие эффективность использования бюджетных средств в общей сумме 32 049,3 тыс. рублей</w:t>
      </w:r>
      <w:r w:rsidRPr="00CD79D3">
        <w:rPr>
          <w:sz w:val="26"/>
          <w:szCs w:val="26"/>
        </w:rPr>
        <w:t xml:space="preserve">, связанные с </w:t>
      </w:r>
      <w:proofErr w:type="spellStart"/>
      <w:r w:rsidRPr="00CD79D3">
        <w:rPr>
          <w:sz w:val="26"/>
          <w:szCs w:val="26"/>
        </w:rPr>
        <w:t>неразмещением</w:t>
      </w:r>
      <w:proofErr w:type="spellEnd"/>
      <w:r w:rsidRPr="00CD79D3">
        <w:rPr>
          <w:sz w:val="26"/>
          <w:szCs w:val="26"/>
        </w:rPr>
        <w:t xml:space="preserve">, несвоевременным размещением информации и </w:t>
      </w:r>
      <w:r w:rsidRPr="00CD79D3">
        <w:rPr>
          <w:sz w:val="26"/>
          <w:szCs w:val="26"/>
        </w:rPr>
        <w:lastRenderedPageBreak/>
        <w:t>(или) документов, подлежащих включению в реестры контрактов, несоблюдением условий реализации контрактов в части их своевременной оплаты, несвоевременной поставки и монтажа модульных конструкций, при этом меры ответственности по контрактам (взыскания пени, штрафов) к недобросовестным поставщикам не применялись.</w:t>
      </w:r>
    </w:p>
    <w:p w14:paraId="4702AE1F" w14:textId="77777777" w:rsidR="00CD79D3" w:rsidRPr="00CD79D3" w:rsidRDefault="00CD79D3" w:rsidP="007F73A5">
      <w:pPr>
        <w:shd w:val="clear" w:color="auto" w:fill="FFFFFF" w:themeFill="background1"/>
        <w:ind w:firstLine="709"/>
        <w:contextualSpacing/>
        <w:jc w:val="both"/>
        <w:rPr>
          <w:sz w:val="26"/>
          <w:szCs w:val="26"/>
        </w:rPr>
      </w:pPr>
      <w:r w:rsidRPr="00CD79D3">
        <w:rPr>
          <w:sz w:val="26"/>
          <w:szCs w:val="26"/>
        </w:rPr>
        <w:t xml:space="preserve">3. В проверяемом периоде </w:t>
      </w:r>
      <w:r w:rsidRPr="00CD79D3">
        <w:rPr>
          <w:i/>
          <w:iCs/>
          <w:sz w:val="26"/>
          <w:szCs w:val="26"/>
        </w:rPr>
        <w:t>в рамках реализации мероприятий на поставку и монтаж модульных конструкций</w:t>
      </w:r>
      <w:r w:rsidRPr="00CD79D3">
        <w:rPr>
          <w:sz w:val="26"/>
          <w:szCs w:val="26"/>
        </w:rPr>
        <w:t xml:space="preserve"> </w:t>
      </w:r>
      <w:r w:rsidRPr="00CD79D3">
        <w:rPr>
          <w:i/>
          <w:iCs/>
          <w:sz w:val="26"/>
          <w:szCs w:val="26"/>
        </w:rPr>
        <w:t>допущено неэффективное использование денежных средств в общей сумме 15 145,7 тыс. рублей</w:t>
      </w:r>
      <w:r w:rsidRPr="00CD79D3">
        <w:rPr>
          <w:sz w:val="26"/>
          <w:szCs w:val="26"/>
        </w:rPr>
        <w:t xml:space="preserve"> в части неосуществления с 2019 по 2021 годы медицинской деятельности в возведенном </w:t>
      </w:r>
      <w:proofErr w:type="spellStart"/>
      <w:r w:rsidRPr="00CD79D3">
        <w:rPr>
          <w:sz w:val="26"/>
          <w:szCs w:val="26"/>
        </w:rPr>
        <w:t>ФАПе</w:t>
      </w:r>
      <w:proofErr w:type="spellEnd"/>
      <w:r w:rsidRPr="00CD79D3">
        <w:rPr>
          <w:sz w:val="26"/>
          <w:szCs w:val="26"/>
        </w:rPr>
        <w:t xml:space="preserve"> в </w:t>
      </w:r>
      <w:proofErr w:type="spellStart"/>
      <w:r w:rsidRPr="00CD79D3">
        <w:rPr>
          <w:sz w:val="26"/>
          <w:szCs w:val="26"/>
        </w:rPr>
        <w:t>аала</w:t>
      </w:r>
      <w:proofErr w:type="spellEnd"/>
      <w:r w:rsidRPr="00CD79D3">
        <w:rPr>
          <w:sz w:val="26"/>
          <w:szCs w:val="26"/>
        </w:rPr>
        <w:t xml:space="preserve"> Верхняя База, длительного неиспользования с 2020 по 2021 годы недвижимого имущества ФП в д. </w:t>
      </w:r>
      <w:proofErr w:type="spellStart"/>
      <w:r w:rsidRPr="00CD79D3">
        <w:rPr>
          <w:sz w:val="26"/>
          <w:szCs w:val="26"/>
        </w:rPr>
        <w:t>Когунек</w:t>
      </w:r>
      <w:proofErr w:type="spellEnd"/>
      <w:r w:rsidRPr="00CD79D3">
        <w:rPr>
          <w:sz w:val="26"/>
          <w:szCs w:val="26"/>
        </w:rPr>
        <w:t xml:space="preserve"> и в с. Подкамень, неиспользования с 2020 по 2021 годы медицинского оборудования и изделий в ФП в д. </w:t>
      </w:r>
      <w:proofErr w:type="spellStart"/>
      <w:r w:rsidRPr="00CD79D3">
        <w:rPr>
          <w:sz w:val="26"/>
          <w:szCs w:val="26"/>
        </w:rPr>
        <w:t>Белелик</w:t>
      </w:r>
      <w:proofErr w:type="spellEnd"/>
      <w:r w:rsidRPr="00CD79D3">
        <w:rPr>
          <w:sz w:val="26"/>
          <w:szCs w:val="26"/>
        </w:rPr>
        <w:t>.</w:t>
      </w:r>
    </w:p>
    <w:p w14:paraId="4CDEBA58" w14:textId="77777777" w:rsidR="00CD79D3" w:rsidRPr="00CD79D3" w:rsidRDefault="00CD79D3" w:rsidP="007F73A5">
      <w:pPr>
        <w:shd w:val="clear" w:color="auto" w:fill="FFFFFF" w:themeFill="background1"/>
        <w:ind w:firstLine="709"/>
        <w:contextualSpacing/>
        <w:jc w:val="both"/>
        <w:rPr>
          <w:sz w:val="26"/>
          <w:szCs w:val="26"/>
        </w:rPr>
      </w:pPr>
    </w:p>
    <w:p w14:paraId="179FAF11" w14:textId="77777777" w:rsidR="00CD79D3" w:rsidRPr="00CD79D3" w:rsidRDefault="00CD79D3" w:rsidP="007F73A5">
      <w:pPr>
        <w:shd w:val="clear" w:color="auto" w:fill="FFFFFF" w:themeFill="background1"/>
        <w:ind w:firstLine="709"/>
        <w:contextualSpacing/>
        <w:jc w:val="both"/>
        <w:rPr>
          <w:sz w:val="26"/>
          <w:szCs w:val="26"/>
        </w:rPr>
      </w:pPr>
      <w:r w:rsidRPr="00CD79D3">
        <w:rPr>
          <w:rFonts w:eastAsia="Calibri"/>
          <w:b/>
          <w:sz w:val="26"/>
          <w:szCs w:val="26"/>
          <w:lang w:eastAsia="en-US"/>
        </w:rPr>
        <w:t xml:space="preserve">6.2.2. Госпрограмма </w:t>
      </w:r>
      <w:r w:rsidRPr="00CD79D3">
        <w:rPr>
          <w:rFonts w:eastAsiaTheme="minorHAnsi"/>
          <w:b/>
          <w:sz w:val="26"/>
          <w:szCs w:val="26"/>
          <w:lang w:eastAsia="en-US"/>
        </w:rPr>
        <w:t>«Социальная поддержка граждан»</w:t>
      </w:r>
      <w:r w:rsidRPr="00CD79D3">
        <w:rPr>
          <w:rFonts w:eastAsia="Calibri"/>
          <w:b/>
          <w:bCs/>
          <w:sz w:val="26"/>
          <w:szCs w:val="26"/>
          <w:lang w:eastAsia="en-US"/>
        </w:rPr>
        <w:t xml:space="preserve"> </w:t>
      </w:r>
      <w:r w:rsidRPr="00CD79D3">
        <w:rPr>
          <w:sz w:val="26"/>
          <w:szCs w:val="26"/>
        </w:rPr>
        <w:t xml:space="preserve">утверждена постановлением </w:t>
      </w:r>
      <w:r w:rsidRPr="00CD79D3">
        <w:rPr>
          <w:rFonts w:eastAsiaTheme="minorHAnsi"/>
          <w:sz w:val="26"/>
          <w:szCs w:val="26"/>
          <w:lang w:eastAsia="en-US"/>
        </w:rPr>
        <w:t xml:space="preserve">Правительства Республики Хакасия от </w:t>
      </w:r>
      <w:r w:rsidRPr="00CD79D3">
        <w:rPr>
          <w:rFonts w:eastAsiaTheme="minorHAnsi"/>
          <w:bCs/>
          <w:sz w:val="26"/>
          <w:szCs w:val="26"/>
          <w:lang w:eastAsia="en-US"/>
        </w:rPr>
        <w:t>13.11.2013 № 620.</w:t>
      </w:r>
    </w:p>
    <w:p w14:paraId="640BE4A2"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Реализация программных мероприятий в 2022 – 2024 годах осуществляется Министерством труда и социальной защиты Республики Хакасия </w:t>
      </w:r>
      <w:r w:rsidRPr="00CD79D3">
        <w:rPr>
          <w:rFonts w:eastAsiaTheme="minorHAnsi"/>
          <w:sz w:val="26"/>
          <w:szCs w:val="26"/>
          <w:lang w:eastAsia="en-US"/>
        </w:rPr>
        <w:t xml:space="preserve">(ответственный исполнитель), </w:t>
      </w:r>
      <w:r w:rsidRPr="00CD79D3">
        <w:rPr>
          <w:sz w:val="26"/>
          <w:szCs w:val="26"/>
        </w:rPr>
        <w:t>Министерством образования и науки Республики Хакасия, Министерством национальной и территориальной политики Республики Хакасия, Министерством культуры Республики Хакасия, Министерством строительства и жилищно-коммунального хозяйства Республики Хакасия, Министерством физической культуры и спорта Республики Хакасия, Министерством по делам юстиции и региональной безопасности Республики Хакасия, Министерством здравоохранения Республики Хакасия.</w:t>
      </w:r>
    </w:p>
    <w:p w14:paraId="374F034D"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«Социальная поддержка граждан»</w:t>
      </w:r>
      <w:r w:rsidRPr="00CD79D3">
        <w:rPr>
          <w:bCs/>
          <w:i/>
          <w:iCs/>
          <w:sz w:val="26"/>
          <w:szCs w:val="26"/>
        </w:rPr>
        <w:t xml:space="preserve"> </w:t>
      </w:r>
      <w:r w:rsidRPr="00CD79D3">
        <w:rPr>
          <w:i/>
          <w:iCs/>
          <w:sz w:val="26"/>
          <w:szCs w:val="26"/>
        </w:rPr>
        <w:t>на 2022-2024 годы в проекте изменений паспорта госпрограммы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6D3E82C0"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CD79D3">
        <w:rPr>
          <w:rFonts w:eastAsia="Calibri"/>
          <w:sz w:val="26"/>
          <w:szCs w:val="26"/>
          <w:lang w:eastAsia="en-US"/>
        </w:rPr>
        <w:t xml:space="preserve"> </w:t>
      </w:r>
      <w:r w:rsidRPr="00CD79D3">
        <w:rPr>
          <w:sz w:val="26"/>
          <w:szCs w:val="26"/>
        </w:rPr>
        <w:t xml:space="preserve">Законопроектом расходы на госпрограмму запланированы в 2022 году в сумме </w:t>
      </w:r>
      <w:r w:rsidRPr="00CD79D3">
        <w:rPr>
          <w:bCs/>
          <w:sz w:val="26"/>
          <w:szCs w:val="26"/>
        </w:rPr>
        <w:t>4 255 304 тыс. рублей (</w:t>
      </w:r>
      <w:r w:rsidRPr="00CD79D3">
        <w:rPr>
          <w:sz w:val="26"/>
          <w:szCs w:val="26"/>
        </w:rPr>
        <w:t xml:space="preserve">снижение на 42,1% по отношению к бюджетным ассигнованиям 2021 года), в 2023 году - </w:t>
      </w:r>
      <w:r w:rsidRPr="00CD79D3">
        <w:rPr>
          <w:bCs/>
          <w:sz w:val="26"/>
          <w:szCs w:val="26"/>
        </w:rPr>
        <w:t>4 171 808</w:t>
      </w:r>
      <w:r w:rsidRPr="00CD79D3">
        <w:rPr>
          <w:b/>
          <w:bCs/>
          <w:sz w:val="26"/>
          <w:szCs w:val="26"/>
        </w:rPr>
        <w:t xml:space="preserve"> </w:t>
      </w:r>
      <w:r w:rsidRPr="00CD79D3">
        <w:rPr>
          <w:bCs/>
          <w:sz w:val="26"/>
          <w:szCs w:val="26"/>
        </w:rPr>
        <w:t>тыс. рублей (снижение</w:t>
      </w:r>
      <w:r w:rsidRPr="00CD79D3">
        <w:rPr>
          <w:sz w:val="26"/>
          <w:szCs w:val="26"/>
        </w:rPr>
        <w:t xml:space="preserve"> на 2% к 2022 году), в 2024 году – 4 199 654 тыс. рублей </w:t>
      </w:r>
      <w:r w:rsidRPr="00CD79D3">
        <w:rPr>
          <w:bCs/>
          <w:sz w:val="26"/>
          <w:szCs w:val="26"/>
        </w:rPr>
        <w:t>(увеличение н</w:t>
      </w:r>
      <w:r w:rsidRPr="00CD79D3">
        <w:rPr>
          <w:sz w:val="26"/>
          <w:szCs w:val="26"/>
        </w:rPr>
        <w:t>а 0,7% к 2023 году).</w:t>
      </w:r>
    </w:p>
    <w:p w14:paraId="122B0187"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rFonts w:eastAsiaTheme="minorHAnsi"/>
          <w:sz w:val="26"/>
          <w:szCs w:val="26"/>
          <w:lang w:eastAsia="en-US"/>
        </w:rPr>
        <w:t>Социальная поддержка граждан</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в 2022 году - 12%, в 2023 году – 12,4%, в 2024 году – 12,5%.</w:t>
      </w:r>
    </w:p>
    <w:p w14:paraId="16E66299"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госпрограмме «</w:t>
      </w:r>
      <w:r w:rsidRPr="00CD79D3">
        <w:rPr>
          <w:rFonts w:eastAsiaTheme="minorHAnsi"/>
          <w:sz w:val="26"/>
          <w:szCs w:val="26"/>
          <w:lang w:eastAsia="en-US"/>
        </w:rPr>
        <w:t>Социальная поддержка граждан</w:t>
      </w:r>
      <w:r w:rsidRPr="00CD79D3">
        <w:rPr>
          <w:bCs/>
          <w:sz w:val="26"/>
          <w:szCs w:val="26"/>
        </w:rPr>
        <w:t xml:space="preserve">» </w:t>
      </w:r>
      <w:r w:rsidRPr="00CD79D3">
        <w:rPr>
          <w:sz w:val="26"/>
          <w:szCs w:val="26"/>
        </w:rPr>
        <w:t xml:space="preserve">предусматриваются бюджетные ассигнования на реализацию 7-ми подпрограмм. Объем финансового обеспечения в 2022 году </w:t>
      </w:r>
      <w:r w:rsidRPr="00CD79D3">
        <w:rPr>
          <w:i/>
          <w:iCs/>
          <w:sz w:val="26"/>
          <w:szCs w:val="26"/>
        </w:rPr>
        <w:t>планируется с уменьшением по сравнению с ассигнованиями, установленными сводной бюджетной росписью</w:t>
      </w:r>
      <w:r w:rsidRPr="00CD79D3">
        <w:rPr>
          <w:bCs/>
          <w:i/>
          <w:iCs/>
          <w:sz w:val="26"/>
          <w:szCs w:val="26"/>
        </w:rPr>
        <w:t xml:space="preserve"> на 2021 год</w:t>
      </w:r>
      <w:r w:rsidRPr="00CD79D3">
        <w:rPr>
          <w:sz w:val="26"/>
          <w:szCs w:val="26"/>
        </w:rPr>
        <w:t>, по следующим подпрограммам:</w:t>
      </w:r>
    </w:p>
    <w:p w14:paraId="1F615728" w14:textId="77777777" w:rsidR="00CD79D3" w:rsidRPr="00CD79D3" w:rsidRDefault="00CD79D3" w:rsidP="007F73A5">
      <w:pPr>
        <w:shd w:val="clear" w:color="auto" w:fill="FFFFFF" w:themeFill="background1"/>
        <w:ind w:firstLine="708"/>
        <w:jc w:val="both"/>
        <w:rPr>
          <w:sz w:val="26"/>
          <w:szCs w:val="26"/>
        </w:rPr>
      </w:pPr>
      <w:r w:rsidRPr="00CD79D3">
        <w:rPr>
          <w:rFonts w:eastAsia="Calibri"/>
          <w:sz w:val="26"/>
          <w:szCs w:val="26"/>
          <w:lang w:eastAsia="en-US"/>
        </w:rPr>
        <w:t>1. «</w:t>
      </w:r>
      <w:r w:rsidRPr="00CD79D3">
        <w:rPr>
          <w:rFonts w:eastAsiaTheme="minorHAnsi"/>
          <w:sz w:val="26"/>
          <w:szCs w:val="26"/>
          <w:lang w:eastAsia="en-US"/>
        </w:rPr>
        <w:t>Развитие мер социальной поддержки отдельных категорий граждан</w:t>
      </w:r>
      <w:r w:rsidRPr="00CD79D3">
        <w:rPr>
          <w:rFonts w:eastAsia="Calibri"/>
          <w:sz w:val="26"/>
          <w:szCs w:val="26"/>
          <w:lang w:eastAsia="en-US"/>
        </w:rPr>
        <w:t>»</w:t>
      </w:r>
      <w:r w:rsidRPr="00CD79D3">
        <w:rPr>
          <w:sz w:val="26"/>
          <w:szCs w:val="26"/>
        </w:rPr>
        <w:t xml:space="preserve"> – на 25,4%, что </w:t>
      </w:r>
      <w:r w:rsidRPr="00CD79D3">
        <w:rPr>
          <w:i/>
          <w:iCs/>
          <w:sz w:val="26"/>
          <w:szCs w:val="26"/>
        </w:rPr>
        <w:t>обусловлено не включением целевых средств федерального бюджета, которые распределены для Республики Хакасия проектом федерального закона «О федеральном бюджете на 2022 год и на плановый период 2023 и 2024 годов»,</w:t>
      </w:r>
      <w:r w:rsidRPr="00CD79D3">
        <w:rPr>
          <w:sz w:val="26"/>
          <w:szCs w:val="26"/>
        </w:rPr>
        <w:t xml:space="preserve"> например:</w:t>
      </w:r>
    </w:p>
    <w:p w14:paraId="74596F9F"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субсидии на компенсацию отдельным категориям граждан оплаты взноса на капитальный ремонт общего имущества в многоквартирном доме – 2554 тыс. рублей;</w:t>
      </w:r>
    </w:p>
    <w:p w14:paraId="261C1BA7" w14:textId="77777777" w:rsidR="00CD79D3" w:rsidRPr="00CD79D3" w:rsidRDefault="00CD79D3" w:rsidP="007F73A5">
      <w:pPr>
        <w:shd w:val="clear" w:color="auto" w:fill="FFFFFF" w:themeFill="background1"/>
        <w:ind w:firstLine="708"/>
        <w:jc w:val="both"/>
        <w:rPr>
          <w:sz w:val="26"/>
          <w:szCs w:val="26"/>
        </w:rPr>
      </w:pPr>
      <w:r w:rsidRPr="00CD79D3">
        <w:rPr>
          <w:sz w:val="26"/>
          <w:szCs w:val="26"/>
        </w:rPr>
        <w:lastRenderedPageBreak/>
        <w:t>субвенции на оплату жилищно-коммунальных услуг отдельным категориям граждан – 219 810 тыс. рублей;</w:t>
      </w:r>
    </w:p>
    <w:p w14:paraId="1F5D96EF" w14:textId="77777777" w:rsidR="00CD79D3" w:rsidRPr="00CD79D3" w:rsidRDefault="00CD79D3" w:rsidP="007F73A5">
      <w:pPr>
        <w:shd w:val="clear" w:color="auto" w:fill="FFFFFF" w:themeFill="background1"/>
        <w:jc w:val="both"/>
        <w:rPr>
          <w:sz w:val="26"/>
          <w:szCs w:val="26"/>
        </w:rPr>
      </w:pPr>
      <w:r w:rsidRPr="00CD79D3">
        <w:rPr>
          <w:sz w:val="26"/>
          <w:szCs w:val="26"/>
        </w:rPr>
        <w:tab/>
        <w:t>субвенции на осуществление ежегодной денежной выплаты лицам, награжденным нагрудным знаком «Почетный донор России» - 32 362 тыс. рублей;</w:t>
      </w:r>
    </w:p>
    <w:p w14:paraId="64740A51" w14:textId="77777777" w:rsidR="00CD79D3" w:rsidRPr="00CD79D3" w:rsidRDefault="00CD79D3" w:rsidP="007F73A5">
      <w:pPr>
        <w:shd w:val="clear" w:color="auto" w:fill="FFFFFF" w:themeFill="background1"/>
        <w:jc w:val="both"/>
        <w:rPr>
          <w:sz w:val="26"/>
          <w:szCs w:val="26"/>
        </w:rPr>
      </w:pPr>
      <w:r w:rsidRPr="00CD79D3">
        <w:rPr>
          <w:sz w:val="26"/>
          <w:szCs w:val="26"/>
        </w:rPr>
        <w:tab/>
        <w:t>субвенции на осуществление полномочий по обеспечению жильем отдельных категорий граждан, установленных Федеральным законом от 24.11.1995 № 181-ФЗ «О социальной защите инвалидов в Российской Федерации» – 4248 тыс. рублей;</w:t>
      </w:r>
    </w:p>
    <w:p w14:paraId="52BCA7CE"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субвенции на осуществление полномочий по обеспечению жильем отдельных категорий граждан, установленных Федеральным законом от 12.01.1995 № 5-ФЗ «О ветеранах» – 758 тыс. рублей;</w:t>
      </w:r>
    </w:p>
    <w:p w14:paraId="2A7E76A2" w14:textId="77777777" w:rsidR="00CD79D3" w:rsidRPr="00CD79D3" w:rsidRDefault="00CD79D3" w:rsidP="007F73A5">
      <w:pPr>
        <w:shd w:val="clear" w:color="auto" w:fill="FFFFFF" w:themeFill="background1"/>
        <w:jc w:val="both"/>
        <w:rPr>
          <w:sz w:val="26"/>
          <w:szCs w:val="26"/>
        </w:rPr>
      </w:pPr>
      <w:r w:rsidRPr="00CD79D3">
        <w:rPr>
          <w:sz w:val="26"/>
          <w:szCs w:val="26"/>
        </w:rPr>
        <w:tab/>
        <w:t>субвенции на выплату государственного единовременного пособия и ежемесячной денежной компенсации гражданам при возникновении поствакцинальных осложнений – 87 тыс. рублей.</w:t>
      </w:r>
    </w:p>
    <w:p w14:paraId="5099F4CD" w14:textId="77777777" w:rsidR="00CD79D3" w:rsidRPr="00CD79D3" w:rsidRDefault="00CD79D3" w:rsidP="007F73A5">
      <w:pPr>
        <w:shd w:val="clear" w:color="auto" w:fill="FFFFFF" w:themeFill="background1"/>
        <w:spacing w:after="160" w:line="259" w:lineRule="auto"/>
        <w:jc w:val="both"/>
        <w:rPr>
          <w:rFonts w:eastAsiaTheme="minorHAnsi"/>
          <w:sz w:val="26"/>
          <w:szCs w:val="26"/>
        </w:rPr>
      </w:pPr>
      <w:r w:rsidRPr="00CD79D3">
        <w:rPr>
          <w:rFonts w:asciiTheme="minorHAnsi" w:eastAsia="Calibri" w:hAnsiTheme="minorHAnsi" w:cstheme="minorBidi"/>
          <w:sz w:val="22"/>
          <w:szCs w:val="22"/>
          <w:lang w:eastAsia="en-US"/>
        </w:rPr>
        <w:tab/>
      </w:r>
      <w:r w:rsidRPr="00CD79D3">
        <w:rPr>
          <w:rFonts w:eastAsia="Calibri"/>
          <w:sz w:val="26"/>
          <w:szCs w:val="26"/>
          <w:lang w:eastAsia="en-US"/>
        </w:rPr>
        <w:t>2. «</w:t>
      </w:r>
      <w:r w:rsidRPr="00CD79D3">
        <w:rPr>
          <w:rFonts w:eastAsiaTheme="minorHAnsi"/>
          <w:sz w:val="26"/>
          <w:szCs w:val="26"/>
          <w:lang w:eastAsia="en-US"/>
        </w:rPr>
        <w:t xml:space="preserve">Социальная поддержка старшего поколения» - в 4,2 раза, что </w:t>
      </w:r>
      <w:r w:rsidRPr="00CD79D3">
        <w:rPr>
          <w:rFonts w:eastAsiaTheme="minorHAnsi"/>
          <w:i/>
          <w:iCs/>
          <w:sz w:val="26"/>
          <w:szCs w:val="26"/>
          <w:lang w:eastAsia="en-US"/>
        </w:rPr>
        <w:t xml:space="preserve">обусловлено </w:t>
      </w:r>
      <w:r w:rsidRPr="00CD79D3">
        <w:rPr>
          <w:rFonts w:eastAsiaTheme="minorHAnsi"/>
          <w:i/>
          <w:iCs/>
          <w:sz w:val="26"/>
          <w:szCs w:val="26"/>
        </w:rPr>
        <w:t>не включением субсидии из федерального бюджета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сумме 338 945 тыс. рублей, которая распределена для Республики Хакасия проектом федерального закона «О федеральном бюджете на 2022 год и на плановый период 2023 и 2024 годов».</w:t>
      </w:r>
    </w:p>
    <w:p w14:paraId="3D512F0B"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За счет указанных средств федерального бюджета в 2022 году планируется завершить строительство «</w:t>
      </w:r>
      <w:r w:rsidRPr="00CD79D3">
        <w:rPr>
          <w:rFonts w:eastAsiaTheme="minorHAnsi"/>
          <w:sz w:val="26"/>
          <w:szCs w:val="26"/>
          <w:lang w:eastAsia="en-US"/>
        </w:rPr>
        <w:t>Жилого корпуса на 200 мест ГБУ РХ «</w:t>
      </w:r>
      <w:proofErr w:type="spellStart"/>
      <w:r w:rsidRPr="00CD79D3">
        <w:rPr>
          <w:rFonts w:eastAsiaTheme="minorHAnsi"/>
          <w:sz w:val="26"/>
          <w:szCs w:val="26"/>
          <w:lang w:eastAsia="en-US"/>
        </w:rPr>
        <w:t>Туимский</w:t>
      </w:r>
      <w:proofErr w:type="spellEnd"/>
      <w:r w:rsidRPr="00CD79D3">
        <w:rPr>
          <w:rFonts w:eastAsiaTheme="minorHAnsi"/>
          <w:sz w:val="26"/>
          <w:szCs w:val="26"/>
          <w:lang w:eastAsia="en-US"/>
        </w:rPr>
        <w:t xml:space="preserve"> психоневрологический интернат» и начать строительство </w:t>
      </w:r>
      <w:r w:rsidRPr="00CD79D3">
        <w:rPr>
          <w:rFonts w:eastAsiaTheme="minorHAnsi"/>
          <w:iCs/>
          <w:sz w:val="26"/>
          <w:szCs w:val="26"/>
        </w:rPr>
        <w:t>«Жилого корпуса ГАУ РХ «Абаканский пансионат ветеранов».</w:t>
      </w:r>
    </w:p>
    <w:p w14:paraId="6E869947" w14:textId="77777777" w:rsidR="00CD79D3" w:rsidRPr="00CD79D3" w:rsidRDefault="00CD79D3" w:rsidP="007F73A5">
      <w:pPr>
        <w:shd w:val="clear" w:color="auto" w:fill="FFFFFF" w:themeFill="background1"/>
        <w:ind w:firstLine="708"/>
        <w:jc w:val="both"/>
        <w:rPr>
          <w:i/>
          <w:iCs/>
          <w:sz w:val="26"/>
          <w:szCs w:val="26"/>
        </w:rPr>
      </w:pPr>
      <w:r w:rsidRPr="00CD79D3">
        <w:rPr>
          <w:rFonts w:eastAsia="Calibri"/>
          <w:sz w:val="26"/>
          <w:szCs w:val="26"/>
          <w:lang w:eastAsia="en-US"/>
        </w:rPr>
        <w:t>3. «</w:t>
      </w:r>
      <w:r w:rsidRPr="00CD79D3">
        <w:rPr>
          <w:rFonts w:eastAsiaTheme="minorHAnsi"/>
          <w:sz w:val="26"/>
          <w:szCs w:val="26"/>
          <w:lang w:eastAsia="en-US"/>
        </w:rPr>
        <w:t>Совершенствование социальной поддержки семьи и детей»</w:t>
      </w:r>
      <w:r w:rsidRPr="00CD79D3">
        <w:rPr>
          <w:sz w:val="26"/>
          <w:szCs w:val="26"/>
        </w:rPr>
        <w:t xml:space="preserve"> - в 2,8 раза, что </w:t>
      </w:r>
      <w:r w:rsidRPr="00CD79D3">
        <w:rPr>
          <w:i/>
          <w:iCs/>
          <w:sz w:val="26"/>
          <w:szCs w:val="26"/>
        </w:rPr>
        <w:t xml:space="preserve">обусловлено не включением целевых средств федерального бюджета: </w:t>
      </w:r>
    </w:p>
    <w:p w14:paraId="3CB3224B" w14:textId="77777777" w:rsidR="00CD79D3" w:rsidRPr="00CD79D3" w:rsidRDefault="00CD79D3" w:rsidP="007F73A5">
      <w:pPr>
        <w:shd w:val="clear" w:color="auto" w:fill="FFFFFF" w:themeFill="background1"/>
        <w:ind w:firstLine="708"/>
        <w:jc w:val="both"/>
        <w:rPr>
          <w:color w:val="000000"/>
          <w:sz w:val="26"/>
          <w:szCs w:val="26"/>
        </w:rPr>
      </w:pPr>
      <w:r w:rsidRPr="00CD79D3">
        <w:rPr>
          <w:sz w:val="26"/>
          <w:szCs w:val="26"/>
        </w:rPr>
        <w:t xml:space="preserve">субсидий на осуществление ежемесячных выплат на детей в возрасте от трех до семи лет включительно, которые распределены для Республики Хакасия проектом федерального закона «О федеральном бюджете на 2022 год и на плановый период 2023 и 2024 годов» в сумме </w:t>
      </w:r>
      <w:r w:rsidRPr="00CD79D3">
        <w:rPr>
          <w:color w:val="000000"/>
          <w:sz w:val="26"/>
          <w:szCs w:val="26"/>
        </w:rPr>
        <w:t>1 680 322 тыс. рублей;</w:t>
      </w:r>
    </w:p>
    <w:p w14:paraId="3F37677F"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субвенций на осуществление ежемесячной выплаты в связи с рождением (усыновлением) первого ребенка, которые распределены для Республики Хакасия проектом федерального закона «О федеральном бюджете на 2022 год и на плановый период 2023 и 2024 годов» в сумме 601 796 тыс. рублей;</w:t>
      </w:r>
    </w:p>
    <w:p w14:paraId="4B8A3B38"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 xml:space="preserve">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(в 2021 году предусмотрены в сумме </w:t>
      </w:r>
      <w:r w:rsidRPr="00CD79D3">
        <w:rPr>
          <w:rFonts w:eastAsiaTheme="minorHAnsi"/>
          <w:color w:val="000000"/>
          <w:sz w:val="26"/>
          <w:szCs w:val="26"/>
        </w:rPr>
        <w:t xml:space="preserve">426 629 тыс. рублей, на 2022 год – </w:t>
      </w:r>
      <w:r w:rsidRPr="00CD79D3">
        <w:rPr>
          <w:rFonts w:eastAsiaTheme="minorHAnsi"/>
          <w:sz w:val="26"/>
          <w:szCs w:val="26"/>
        </w:rPr>
        <w:t>распределение из федерального бюджета не осуществлялось).</w:t>
      </w:r>
    </w:p>
    <w:p w14:paraId="110EA325" w14:textId="77777777" w:rsidR="00CD79D3" w:rsidRPr="00CD79D3" w:rsidRDefault="00CD79D3" w:rsidP="007F73A5">
      <w:pPr>
        <w:shd w:val="clear" w:color="auto" w:fill="FFFFFF" w:themeFill="background1"/>
        <w:ind w:firstLine="708"/>
        <w:jc w:val="both"/>
        <w:rPr>
          <w:sz w:val="26"/>
          <w:szCs w:val="26"/>
        </w:rPr>
      </w:pPr>
      <w:r w:rsidRPr="00CD79D3">
        <w:rPr>
          <w:rFonts w:eastAsia="Calibri"/>
          <w:sz w:val="26"/>
          <w:szCs w:val="26"/>
          <w:lang w:eastAsia="en-US"/>
        </w:rPr>
        <w:t xml:space="preserve">Объем бюджетных ассигнований в 2022 году </w:t>
      </w:r>
      <w:r w:rsidRPr="00CD79D3">
        <w:rPr>
          <w:i/>
          <w:iCs/>
          <w:sz w:val="26"/>
          <w:szCs w:val="26"/>
        </w:rPr>
        <w:t>запланирован с увеличением</w:t>
      </w:r>
      <w:r w:rsidRPr="00CD79D3">
        <w:rPr>
          <w:rFonts w:eastAsia="Calibri"/>
          <w:i/>
          <w:iCs/>
          <w:sz w:val="26"/>
          <w:szCs w:val="26"/>
          <w:lang w:eastAsia="en-US"/>
        </w:rPr>
        <w:t xml:space="preserve"> (к бюджетным ассигнованиям, установленным сводной бюджетной росписью на 2021 год)</w:t>
      </w:r>
      <w:r w:rsidRPr="00CD79D3">
        <w:rPr>
          <w:i/>
          <w:iCs/>
          <w:sz w:val="26"/>
          <w:szCs w:val="26"/>
        </w:rPr>
        <w:t xml:space="preserve"> </w:t>
      </w:r>
      <w:r w:rsidRPr="00CD79D3">
        <w:rPr>
          <w:rFonts w:eastAsia="Calibri"/>
          <w:sz w:val="26"/>
          <w:szCs w:val="26"/>
          <w:lang w:eastAsia="en-US"/>
        </w:rPr>
        <w:t>по подпрограммам:</w:t>
      </w:r>
    </w:p>
    <w:p w14:paraId="79958713"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«Модернизация и развитие социального обслуживания населения</w:t>
      </w:r>
      <w:hyperlink w:anchor="P2460" w:history="1">
        <w:r w:rsidRPr="00CD79D3">
          <w:rPr>
            <w:sz w:val="26"/>
            <w:szCs w:val="26"/>
          </w:rPr>
          <w:t>»</w:t>
        </w:r>
      </w:hyperlink>
      <w:r w:rsidRPr="00CD79D3">
        <w:rPr>
          <w:sz w:val="26"/>
          <w:szCs w:val="26"/>
        </w:rPr>
        <w:t xml:space="preserve"> на 4,8%;</w:t>
      </w:r>
    </w:p>
    <w:p w14:paraId="786BCC6D" w14:textId="77777777" w:rsidR="00CD79D3" w:rsidRPr="00CD79D3" w:rsidRDefault="00CD79D3" w:rsidP="007F73A5">
      <w:pPr>
        <w:shd w:val="clear" w:color="auto" w:fill="FFFFFF" w:themeFill="background1"/>
        <w:ind w:firstLine="708"/>
        <w:jc w:val="both"/>
        <w:rPr>
          <w:sz w:val="26"/>
          <w:szCs w:val="26"/>
        </w:rPr>
      </w:pPr>
      <w:r w:rsidRPr="00CD79D3">
        <w:rPr>
          <w:rFonts w:eastAsia="Calibri"/>
          <w:sz w:val="26"/>
          <w:szCs w:val="26"/>
          <w:lang w:eastAsia="en-US"/>
        </w:rPr>
        <w:t>«</w:t>
      </w:r>
      <w:r w:rsidRPr="00CD79D3">
        <w:rPr>
          <w:rFonts w:eastAsiaTheme="minorHAnsi"/>
          <w:sz w:val="26"/>
          <w:szCs w:val="26"/>
          <w:lang w:eastAsia="en-US"/>
        </w:rPr>
        <w:t xml:space="preserve">Социальная поддержка детей-сирот и детей, оставшихся без попечения   родителей» </w:t>
      </w:r>
      <w:r w:rsidRPr="00CD79D3">
        <w:rPr>
          <w:sz w:val="26"/>
          <w:szCs w:val="26"/>
        </w:rPr>
        <w:t>на 6,8%;</w:t>
      </w:r>
    </w:p>
    <w:p w14:paraId="5A8E5A6C" w14:textId="77777777" w:rsidR="00CD79D3" w:rsidRPr="00CD79D3" w:rsidRDefault="00CD79D3" w:rsidP="007F73A5">
      <w:pPr>
        <w:shd w:val="clear" w:color="auto" w:fill="FFFFFF" w:themeFill="background1"/>
        <w:ind w:firstLine="708"/>
        <w:jc w:val="both"/>
        <w:rPr>
          <w:sz w:val="26"/>
          <w:szCs w:val="26"/>
        </w:rPr>
      </w:pPr>
      <w:r w:rsidRPr="00CD79D3">
        <w:rPr>
          <w:rFonts w:eastAsia="Calibri"/>
          <w:sz w:val="26"/>
          <w:szCs w:val="26"/>
          <w:lang w:eastAsia="en-US"/>
        </w:rPr>
        <w:lastRenderedPageBreak/>
        <w:t>«Организация отдыха и оздоровления детей в Республике Хакасия» на 6,2%.</w:t>
      </w:r>
    </w:p>
    <w:p w14:paraId="222FBF92"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sz w:val="26"/>
          <w:szCs w:val="26"/>
        </w:rPr>
      </w:pPr>
      <w:r w:rsidRPr="00CD79D3">
        <w:rPr>
          <w:rFonts w:eastAsia="Calibri"/>
          <w:sz w:val="26"/>
          <w:szCs w:val="26"/>
          <w:lang w:eastAsia="en-US"/>
        </w:rPr>
        <w:t>По подпрограмме «</w:t>
      </w:r>
      <w:r w:rsidRPr="00CD79D3">
        <w:rPr>
          <w:rFonts w:eastAsiaTheme="minorHAnsi"/>
          <w:sz w:val="26"/>
          <w:szCs w:val="26"/>
          <w:lang w:eastAsia="en-US"/>
        </w:rPr>
        <w:t>Повышение эффективности государственной поддержки негосударственных некоммерческих организаций» объем бюджетных ассигнований запланирован на уровне 2021 года и составляет в 2022 году 582 тыс. рублей.</w:t>
      </w:r>
    </w:p>
    <w:p w14:paraId="1CD511D1" w14:textId="77777777" w:rsidR="00CD79D3" w:rsidRPr="00CD79D3" w:rsidRDefault="00CD79D3" w:rsidP="007F73A5">
      <w:pPr>
        <w:shd w:val="clear" w:color="auto" w:fill="FFFFFF" w:themeFill="background1"/>
        <w:jc w:val="both"/>
        <w:rPr>
          <w:sz w:val="26"/>
          <w:szCs w:val="26"/>
        </w:rPr>
      </w:pPr>
      <w:r w:rsidRPr="00CD79D3">
        <w:rPr>
          <w:sz w:val="26"/>
          <w:szCs w:val="26"/>
        </w:rPr>
        <w:tab/>
        <w:t xml:space="preserve">В рамках госпрограммы </w:t>
      </w:r>
      <w:r w:rsidRPr="00CD79D3">
        <w:rPr>
          <w:rFonts w:eastAsiaTheme="minorHAnsi"/>
          <w:sz w:val="26"/>
          <w:szCs w:val="26"/>
          <w:lang w:eastAsia="en-US"/>
        </w:rPr>
        <w:t>«Социальная поддержка граждан»</w:t>
      </w:r>
      <w:r w:rsidRPr="00CD79D3">
        <w:rPr>
          <w:sz w:val="26"/>
          <w:szCs w:val="26"/>
        </w:rPr>
        <w:t xml:space="preserve"> на 2022 год предусмотрены средства для </w:t>
      </w:r>
      <w:proofErr w:type="spellStart"/>
      <w:r w:rsidRPr="00CD79D3">
        <w:rPr>
          <w:sz w:val="26"/>
          <w:szCs w:val="26"/>
        </w:rPr>
        <w:t>софинансирования</w:t>
      </w:r>
      <w:proofErr w:type="spellEnd"/>
      <w:r w:rsidRPr="00CD79D3">
        <w:rPr>
          <w:sz w:val="26"/>
          <w:szCs w:val="26"/>
        </w:rPr>
        <w:t xml:space="preserve"> расходов за счет республиканского бюджета в объеме 56 383 тыс. рублей на реализацию 2-х региональных проектов Республики Хакасия: </w:t>
      </w:r>
    </w:p>
    <w:p w14:paraId="3519473C"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«Старшее поколение» – 24 133 тыс. рублей;</w:t>
      </w:r>
    </w:p>
    <w:p w14:paraId="25CE8724"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«Финансовая поддержка семей при рождении детей» – 32 250 тыс. рублей.</w:t>
      </w:r>
    </w:p>
    <w:p w14:paraId="7F232859" w14:textId="77777777" w:rsidR="00CD79D3" w:rsidRPr="00CD79D3" w:rsidRDefault="00CD79D3" w:rsidP="007F73A5">
      <w:pPr>
        <w:shd w:val="clear" w:color="auto" w:fill="FFFFFF" w:themeFill="background1"/>
        <w:ind w:firstLine="709"/>
        <w:jc w:val="both"/>
        <w:rPr>
          <w:bCs/>
          <w:i/>
          <w:iCs/>
          <w:sz w:val="26"/>
          <w:szCs w:val="26"/>
        </w:rPr>
      </w:pPr>
      <w:r w:rsidRPr="00CD79D3">
        <w:rPr>
          <w:bCs/>
          <w:i/>
          <w:iCs/>
          <w:sz w:val="26"/>
          <w:szCs w:val="26"/>
        </w:rPr>
        <w:t>В ходе контрольного мероприятия</w:t>
      </w:r>
      <w:r w:rsidRPr="00CD79D3">
        <w:rPr>
          <w:bCs/>
          <w:sz w:val="26"/>
          <w:szCs w:val="26"/>
        </w:rPr>
        <w:t xml:space="preserve"> «Оценка полноты и эффективности использования средств республиканского бюджета Республики Хакасия и местных бюджетов в Республике Хакасия, направленных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а также лиц, достигших возраста 23 лет, ранее относившихся к категории детей-сирот и детей, оставшихся без попечения родителей, лиц из числа детей-сирот и детей, оставшихся без попечения родителей, и не реализовавших принадлежащее им право на обеспечение жилыми помещениями, в 2019-2020 годах» </w:t>
      </w:r>
      <w:r w:rsidRPr="00CD79D3">
        <w:rPr>
          <w:bCs/>
          <w:i/>
          <w:iCs/>
          <w:sz w:val="26"/>
          <w:szCs w:val="26"/>
        </w:rPr>
        <w:t>установлено следующее:</w:t>
      </w:r>
    </w:p>
    <w:p w14:paraId="02CFC7FC"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1. </w:t>
      </w:r>
      <w:r w:rsidRPr="00CD79D3">
        <w:rPr>
          <w:i/>
          <w:iCs/>
          <w:sz w:val="26"/>
          <w:szCs w:val="26"/>
        </w:rPr>
        <w:t>Целевые показатели, характеризующие социальный эффект от реализации мероприятия по обеспечению детей-сирот жилыми помещениями, в проверяемом периоде не выполнены</w:t>
      </w:r>
      <w:r w:rsidRPr="00CD79D3">
        <w:rPr>
          <w:sz w:val="26"/>
          <w:szCs w:val="26"/>
        </w:rPr>
        <w:t>. Так, показатель «Доля детей-сирот, обеспеченных жилыми помещениями» в 2020 году составил 6,6%, что меньше планового в 2,3 раза. Показатель по количеству детей-сирот, не реализовавших право на обеспечение жильем, имеет возрастающую динамику, при этом фактические значения превышают плановые в 2019 году – на 427 человек, в 2020 году – на 292 человека.</w:t>
      </w:r>
    </w:p>
    <w:p w14:paraId="7837C684" w14:textId="77777777" w:rsidR="00CD79D3" w:rsidRPr="00CD79D3" w:rsidRDefault="00CD79D3" w:rsidP="007F73A5">
      <w:pPr>
        <w:widowControl w:val="0"/>
        <w:shd w:val="clear" w:color="auto" w:fill="FFFFFF" w:themeFill="background1"/>
        <w:autoSpaceDE w:val="0"/>
        <w:autoSpaceDN w:val="0"/>
        <w:adjustRightInd w:val="0"/>
        <w:ind w:firstLine="709"/>
        <w:jc w:val="both"/>
        <w:rPr>
          <w:i/>
          <w:iCs/>
          <w:sz w:val="26"/>
          <w:szCs w:val="26"/>
        </w:rPr>
      </w:pPr>
      <w:r w:rsidRPr="00CD79D3">
        <w:rPr>
          <w:rFonts w:cs="Courier New"/>
          <w:sz w:val="26"/>
          <w:szCs w:val="26"/>
        </w:rPr>
        <w:t xml:space="preserve">2. Реализация жилищных прав детей-сирот осуществлялась в основном посредством предоставления жилых помещений на основании судебных решений (более 97% от общего количества приобретенных квартир), включая решения суда, вступившие в силу в 2016 году, что </w:t>
      </w:r>
      <w:r w:rsidRPr="00CD79D3">
        <w:rPr>
          <w:rFonts w:cs="Courier New"/>
          <w:i/>
          <w:iCs/>
          <w:sz w:val="26"/>
          <w:szCs w:val="26"/>
        </w:rPr>
        <w:t>обусловлено длительным ожиданием жилого помещения (в течение 9-10 лет и более</w:t>
      </w:r>
      <w:r w:rsidRPr="00CD79D3">
        <w:rPr>
          <w:i/>
          <w:iCs/>
          <w:sz w:val="26"/>
          <w:szCs w:val="26"/>
        </w:rPr>
        <w:t>, включая лиц, которым на момент проверки исполнилось 36-40 лет).</w:t>
      </w:r>
    </w:p>
    <w:p w14:paraId="0EC7AA19" w14:textId="77777777" w:rsidR="00CD79D3" w:rsidRPr="00CD79D3" w:rsidRDefault="00CD79D3" w:rsidP="007F73A5">
      <w:pPr>
        <w:widowControl w:val="0"/>
        <w:shd w:val="clear" w:color="auto" w:fill="FFFFFF" w:themeFill="background1"/>
        <w:autoSpaceDE w:val="0"/>
        <w:autoSpaceDN w:val="0"/>
        <w:adjustRightInd w:val="0"/>
        <w:ind w:firstLine="709"/>
        <w:jc w:val="both"/>
        <w:rPr>
          <w:sz w:val="26"/>
          <w:szCs w:val="26"/>
        </w:rPr>
      </w:pPr>
      <w:r w:rsidRPr="00CD79D3">
        <w:rPr>
          <w:sz w:val="26"/>
          <w:szCs w:val="26"/>
        </w:rPr>
        <w:t xml:space="preserve">3. Администрациями Аскизского, Бейского, Ширинского районов </w:t>
      </w:r>
      <w:r w:rsidRPr="00CD79D3">
        <w:rPr>
          <w:i/>
          <w:iCs/>
          <w:sz w:val="26"/>
          <w:szCs w:val="26"/>
        </w:rPr>
        <w:t>допущено неэффективное использование средств республиканского бюджета в общей сумме 8,6 млн. рублей</w:t>
      </w:r>
      <w:r w:rsidRPr="00CD79D3">
        <w:rPr>
          <w:sz w:val="26"/>
          <w:szCs w:val="26"/>
        </w:rPr>
        <w:t>, в том числе за счет неиспользования приобретенных жилых помещений более 4-10 месяцев, приобретения жилых помещений с превышением установленной нормы площади.</w:t>
      </w:r>
    </w:p>
    <w:p w14:paraId="1CD53A1B" w14:textId="77777777" w:rsidR="00CD79D3" w:rsidRPr="00CD79D3" w:rsidRDefault="00CD79D3" w:rsidP="007F73A5">
      <w:pPr>
        <w:shd w:val="clear" w:color="auto" w:fill="FFFFFF" w:themeFill="background1"/>
        <w:ind w:firstLine="708"/>
        <w:jc w:val="both"/>
        <w:rPr>
          <w:sz w:val="26"/>
          <w:szCs w:val="26"/>
        </w:rPr>
      </w:pPr>
    </w:p>
    <w:p w14:paraId="3B22DA0D"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bCs/>
          <w:sz w:val="26"/>
          <w:szCs w:val="26"/>
          <w:lang w:eastAsia="en-US"/>
        </w:rPr>
      </w:pPr>
      <w:r w:rsidRPr="00CD79D3">
        <w:rPr>
          <w:b/>
          <w:sz w:val="26"/>
          <w:szCs w:val="26"/>
        </w:rPr>
        <w:t xml:space="preserve">6.2.3. Госпрограмма </w:t>
      </w:r>
      <w:r w:rsidRPr="00CD79D3">
        <w:rPr>
          <w:rFonts w:eastAsiaTheme="minorHAnsi"/>
          <w:b/>
          <w:bCs/>
          <w:sz w:val="26"/>
          <w:szCs w:val="26"/>
          <w:lang w:eastAsia="en-US"/>
        </w:rPr>
        <w:t>«Развитие образования Республики Хакасия»</w:t>
      </w:r>
      <w:r w:rsidRPr="00CD79D3">
        <w:rPr>
          <w:rFonts w:eastAsiaTheme="minorHAnsi"/>
          <w:bCs/>
          <w:sz w:val="26"/>
          <w:szCs w:val="26"/>
          <w:lang w:eastAsia="en-US"/>
        </w:rPr>
        <w:t xml:space="preserve"> утверждена постановлением Правительства Республики Хакасия от 27.10.2015 № 556.</w:t>
      </w:r>
    </w:p>
    <w:p w14:paraId="4314000F" w14:textId="77777777" w:rsidR="00CD79D3" w:rsidRPr="00CD79D3" w:rsidRDefault="00CD79D3" w:rsidP="007F73A5">
      <w:pPr>
        <w:widowControl w:val="0"/>
        <w:shd w:val="clear" w:color="auto" w:fill="FFFFFF" w:themeFill="background1"/>
        <w:autoSpaceDE w:val="0"/>
        <w:autoSpaceDN w:val="0"/>
        <w:ind w:firstLine="709"/>
        <w:jc w:val="both"/>
        <w:rPr>
          <w:sz w:val="26"/>
          <w:szCs w:val="26"/>
        </w:rPr>
      </w:pPr>
      <w:r w:rsidRPr="00CD79D3">
        <w:rPr>
          <w:sz w:val="26"/>
          <w:szCs w:val="26"/>
        </w:rPr>
        <w:t xml:space="preserve">Реализация программных мероприятий в 2022-2024 годах осуществляется </w:t>
      </w:r>
      <w:r w:rsidRPr="00CD79D3">
        <w:rPr>
          <w:rFonts w:eastAsiaTheme="minorHAnsi"/>
          <w:sz w:val="26"/>
          <w:szCs w:val="26"/>
          <w:lang w:eastAsia="en-US"/>
        </w:rPr>
        <w:t xml:space="preserve">Министерством образования и науки Республики Хакасия (ответственный исполнитель), </w:t>
      </w:r>
      <w:r w:rsidRPr="00CD79D3">
        <w:rPr>
          <w:sz w:val="26"/>
          <w:szCs w:val="26"/>
        </w:rPr>
        <w:t>Министерством финансов Республики Хакасия, Министерством физической культуры и спорта Республики Хакасия, Министерством культуры Республики Хакасия</w:t>
      </w:r>
      <w:r w:rsidRPr="00CD79D3">
        <w:rPr>
          <w:rFonts w:eastAsia="Calibri"/>
          <w:sz w:val="26"/>
          <w:szCs w:val="26"/>
          <w:lang w:eastAsia="en-US"/>
        </w:rPr>
        <w:t xml:space="preserve"> и Министерством труда и социальной защиты Республики Хакасия.</w:t>
      </w:r>
    </w:p>
    <w:p w14:paraId="71532965"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госпрограммы «</w:t>
      </w:r>
      <w:r w:rsidRPr="00CD79D3">
        <w:rPr>
          <w:rFonts w:eastAsiaTheme="minorHAnsi"/>
          <w:bCs/>
          <w:i/>
          <w:iCs/>
          <w:sz w:val="26"/>
          <w:szCs w:val="26"/>
          <w:lang w:eastAsia="en-US"/>
        </w:rPr>
        <w:t xml:space="preserve">Развитие </w:t>
      </w:r>
      <w:r w:rsidRPr="00CD79D3">
        <w:rPr>
          <w:rFonts w:eastAsiaTheme="minorHAnsi"/>
          <w:bCs/>
          <w:i/>
          <w:iCs/>
          <w:sz w:val="26"/>
          <w:szCs w:val="26"/>
          <w:lang w:eastAsia="en-US"/>
        </w:rPr>
        <w:lastRenderedPageBreak/>
        <w:t>образования</w:t>
      </w:r>
      <w:r w:rsidRPr="00CD79D3">
        <w:rPr>
          <w:bCs/>
          <w:i/>
          <w:iCs/>
          <w:sz w:val="26"/>
          <w:szCs w:val="26"/>
        </w:rPr>
        <w:t xml:space="preserve"> </w:t>
      </w:r>
      <w:r w:rsidRPr="00CD79D3">
        <w:rPr>
          <w:rFonts w:eastAsiaTheme="minorHAnsi"/>
          <w:i/>
          <w:iCs/>
          <w:sz w:val="26"/>
          <w:szCs w:val="26"/>
          <w:lang w:eastAsia="en-US"/>
        </w:rPr>
        <w:t>Республики Хакасия</w:t>
      </w:r>
      <w:r w:rsidRPr="00CD79D3">
        <w:rPr>
          <w:bCs/>
          <w:i/>
          <w:iCs/>
          <w:sz w:val="26"/>
          <w:szCs w:val="26"/>
        </w:rPr>
        <w:t xml:space="preserve">» </w:t>
      </w:r>
      <w:r w:rsidRPr="00CD79D3">
        <w:rPr>
          <w:i/>
          <w:iCs/>
          <w:sz w:val="26"/>
          <w:szCs w:val="26"/>
        </w:rPr>
        <w:t>на 2022-2024 годы в проекте изменений паспорта госпрограммы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 xml:space="preserve">. </w:t>
      </w:r>
    </w:p>
    <w:p w14:paraId="1E6801C1"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Законопроектом расходы на госпрограмму запланированы в 2022 году в сумме </w:t>
      </w:r>
      <w:r w:rsidRPr="00CD79D3">
        <w:rPr>
          <w:bCs/>
          <w:sz w:val="26"/>
          <w:szCs w:val="26"/>
        </w:rPr>
        <w:t>9 104 591 тыс. рублей (</w:t>
      </w:r>
      <w:r w:rsidRPr="00CD79D3">
        <w:rPr>
          <w:sz w:val="26"/>
          <w:szCs w:val="26"/>
        </w:rPr>
        <w:t xml:space="preserve">снижение на 9,3% по отношению к бюджетным ассигнованиям 2021 года), в 2023 году – </w:t>
      </w:r>
      <w:r w:rsidRPr="00CD79D3">
        <w:rPr>
          <w:bCs/>
          <w:sz w:val="26"/>
          <w:szCs w:val="26"/>
        </w:rPr>
        <w:t>9 411 546 тыс. рублей (увеличение</w:t>
      </w:r>
      <w:r w:rsidRPr="00CD79D3">
        <w:rPr>
          <w:sz w:val="26"/>
          <w:szCs w:val="26"/>
        </w:rPr>
        <w:t xml:space="preserve"> на 3,4% к 2022 году), в 2024 году – 9 882 811 тыс. рублей </w:t>
      </w:r>
      <w:r w:rsidRPr="00CD79D3">
        <w:rPr>
          <w:bCs/>
          <w:sz w:val="26"/>
          <w:szCs w:val="26"/>
        </w:rPr>
        <w:t xml:space="preserve">(увеличение на </w:t>
      </w:r>
      <w:r w:rsidRPr="00CD79D3">
        <w:rPr>
          <w:sz w:val="26"/>
          <w:szCs w:val="26"/>
        </w:rPr>
        <w:t>5% к 2023 году).</w:t>
      </w:r>
    </w:p>
    <w:p w14:paraId="1717F88C"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 xml:space="preserve">госпрограммы «Развитие </w:t>
      </w:r>
      <w:r w:rsidRPr="00CD79D3">
        <w:rPr>
          <w:rFonts w:eastAsiaTheme="minorHAnsi"/>
          <w:bCs/>
          <w:sz w:val="26"/>
          <w:szCs w:val="26"/>
          <w:lang w:eastAsia="en-US"/>
        </w:rPr>
        <w:t>образования</w:t>
      </w:r>
      <w:r w:rsidRPr="00CD79D3">
        <w:rPr>
          <w:bCs/>
          <w:sz w:val="26"/>
          <w:szCs w:val="26"/>
        </w:rPr>
        <w:t xml:space="preserve"> </w:t>
      </w:r>
      <w:r w:rsidRPr="00CD79D3">
        <w:rPr>
          <w:rFonts w:eastAsiaTheme="minorHAnsi"/>
          <w:sz w:val="26"/>
          <w:szCs w:val="26"/>
          <w:lang w:eastAsia="en-US"/>
        </w:rPr>
        <w:t>Республики Хакасия</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в 2022 году – 25,7%, в 2023 году – 28,1% и в 2024 году – 29,3%.</w:t>
      </w:r>
    </w:p>
    <w:p w14:paraId="0DA6C584" w14:textId="77777777" w:rsidR="00CD79D3" w:rsidRPr="00CD79D3" w:rsidRDefault="00CD79D3" w:rsidP="007F73A5">
      <w:pPr>
        <w:shd w:val="clear" w:color="auto" w:fill="FFFFFF" w:themeFill="background1"/>
        <w:ind w:firstLine="708"/>
        <w:jc w:val="both"/>
        <w:rPr>
          <w:i/>
          <w:iCs/>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 xml:space="preserve">госпрограмме «Развитие образования </w:t>
      </w:r>
      <w:r w:rsidRPr="00CD79D3">
        <w:rPr>
          <w:rFonts w:eastAsiaTheme="minorHAnsi"/>
          <w:sz w:val="26"/>
          <w:szCs w:val="26"/>
          <w:lang w:eastAsia="en-US"/>
        </w:rPr>
        <w:t>Республики Хакасия</w:t>
      </w:r>
      <w:r w:rsidRPr="00CD79D3">
        <w:rPr>
          <w:bCs/>
          <w:sz w:val="26"/>
          <w:szCs w:val="26"/>
        </w:rPr>
        <w:t xml:space="preserve">» </w:t>
      </w:r>
      <w:r w:rsidRPr="00CD79D3">
        <w:rPr>
          <w:sz w:val="26"/>
          <w:szCs w:val="26"/>
        </w:rPr>
        <w:t>предусматриваются бюджетные ассигнования на реализацию 4-х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объем финансового обеспечения подпрограмм на 2022 год </w:t>
      </w:r>
      <w:r w:rsidRPr="00CD79D3">
        <w:rPr>
          <w:i/>
          <w:iCs/>
          <w:sz w:val="26"/>
          <w:szCs w:val="26"/>
        </w:rPr>
        <w:t>запланирован:</w:t>
      </w:r>
    </w:p>
    <w:p w14:paraId="51F40456" w14:textId="77777777" w:rsidR="00CD79D3" w:rsidRPr="00CD79D3" w:rsidRDefault="00CD79D3" w:rsidP="007F73A5">
      <w:pPr>
        <w:shd w:val="clear" w:color="auto" w:fill="FFFFFF" w:themeFill="background1"/>
        <w:ind w:firstLine="708"/>
        <w:jc w:val="both"/>
        <w:rPr>
          <w:i/>
          <w:iCs/>
          <w:sz w:val="26"/>
          <w:szCs w:val="26"/>
        </w:rPr>
      </w:pPr>
      <w:r w:rsidRPr="00CD79D3">
        <w:rPr>
          <w:sz w:val="26"/>
          <w:szCs w:val="26"/>
        </w:rPr>
        <w:t>1. «</w:t>
      </w:r>
      <w:r w:rsidRPr="00CD79D3">
        <w:rPr>
          <w:rFonts w:eastAsiaTheme="minorHAnsi"/>
          <w:sz w:val="26"/>
          <w:szCs w:val="26"/>
          <w:lang w:eastAsia="en-US"/>
        </w:rPr>
        <w:t>Развитие дошкольного, начального общего, основного общего, среднего общего образования</w:t>
      </w:r>
      <w:r w:rsidRPr="00CD79D3">
        <w:rPr>
          <w:sz w:val="26"/>
          <w:szCs w:val="26"/>
        </w:rPr>
        <w:t xml:space="preserve">» – </w:t>
      </w:r>
      <w:r w:rsidRPr="00CD79D3">
        <w:rPr>
          <w:i/>
          <w:iCs/>
          <w:sz w:val="26"/>
          <w:szCs w:val="26"/>
        </w:rPr>
        <w:t>со снижением на 6,7%, что в основном обусловлено:</w:t>
      </w:r>
    </w:p>
    <w:p w14:paraId="1957379A" w14:textId="77777777" w:rsidR="00CD79D3" w:rsidRPr="00CD79D3" w:rsidRDefault="00CD79D3" w:rsidP="007F73A5">
      <w:pPr>
        <w:shd w:val="clear" w:color="auto" w:fill="FFFFFF" w:themeFill="background1"/>
        <w:jc w:val="both"/>
        <w:rPr>
          <w:color w:val="000000"/>
          <w:sz w:val="26"/>
          <w:szCs w:val="26"/>
        </w:rPr>
      </w:pPr>
      <w:r w:rsidRPr="00CD79D3">
        <w:rPr>
          <w:sz w:val="26"/>
          <w:szCs w:val="26"/>
        </w:rPr>
        <w:tab/>
      </w:r>
      <w:r w:rsidRPr="00CD79D3">
        <w:rPr>
          <w:i/>
          <w:iCs/>
          <w:sz w:val="26"/>
          <w:szCs w:val="26"/>
        </w:rPr>
        <w:t>исключением расходов на создание дополнительных мест для детей в возрасте от 1,5 до 3 лет в образовательных организациях</w:t>
      </w:r>
      <w:r w:rsidRPr="00CD79D3">
        <w:rPr>
          <w:sz w:val="26"/>
          <w:szCs w:val="26"/>
        </w:rPr>
        <w:t xml:space="preserve">, осуществляющих образовательную деятельность по образовательным программам дошкольного образования, </w:t>
      </w:r>
      <w:r w:rsidRPr="00CD79D3">
        <w:rPr>
          <w:i/>
          <w:iCs/>
          <w:sz w:val="26"/>
          <w:szCs w:val="26"/>
        </w:rPr>
        <w:t>в связи с планируемым завершением мероприятия в 2021 году</w:t>
      </w:r>
      <w:r w:rsidRPr="00CD79D3">
        <w:rPr>
          <w:sz w:val="26"/>
          <w:szCs w:val="26"/>
        </w:rPr>
        <w:t xml:space="preserve"> (</w:t>
      </w:r>
      <w:r w:rsidRPr="00CD79D3">
        <w:rPr>
          <w:color w:val="000000"/>
          <w:sz w:val="26"/>
          <w:szCs w:val="26"/>
        </w:rPr>
        <w:t>322 664 тыс. рублей);</w:t>
      </w:r>
    </w:p>
    <w:p w14:paraId="41FCD90D" w14:textId="77777777" w:rsidR="00CD79D3" w:rsidRPr="00CD79D3" w:rsidRDefault="00CD79D3" w:rsidP="007F73A5">
      <w:pPr>
        <w:shd w:val="clear" w:color="auto" w:fill="FFFFFF" w:themeFill="background1"/>
        <w:ind w:firstLine="708"/>
        <w:jc w:val="both"/>
        <w:rPr>
          <w:sz w:val="26"/>
          <w:szCs w:val="26"/>
        </w:rPr>
      </w:pPr>
      <w:r w:rsidRPr="00CD79D3">
        <w:rPr>
          <w:i/>
          <w:iCs/>
          <w:sz w:val="26"/>
          <w:szCs w:val="26"/>
        </w:rPr>
        <w:t>не включением отдельных расходов финансируемых за счет средств федерального бюджета, которые распределены для Республики Хакасия проектом федерального закона «О федеральном бюджете на 2022 год и на плановый период 2023 и 2024 годов»</w:t>
      </w:r>
      <w:r w:rsidRPr="00CD79D3">
        <w:rPr>
          <w:sz w:val="26"/>
          <w:szCs w:val="26"/>
        </w:rPr>
        <w:t>. Так, например,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(18 364 тыс. рублей), обеспечение образовательных организаций материально-технической базой для внедрения цифровой образовательной среды (29 803 тыс. рублей),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(17 084 тыс. рублей),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(7870 тыс. рублей),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(355 800 тыс. рублей).</w:t>
      </w:r>
    </w:p>
    <w:p w14:paraId="1C1F93DA" w14:textId="77777777" w:rsidR="00CD79D3" w:rsidRPr="00CD79D3" w:rsidRDefault="00CD79D3" w:rsidP="007F73A5">
      <w:pPr>
        <w:shd w:val="clear" w:color="auto" w:fill="FFFFFF" w:themeFill="background1"/>
        <w:jc w:val="both"/>
        <w:rPr>
          <w:sz w:val="26"/>
          <w:szCs w:val="26"/>
        </w:rPr>
      </w:pPr>
      <w:r w:rsidRPr="00CD79D3">
        <w:rPr>
          <w:sz w:val="26"/>
          <w:szCs w:val="26"/>
        </w:rPr>
        <w:tab/>
        <w:t>2. «</w:t>
      </w:r>
      <w:r w:rsidRPr="00CD79D3">
        <w:rPr>
          <w:rFonts w:eastAsiaTheme="minorHAnsi"/>
          <w:sz w:val="26"/>
          <w:szCs w:val="26"/>
          <w:lang w:eastAsia="en-US"/>
        </w:rPr>
        <w:t>Развитие системы дополнительного образования детей, выявления и поддержки одаренных детей и молодежи</w:t>
      </w:r>
      <w:r w:rsidRPr="00CD79D3">
        <w:rPr>
          <w:sz w:val="26"/>
          <w:szCs w:val="26"/>
        </w:rPr>
        <w:t>»</w:t>
      </w:r>
      <w:r w:rsidRPr="00CD79D3">
        <w:t xml:space="preserve"> </w:t>
      </w:r>
      <w:r w:rsidRPr="00CD79D3">
        <w:rPr>
          <w:sz w:val="26"/>
          <w:szCs w:val="26"/>
        </w:rPr>
        <w:t xml:space="preserve">–  </w:t>
      </w:r>
      <w:r w:rsidRPr="00CD79D3">
        <w:rPr>
          <w:i/>
          <w:iCs/>
          <w:sz w:val="26"/>
          <w:szCs w:val="26"/>
        </w:rPr>
        <w:t>со снижением на 17,4%,</w:t>
      </w:r>
      <w:r w:rsidRPr="00CD79D3">
        <w:rPr>
          <w:sz w:val="26"/>
          <w:szCs w:val="26"/>
        </w:rPr>
        <w:t xml:space="preserve"> </w:t>
      </w:r>
      <w:r w:rsidRPr="00CD79D3">
        <w:rPr>
          <w:i/>
          <w:iCs/>
          <w:sz w:val="26"/>
          <w:szCs w:val="26"/>
        </w:rPr>
        <w:t>что в основном обусловлено исключением из данной подпрограммы расходов на региональный проект «Цифровая образовательная среда»</w:t>
      </w:r>
      <w:r w:rsidRPr="00CD79D3">
        <w:rPr>
          <w:sz w:val="26"/>
          <w:szCs w:val="26"/>
        </w:rPr>
        <w:t>, который с 2022 года включен в подпрограмму «</w:t>
      </w:r>
      <w:r w:rsidRPr="00CD79D3">
        <w:rPr>
          <w:rFonts w:eastAsiaTheme="minorHAnsi"/>
          <w:sz w:val="26"/>
          <w:szCs w:val="26"/>
          <w:lang w:eastAsia="en-US"/>
        </w:rPr>
        <w:t>Развитие дошкольного, начального общего, основного общего, среднего общего образования</w:t>
      </w:r>
      <w:r w:rsidRPr="00CD79D3">
        <w:rPr>
          <w:sz w:val="26"/>
          <w:szCs w:val="26"/>
        </w:rPr>
        <w:t>».</w:t>
      </w:r>
    </w:p>
    <w:p w14:paraId="0277DAA8" w14:textId="77777777" w:rsidR="00CD79D3" w:rsidRPr="00CD79D3" w:rsidRDefault="00CD79D3" w:rsidP="007F73A5">
      <w:pPr>
        <w:shd w:val="clear" w:color="auto" w:fill="FFFFFF" w:themeFill="background1"/>
        <w:jc w:val="both"/>
        <w:rPr>
          <w:sz w:val="26"/>
          <w:szCs w:val="26"/>
        </w:rPr>
      </w:pPr>
      <w:r w:rsidRPr="00CD79D3">
        <w:rPr>
          <w:sz w:val="26"/>
          <w:szCs w:val="26"/>
        </w:rPr>
        <w:tab/>
        <w:t xml:space="preserve">Кроме того, проектом федерального закона «О федеральном бюджете на 2022 год и на плановый период 2023 и 2024 годов» для Республики Хакасия распределены субсидии на создание центров выявления и поддержки одаренных детей на 2022 год в сумме 225 778 тыс. рублей. При этом законопроектом в рамках указанной </w:t>
      </w:r>
      <w:r w:rsidRPr="00CD79D3">
        <w:rPr>
          <w:sz w:val="26"/>
          <w:szCs w:val="26"/>
        </w:rPr>
        <w:lastRenderedPageBreak/>
        <w:t xml:space="preserve">подпрограммы запланированы средства республиканского бюджета на </w:t>
      </w:r>
      <w:proofErr w:type="spellStart"/>
      <w:r w:rsidRPr="00CD79D3">
        <w:rPr>
          <w:sz w:val="26"/>
          <w:szCs w:val="26"/>
        </w:rPr>
        <w:t>софинансирование</w:t>
      </w:r>
      <w:proofErr w:type="spellEnd"/>
      <w:r w:rsidRPr="00CD79D3">
        <w:rPr>
          <w:sz w:val="26"/>
          <w:szCs w:val="26"/>
        </w:rPr>
        <w:t xml:space="preserve"> указанных расходов в сумме 2281 тыс. рублей.</w:t>
      </w:r>
    </w:p>
    <w:p w14:paraId="4B0C04F2" w14:textId="77777777" w:rsidR="00CD79D3" w:rsidRPr="00CD79D3" w:rsidRDefault="00CD79D3" w:rsidP="007F73A5">
      <w:pPr>
        <w:shd w:val="clear" w:color="auto" w:fill="FFFFFF" w:themeFill="background1"/>
        <w:jc w:val="both"/>
        <w:rPr>
          <w:sz w:val="26"/>
          <w:szCs w:val="26"/>
        </w:rPr>
      </w:pPr>
      <w:r w:rsidRPr="00CD79D3">
        <w:rPr>
          <w:sz w:val="26"/>
          <w:szCs w:val="26"/>
        </w:rPr>
        <w:tab/>
        <w:t>3. «</w:t>
      </w:r>
      <w:r w:rsidRPr="00CD79D3">
        <w:rPr>
          <w:rFonts w:eastAsiaTheme="minorHAnsi"/>
          <w:sz w:val="26"/>
          <w:szCs w:val="26"/>
          <w:lang w:eastAsia="en-US"/>
        </w:rPr>
        <w:t>Развитие региональной системы оценки качества образования и информационной открытости системы образования</w:t>
      </w:r>
      <w:r w:rsidRPr="00CD79D3">
        <w:rPr>
          <w:sz w:val="26"/>
          <w:szCs w:val="26"/>
        </w:rPr>
        <w:t xml:space="preserve">» – </w:t>
      </w:r>
      <w:r w:rsidRPr="00CD79D3">
        <w:rPr>
          <w:i/>
          <w:iCs/>
          <w:sz w:val="26"/>
          <w:szCs w:val="26"/>
        </w:rPr>
        <w:t>с увеличением на 16,3%, что обусловлено увеличением расходов на обеспечение качественного проведения государственной итоговой аттестации обучающихся</w:t>
      </w:r>
      <w:r w:rsidRPr="00CD79D3">
        <w:rPr>
          <w:sz w:val="26"/>
          <w:szCs w:val="26"/>
        </w:rPr>
        <w:t xml:space="preserve"> на 3300 тыс. рублей, или на 14%. </w:t>
      </w:r>
    </w:p>
    <w:p w14:paraId="27268E50" w14:textId="77777777" w:rsidR="00CD79D3" w:rsidRPr="00CD79D3" w:rsidRDefault="00CD79D3" w:rsidP="007F73A5">
      <w:pPr>
        <w:shd w:val="clear" w:color="auto" w:fill="FFFFFF" w:themeFill="background1"/>
        <w:jc w:val="both"/>
        <w:rPr>
          <w:sz w:val="26"/>
          <w:szCs w:val="26"/>
        </w:rPr>
      </w:pPr>
      <w:r w:rsidRPr="00CD79D3">
        <w:rPr>
          <w:sz w:val="26"/>
          <w:szCs w:val="26"/>
        </w:rPr>
        <w:tab/>
        <w:t>4. «</w:t>
      </w:r>
      <w:r w:rsidRPr="00CD79D3">
        <w:rPr>
          <w:rFonts w:eastAsiaTheme="minorHAnsi"/>
          <w:sz w:val="26"/>
          <w:szCs w:val="26"/>
          <w:lang w:eastAsia="en-US"/>
        </w:rPr>
        <w:t>Создание в Республике Хакасия новых мест в общеобразовательных организациях в соответствии с прогнозируемой потребностью и современными условиями обучения</w:t>
      </w:r>
      <w:r w:rsidRPr="00CD79D3">
        <w:rPr>
          <w:sz w:val="26"/>
          <w:szCs w:val="26"/>
        </w:rPr>
        <w:t xml:space="preserve">» – </w:t>
      </w:r>
      <w:r w:rsidRPr="00CD79D3">
        <w:rPr>
          <w:i/>
          <w:iCs/>
          <w:sz w:val="26"/>
          <w:szCs w:val="26"/>
        </w:rPr>
        <w:t>со снижением на 95,1%, что обусловлено не включением в законопроект субсидии из федерального бюджета, которая распределена для Республики Хакасия проектом федерального закона «О федеральном бюджете на 2022 год и на плановый период 2023 и 2024 годов»</w:t>
      </w:r>
      <w:r w:rsidRPr="00CD79D3">
        <w:rPr>
          <w:sz w:val="26"/>
          <w:szCs w:val="26"/>
        </w:rPr>
        <w:t xml:space="preserve"> в целях реализации мероприятий по созданию в субъектах Российской Федерации новых мест в общеобразовательных организациях (118 217 тыс. рублей).</w:t>
      </w:r>
    </w:p>
    <w:p w14:paraId="0D2E47BE" w14:textId="77777777" w:rsidR="00CD79D3" w:rsidRPr="00CD79D3" w:rsidRDefault="00CD79D3" w:rsidP="007F73A5">
      <w:pPr>
        <w:shd w:val="clear" w:color="auto" w:fill="FFFFFF" w:themeFill="background1"/>
        <w:jc w:val="both"/>
        <w:rPr>
          <w:sz w:val="26"/>
          <w:szCs w:val="26"/>
        </w:rPr>
      </w:pPr>
      <w:r w:rsidRPr="00CD79D3">
        <w:rPr>
          <w:sz w:val="26"/>
          <w:szCs w:val="26"/>
        </w:rPr>
        <w:tab/>
        <w:t xml:space="preserve">В рамках госпрограммы «Развитие образования Республики Хакасия» на 2022 год предусмотрены средства для </w:t>
      </w:r>
      <w:proofErr w:type="spellStart"/>
      <w:r w:rsidRPr="00CD79D3">
        <w:rPr>
          <w:sz w:val="26"/>
          <w:szCs w:val="26"/>
        </w:rPr>
        <w:t>софинансирования</w:t>
      </w:r>
      <w:proofErr w:type="spellEnd"/>
      <w:r w:rsidRPr="00CD79D3">
        <w:rPr>
          <w:sz w:val="26"/>
          <w:szCs w:val="26"/>
        </w:rPr>
        <w:t xml:space="preserve"> расходов за счет республиканского бюджета в объеме 17 516 тыс. рублей на реализацию 3-х региональных проектов Республики Хакасия «Современная школа» (14 747 тыс. рублей), «Успех каждого ребенка» (2467 тыс. рублей), «Цифровая образовательная среда» (302 тыс. рублей). </w:t>
      </w:r>
    </w:p>
    <w:p w14:paraId="4382EBBC" w14:textId="77777777" w:rsidR="00CD79D3" w:rsidRPr="00CD79D3" w:rsidRDefault="00CD79D3" w:rsidP="007F73A5">
      <w:pPr>
        <w:shd w:val="clear" w:color="auto" w:fill="FFFFFF" w:themeFill="background1"/>
        <w:ind w:firstLine="709"/>
        <w:jc w:val="both"/>
        <w:rPr>
          <w:sz w:val="26"/>
          <w:szCs w:val="26"/>
        </w:rPr>
      </w:pPr>
      <w:r w:rsidRPr="00CD79D3">
        <w:rPr>
          <w:sz w:val="26"/>
          <w:szCs w:val="26"/>
        </w:rPr>
        <w:t>Основными направлениями расходов в рамках региональных проектов являются создание в общеобразовательных организациях, расположенных в сельской местности и малых городах, условий для занятий физической культурой и спортом; создание новых мест в общеобразовательных организациях; создание центров поддержки одаренных детей.</w:t>
      </w:r>
    </w:p>
    <w:p w14:paraId="109A6F7B" w14:textId="77777777" w:rsidR="00CD79D3" w:rsidRPr="00CD79D3" w:rsidRDefault="00CD79D3" w:rsidP="007F73A5">
      <w:pPr>
        <w:shd w:val="clear" w:color="auto" w:fill="FFFFFF" w:themeFill="background1"/>
        <w:autoSpaceDE w:val="0"/>
        <w:autoSpaceDN w:val="0"/>
        <w:adjustRightInd w:val="0"/>
        <w:ind w:firstLine="709"/>
        <w:jc w:val="both"/>
        <w:rPr>
          <w:b/>
          <w:sz w:val="26"/>
          <w:szCs w:val="26"/>
        </w:rPr>
      </w:pPr>
    </w:p>
    <w:p w14:paraId="0FB36F8B"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sz w:val="26"/>
          <w:szCs w:val="26"/>
          <w:lang w:eastAsia="en-US"/>
        </w:rPr>
      </w:pPr>
      <w:r w:rsidRPr="00CD79D3">
        <w:rPr>
          <w:b/>
          <w:sz w:val="26"/>
          <w:szCs w:val="26"/>
        </w:rPr>
        <w:t xml:space="preserve">6.2.4. Госпрограмма </w:t>
      </w:r>
      <w:r w:rsidRPr="00CD79D3">
        <w:rPr>
          <w:rFonts w:eastAsiaTheme="minorHAnsi"/>
          <w:b/>
          <w:sz w:val="26"/>
          <w:szCs w:val="26"/>
          <w:lang w:eastAsia="en-US"/>
        </w:rPr>
        <w:t xml:space="preserve">«Повышение эффективности управления общественными (государственными и муниципальными) финансами Республики Хакасия» </w:t>
      </w:r>
      <w:r w:rsidRPr="00CD79D3">
        <w:rPr>
          <w:rFonts w:eastAsiaTheme="minorHAnsi"/>
          <w:bCs/>
          <w:sz w:val="26"/>
          <w:szCs w:val="26"/>
          <w:lang w:eastAsia="en-US"/>
        </w:rPr>
        <w:t xml:space="preserve">утверждена постановлением Правительства Республики Хакасия </w:t>
      </w:r>
      <w:r w:rsidRPr="00CD79D3">
        <w:rPr>
          <w:rFonts w:eastAsiaTheme="minorHAnsi"/>
          <w:sz w:val="26"/>
          <w:szCs w:val="26"/>
          <w:lang w:eastAsia="en-US"/>
        </w:rPr>
        <w:t>от 31.10.2014 № 561.</w:t>
      </w:r>
    </w:p>
    <w:p w14:paraId="71CAE143"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Реализация программных мероприятий в 2022-2024 годах осуществляется Министерством </w:t>
      </w:r>
      <w:r w:rsidRPr="00CD79D3">
        <w:rPr>
          <w:rFonts w:eastAsiaTheme="minorHAnsi"/>
          <w:sz w:val="26"/>
          <w:szCs w:val="26"/>
          <w:lang w:eastAsia="en-US"/>
        </w:rPr>
        <w:t>финансов Республики Хакасия (ответственный исполнитель),</w:t>
      </w:r>
      <w:r w:rsidRPr="00CD79D3">
        <w:rPr>
          <w:sz w:val="26"/>
          <w:szCs w:val="26"/>
        </w:rPr>
        <w:t xml:space="preserve"> Министерством по делам юстиции и региональной безопасности Республики Хакасия, Государственным комитетом по регулированию контрактной системы в сфере закупок Республики Хакасия и Государственным комитетом цифрового развития и связи Республики Хакасия.</w:t>
      </w:r>
    </w:p>
    <w:p w14:paraId="0F30C945"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«Повышение эффективности управления общественными (государственными и муниципальными) финансами Республики Хакасия»</w:t>
      </w:r>
      <w:r w:rsidRPr="00CD79D3">
        <w:rPr>
          <w:bCs/>
          <w:i/>
          <w:iCs/>
          <w:sz w:val="26"/>
          <w:szCs w:val="26"/>
        </w:rPr>
        <w:t xml:space="preserve"> </w:t>
      </w:r>
      <w:r w:rsidRPr="00CD79D3">
        <w:rPr>
          <w:i/>
          <w:iCs/>
          <w:sz w:val="26"/>
          <w:szCs w:val="26"/>
        </w:rPr>
        <w:t>на 2022-2024 годы в проекте изменений паспорта госпрограммы соответствует бюджетным ассигнованиям, предусмотренным на ее реализацию в законопроекте</w:t>
      </w:r>
      <w:r w:rsidRPr="00CD79D3">
        <w:rPr>
          <w:rFonts w:eastAsia="Calibri"/>
          <w:sz w:val="26"/>
          <w:szCs w:val="26"/>
          <w:lang w:eastAsia="en-US"/>
        </w:rPr>
        <w:t>.</w:t>
      </w:r>
    </w:p>
    <w:p w14:paraId="5DA60E58"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Законопроектом расходы на госпрограмму запланированы в 2022 году в сумме </w:t>
      </w:r>
      <w:r w:rsidRPr="00CD79D3">
        <w:rPr>
          <w:bCs/>
          <w:sz w:val="26"/>
          <w:szCs w:val="26"/>
        </w:rPr>
        <w:t>3 369 340 тыс. рублей (</w:t>
      </w:r>
      <w:r w:rsidRPr="00CD79D3">
        <w:rPr>
          <w:sz w:val="26"/>
          <w:szCs w:val="26"/>
        </w:rPr>
        <w:t xml:space="preserve">снижение на 10,7% по отношению к бюджетным ассигнованиям    2021 года), в 2023 году – </w:t>
      </w:r>
      <w:r w:rsidRPr="00CD79D3">
        <w:rPr>
          <w:bCs/>
          <w:sz w:val="26"/>
          <w:szCs w:val="26"/>
        </w:rPr>
        <w:t xml:space="preserve">2 023 715 тыс. рублей (снижение </w:t>
      </w:r>
      <w:r w:rsidRPr="00CD79D3">
        <w:rPr>
          <w:sz w:val="26"/>
          <w:szCs w:val="26"/>
        </w:rPr>
        <w:t xml:space="preserve">на 39,9% к 2022 году), в 2024 году </w:t>
      </w:r>
      <w:bookmarkStart w:id="63" w:name="_Hlk87452891"/>
      <w:r w:rsidRPr="00CD79D3">
        <w:rPr>
          <w:sz w:val="26"/>
          <w:szCs w:val="26"/>
        </w:rPr>
        <w:t xml:space="preserve">– </w:t>
      </w:r>
      <w:bookmarkEnd w:id="63"/>
      <w:r w:rsidRPr="00CD79D3">
        <w:rPr>
          <w:bCs/>
          <w:sz w:val="26"/>
          <w:szCs w:val="26"/>
        </w:rPr>
        <w:t>1</w:t>
      </w:r>
      <w:r w:rsidRPr="00CD79D3">
        <w:rPr>
          <w:bCs/>
          <w:sz w:val="26"/>
          <w:szCs w:val="26"/>
          <w:lang w:val="en-US"/>
        </w:rPr>
        <w:t> </w:t>
      </w:r>
      <w:r w:rsidRPr="00CD79D3">
        <w:rPr>
          <w:bCs/>
          <w:sz w:val="26"/>
          <w:szCs w:val="26"/>
        </w:rPr>
        <w:t xml:space="preserve">995 722 тыс. рублей (снижение </w:t>
      </w:r>
      <w:r w:rsidRPr="00CD79D3">
        <w:rPr>
          <w:sz w:val="26"/>
          <w:szCs w:val="26"/>
        </w:rPr>
        <w:t>на 1,4% к 2023 году).</w:t>
      </w:r>
    </w:p>
    <w:p w14:paraId="46811B3D"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rFonts w:eastAsiaTheme="minorHAnsi"/>
          <w:sz w:val="26"/>
          <w:szCs w:val="26"/>
          <w:lang w:eastAsia="en-US"/>
        </w:rPr>
        <w:t>Повышение эффективности управления общественными финансами Республики Хакасия</w:t>
      </w:r>
      <w:r w:rsidRPr="00CD79D3">
        <w:rPr>
          <w:bCs/>
          <w:sz w:val="26"/>
          <w:szCs w:val="26"/>
        </w:rPr>
        <w:t xml:space="preserve">» в </w:t>
      </w:r>
      <w:r w:rsidRPr="00CD79D3">
        <w:rPr>
          <w:bCs/>
          <w:sz w:val="26"/>
          <w:szCs w:val="26"/>
        </w:rPr>
        <w:lastRenderedPageBreak/>
        <w:t xml:space="preserve">программных расходах </w:t>
      </w:r>
      <w:r w:rsidRPr="00CD79D3">
        <w:rPr>
          <w:sz w:val="26"/>
          <w:szCs w:val="26"/>
        </w:rPr>
        <w:t>республиканского</w:t>
      </w:r>
      <w:r w:rsidRPr="00CD79D3">
        <w:rPr>
          <w:bCs/>
          <w:sz w:val="26"/>
          <w:szCs w:val="26"/>
        </w:rPr>
        <w:t xml:space="preserve"> бюджета составляет в 2022 году – 9,5%, в 2023 году – 6% и в 2024 году – 5,9%.</w:t>
      </w:r>
    </w:p>
    <w:p w14:paraId="61FEC1C2" w14:textId="77777777" w:rsidR="00CD79D3" w:rsidRPr="00CD79D3" w:rsidRDefault="00CD79D3" w:rsidP="007F73A5">
      <w:pPr>
        <w:widowControl w:val="0"/>
        <w:shd w:val="clear" w:color="auto" w:fill="FFFFFF" w:themeFill="background1"/>
        <w:ind w:firstLine="709"/>
        <w:contextualSpacing/>
        <w:jc w:val="both"/>
        <w:rPr>
          <w:i/>
          <w:iCs/>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госпрограмме «</w:t>
      </w:r>
      <w:r w:rsidRPr="00CD79D3">
        <w:rPr>
          <w:rFonts w:eastAsiaTheme="minorHAnsi"/>
          <w:sz w:val="26"/>
          <w:szCs w:val="26"/>
          <w:lang w:eastAsia="en-US"/>
        </w:rPr>
        <w:t>Повышение эффективности управления общественными финансами Республики Хакасия</w:t>
      </w:r>
      <w:r w:rsidRPr="00CD79D3">
        <w:rPr>
          <w:bCs/>
          <w:sz w:val="26"/>
          <w:szCs w:val="26"/>
        </w:rPr>
        <w:t xml:space="preserve">» </w:t>
      </w:r>
      <w:r w:rsidRPr="00CD79D3">
        <w:rPr>
          <w:sz w:val="26"/>
          <w:szCs w:val="26"/>
        </w:rPr>
        <w:t>предусматриваются бюджетные ассигнования на реализацию 4-х подпрограмм. По сравнению с ассигнованиями, утвержденными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подпрограмм на 2022 год запланирован:</w:t>
      </w:r>
    </w:p>
    <w:p w14:paraId="055C1E13" w14:textId="77777777" w:rsidR="00CD79D3" w:rsidRPr="00CD79D3" w:rsidRDefault="00CD79D3" w:rsidP="007F73A5">
      <w:pPr>
        <w:shd w:val="clear" w:color="auto" w:fill="FFFFFF" w:themeFill="background1"/>
        <w:jc w:val="both"/>
        <w:rPr>
          <w:rFonts w:ascii="Calibri" w:hAnsi="Calibri"/>
          <w:sz w:val="26"/>
          <w:szCs w:val="26"/>
        </w:rPr>
      </w:pPr>
      <w:r w:rsidRPr="00CD79D3">
        <w:rPr>
          <w:sz w:val="26"/>
          <w:szCs w:val="26"/>
        </w:rPr>
        <w:tab/>
        <w:t xml:space="preserve">1. «Создание условий для эффективного управления бюджетным процессом и повышения результативности использования средств республиканского бюджета Республики Хакасия» – </w:t>
      </w:r>
      <w:r w:rsidRPr="00CD79D3">
        <w:rPr>
          <w:i/>
          <w:iCs/>
          <w:sz w:val="26"/>
          <w:szCs w:val="26"/>
        </w:rPr>
        <w:t>с ростом в 1,8 раза, что в основном обусловлено увеличением в 2022 году резервных средств</w:t>
      </w:r>
      <w:r w:rsidRPr="00CD79D3">
        <w:rPr>
          <w:sz w:val="26"/>
          <w:szCs w:val="26"/>
        </w:rPr>
        <w:t xml:space="preserve"> до 153 312 тыс. рублей (2021 год - </w:t>
      </w:r>
      <w:r w:rsidRPr="00CD79D3">
        <w:rPr>
          <w:color w:val="000000"/>
          <w:sz w:val="26"/>
          <w:szCs w:val="26"/>
        </w:rPr>
        <w:t>51 110</w:t>
      </w:r>
      <w:r w:rsidRPr="00CD79D3">
        <w:rPr>
          <w:sz w:val="26"/>
          <w:szCs w:val="26"/>
        </w:rPr>
        <w:t xml:space="preserve"> тыс. рублей).</w:t>
      </w:r>
    </w:p>
    <w:p w14:paraId="39FA7646" w14:textId="77777777" w:rsidR="00CD79D3" w:rsidRPr="00CD79D3" w:rsidRDefault="00CD79D3" w:rsidP="007F73A5">
      <w:pPr>
        <w:shd w:val="clear" w:color="auto" w:fill="FFFFFF" w:themeFill="background1"/>
        <w:ind w:firstLine="708"/>
        <w:jc w:val="both"/>
        <w:rPr>
          <w:i/>
          <w:iCs/>
          <w:sz w:val="26"/>
          <w:szCs w:val="26"/>
        </w:rPr>
      </w:pPr>
      <w:r w:rsidRPr="00CD79D3">
        <w:rPr>
          <w:sz w:val="26"/>
          <w:szCs w:val="26"/>
        </w:rPr>
        <w:t xml:space="preserve">2. «Создание условий для эффективного управления муниципальными финансами и повышения устойчивости муниципальных бюджетов Республики Хакасия» – </w:t>
      </w:r>
      <w:r w:rsidRPr="00CD79D3">
        <w:rPr>
          <w:i/>
          <w:iCs/>
          <w:sz w:val="26"/>
          <w:szCs w:val="26"/>
        </w:rPr>
        <w:t>с незначительным снижением на 2%.</w:t>
      </w:r>
    </w:p>
    <w:p w14:paraId="58983E2F"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3. «Управление государственным долгом Республики Хакасия» – </w:t>
      </w:r>
      <w:r w:rsidRPr="00CD79D3">
        <w:rPr>
          <w:i/>
          <w:iCs/>
          <w:sz w:val="26"/>
          <w:szCs w:val="26"/>
        </w:rPr>
        <w:t>со снижением на 34,7%, что обусловлено уменьшением расходов на обслуживание государственного долга субъекта Российской Федерации</w:t>
      </w:r>
      <w:r w:rsidRPr="00CD79D3">
        <w:rPr>
          <w:sz w:val="26"/>
          <w:szCs w:val="26"/>
        </w:rPr>
        <w:t xml:space="preserve"> до 660 477 тыс. рублей (2021 год - </w:t>
      </w:r>
      <w:r w:rsidRPr="00CD79D3">
        <w:rPr>
          <w:color w:val="000000"/>
          <w:sz w:val="26"/>
          <w:szCs w:val="26"/>
        </w:rPr>
        <w:t>1 011 185 тыс. рублей).</w:t>
      </w:r>
      <w:r w:rsidRPr="00CD79D3">
        <w:rPr>
          <w:sz w:val="26"/>
          <w:szCs w:val="26"/>
        </w:rPr>
        <w:t xml:space="preserve"> </w:t>
      </w:r>
    </w:p>
    <w:p w14:paraId="63967A59"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4. «Обеспечение реализации государственной программы» – </w:t>
      </w:r>
      <w:r w:rsidRPr="00CD79D3">
        <w:rPr>
          <w:i/>
          <w:iCs/>
          <w:sz w:val="26"/>
          <w:szCs w:val="26"/>
        </w:rPr>
        <w:t>со снижением на 13,2%, что обусловлено уменьшением расходов на исполнение судебных актов</w:t>
      </w:r>
      <w:r w:rsidRPr="00CD79D3">
        <w:rPr>
          <w:sz w:val="26"/>
          <w:szCs w:val="26"/>
        </w:rPr>
        <w:t xml:space="preserve"> до 500 000 тыс. рублей (2021 год – 603 333 тыс. рублей).</w:t>
      </w:r>
    </w:p>
    <w:p w14:paraId="1EE08A0A" w14:textId="77777777" w:rsidR="00CD79D3" w:rsidRPr="00CD79D3" w:rsidRDefault="00CD79D3" w:rsidP="007F73A5">
      <w:pPr>
        <w:shd w:val="clear" w:color="auto" w:fill="FFFFFF" w:themeFill="background1"/>
        <w:autoSpaceDE w:val="0"/>
        <w:autoSpaceDN w:val="0"/>
        <w:adjustRightInd w:val="0"/>
        <w:ind w:firstLine="709"/>
        <w:jc w:val="both"/>
        <w:rPr>
          <w:b/>
          <w:sz w:val="26"/>
          <w:szCs w:val="26"/>
        </w:rPr>
      </w:pPr>
    </w:p>
    <w:p w14:paraId="271C7614"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bCs/>
          <w:sz w:val="26"/>
          <w:szCs w:val="26"/>
          <w:lang w:eastAsia="en-US"/>
        </w:rPr>
      </w:pPr>
      <w:r w:rsidRPr="00CD79D3">
        <w:rPr>
          <w:b/>
          <w:sz w:val="26"/>
          <w:szCs w:val="26"/>
        </w:rPr>
        <w:t xml:space="preserve">6.2.5. Госпрограмма </w:t>
      </w:r>
      <w:r w:rsidRPr="00CD79D3">
        <w:rPr>
          <w:rFonts w:eastAsiaTheme="minorHAnsi"/>
          <w:b/>
          <w:bCs/>
          <w:sz w:val="26"/>
          <w:szCs w:val="26"/>
          <w:lang w:eastAsia="en-US"/>
        </w:rPr>
        <w:t xml:space="preserve">«Экономическое развитие и повышение инвестиционной привлекательности Республики Хакасия» </w:t>
      </w:r>
      <w:r w:rsidRPr="00CD79D3">
        <w:rPr>
          <w:rFonts w:eastAsiaTheme="minorHAnsi"/>
          <w:bCs/>
          <w:sz w:val="26"/>
          <w:szCs w:val="26"/>
          <w:lang w:eastAsia="en-US"/>
        </w:rPr>
        <w:t>утверждена постановлением Правительства Республики Хакасия от 01.11.2016 № 530.</w:t>
      </w:r>
    </w:p>
    <w:p w14:paraId="09EAABF2"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Реализация программных мероприятий в 2022-2024 годах осуществляется </w:t>
      </w:r>
      <w:r w:rsidRPr="00CD79D3">
        <w:rPr>
          <w:rFonts w:eastAsiaTheme="minorHAnsi"/>
          <w:sz w:val="26"/>
          <w:szCs w:val="26"/>
          <w:lang w:eastAsia="en-US"/>
        </w:rPr>
        <w:t>Министерством экономического развития Республики Хакасия (ответственный исполнитель)</w:t>
      </w:r>
      <w:r w:rsidRPr="00CD79D3">
        <w:rPr>
          <w:sz w:val="26"/>
          <w:szCs w:val="26"/>
        </w:rPr>
        <w:t>, соисполнители не предусмотрены.</w:t>
      </w:r>
    </w:p>
    <w:p w14:paraId="0AD30BC1"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госпрограммы «</w:t>
      </w:r>
      <w:r w:rsidRPr="00CD79D3">
        <w:rPr>
          <w:rFonts w:eastAsiaTheme="minorHAnsi"/>
          <w:bCs/>
          <w:i/>
          <w:iCs/>
          <w:sz w:val="26"/>
          <w:szCs w:val="26"/>
          <w:lang w:eastAsia="en-US"/>
        </w:rPr>
        <w:t>Экономическое развитие и повышение инвестиционной привлекательности Республики Хакасия</w:t>
      </w:r>
      <w:r w:rsidRPr="00CD79D3">
        <w:rPr>
          <w:bCs/>
          <w:i/>
          <w:iCs/>
          <w:sz w:val="26"/>
          <w:szCs w:val="26"/>
        </w:rPr>
        <w:t>»</w:t>
      </w:r>
      <w:r w:rsidRPr="00CD79D3">
        <w:rPr>
          <w:i/>
          <w:iCs/>
          <w:sz w:val="26"/>
          <w:szCs w:val="26"/>
        </w:rPr>
        <w:t xml:space="preserve"> 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5D769E5D"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В законопроекте не распределены целевые средства федерального бюджета, в результате объем финансового обеспечения реализации данной </w:t>
      </w:r>
      <w:r w:rsidRPr="00CD79D3">
        <w:rPr>
          <w:bCs/>
          <w:sz w:val="26"/>
          <w:szCs w:val="26"/>
        </w:rPr>
        <w:t xml:space="preserve">госпрограммы </w:t>
      </w:r>
      <w:r w:rsidRPr="00CD79D3">
        <w:rPr>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sz w:val="26"/>
          <w:szCs w:val="26"/>
          <w:lang w:eastAsia="en-US"/>
        </w:rPr>
        <w:t xml:space="preserve">, </w:t>
      </w:r>
      <w:r w:rsidRPr="00CD79D3">
        <w:rPr>
          <w:bCs/>
          <w:sz w:val="26"/>
          <w:szCs w:val="26"/>
        </w:rPr>
        <w:t xml:space="preserve">в 2022 году – на 141 451 тыс. рублей (паспорт – </w:t>
      </w:r>
      <w:r w:rsidRPr="00CD79D3">
        <w:rPr>
          <w:color w:val="000000"/>
          <w:sz w:val="26"/>
          <w:szCs w:val="26"/>
        </w:rPr>
        <w:t>436 998</w:t>
      </w:r>
      <w:r w:rsidRPr="00CD79D3">
        <w:rPr>
          <w:bCs/>
          <w:sz w:val="26"/>
          <w:szCs w:val="26"/>
        </w:rPr>
        <w:t xml:space="preserve"> тыс. рублей, законопроект – 295 547</w:t>
      </w:r>
      <w:r w:rsidRPr="00CD79D3">
        <w:rPr>
          <w:b/>
          <w:bCs/>
          <w:sz w:val="26"/>
          <w:szCs w:val="26"/>
        </w:rPr>
        <w:t xml:space="preserve"> </w:t>
      </w:r>
      <w:r w:rsidRPr="00CD79D3">
        <w:rPr>
          <w:bCs/>
          <w:sz w:val="26"/>
          <w:szCs w:val="26"/>
        </w:rPr>
        <w:t xml:space="preserve">тыс. рублей), в 2023 году – на </w:t>
      </w:r>
      <w:r w:rsidRPr="00CD79D3">
        <w:rPr>
          <w:sz w:val="26"/>
          <w:szCs w:val="26"/>
        </w:rPr>
        <w:t xml:space="preserve">229 903 </w:t>
      </w:r>
      <w:r w:rsidRPr="00CD79D3">
        <w:rPr>
          <w:bCs/>
          <w:sz w:val="26"/>
          <w:szCs w:val="26"/>
        </w:rPr>
        <w:t xml:space="preserve">тыс. рублей (паспорт </w:t>
      </w:r>
      <w:bookmarkStart w:id="64" w:name="_Hlk87453974"/>
      <w:r w:rsidRPr="00CD79D3">
        <w:rPr>
          <w:bCs/>
          <w:sz w:val="26"/>
          <w:szCs w:val="26"/>
        </w:rPr>
        <w:t>–</w:t>
      </w:r>
      <w:bookmarkEnd w:id="64"/>
      <w:r w:rsidRPr="00CD79D3">
        <w:rPr>
          <w:bCs/>
          <w:sz w:val="26"/>
          <w:szCs w:val="26"/>
        </w:rPr>
        <w:t xml:space="preserve"> </w:t>
      </w:r>
      <w:r w:rsidRPr="00CD79D3">
        <w:rPr>
          <w:sz w:val="26"/>
          <w:szCs w:val="26"/>
        </w:rPr>
        <w:t xml:space="preserve">318 158 </w:t>
      </w:r>
      <w:r w:rsidRPr="00CD79D3">
        <w:rPr>
          <w:bCs/>
          <w:sz w:val="26"/>
          <w:szCs w:val="26"/>
        </w:rPr>
        <w:t xml:space="preserve">тыс. рублей, законопроект – </w:t>
      </w:r>
      <w:r w:rsidRPr="00CD79D3">
        <w:rPr>
          <w:sz w:val="26"/>
          <w:szCs w:val="26"/>
        </w:rPr>
        <w:t xml:space="preserve">88 255 </w:t>
      </w:r>
      <w:r w:rsidRPr="00CD79D3">
        <w:rPr>
          <w:bCs/>
          <w:sz w:val="26"/>
          <w:szCs w:val="26"/>
        </w:rPr>
        <w:t xml:space="preserve">тыс. рублей), в 2024 году – на </w:t>
      </w:r>
      <w:r w:rsidRPr="00CD79D3">
        <w:rPr>
          <w:sz w:val="26"/>
          <w:szCs w:val="26"/>
        </w:rPr>
        <w:t xml:space="preserve">98 688 </w:t>
      </w:r>
      <w:r w:rsidRPr="00CD79D3">
        <w:rPr>
          <w:bCs/>
          <w:sz w:val="26"/>
          <w:szCs w:val="26"/>
        </w:rPr>
        <w:t xml:space="preserve">тыс. рублей (паспорт  – </w:t>
      </w:r>
      <w:r w:rsidRPr="00CD79D3">
        <w:rPr>
          <w:sz w:val="26"/>
          <w:szCs w:val="26"/>
        </w:rPr>
        <w:t xml:space="preserve">185 618 </w:t>
      </w:r>
      <w:r w:rsidRPr="00CD79D3">
        <w:rPr>
          <w:bCs/>
          <w:sz w:val="26"/>
          <w:szCs w:val="26"/>
        </w:rPr>
        <w:t xml:space="preserve">тыс. рублей, законопроект – </w:t>
      </w:r>
      <w:r w:rsidRPr="00CD79D3">
        <w:rPr>
          <w:sz w:val="26"/>
          <w:szCs w:val="26"/>
        </w:rPr>
        <w:t>86 930</w:t>
      </w:r>
      <w:r w:rsidRPr="00CD79D3">
        <w:rPr>
          <w:bCs/>
          <w:sz w:val="26"/>
          <w:szCs w:val="26"/>
        </w:rPr>
        <w:t xml:space="preserve"> тыс. рублей). </w:t>
      </w:r>
    </w:p>
    <w:p w14:paraId="2AA638EB"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CD79D3">
        <w:rPr>
          <w:sz w:val="26"/>
          <w:szCs w:val="26"/>
        </w:rPr>
        <w:t>Законопроектом расходы на госпрограмму запланированы в 2022 году с ростом на 25,2% по отношению к бюджетным ассигнованиям 2021 года, в 2023 году – со снижением в 3,3 раза к 2022 году, в 2024 году – со снижением на 1,5% к 2023 году.</w:t>
      </w:r>
    </w:p>
    <w:p w14:paraId="45E24EC3"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rFonts w:eastAsiaTheme="minorHAnsi"/>
          <w:bCs/>
          <w:sz w:val="26"/>
          <w:szCs w:val="26"/>
          <w:lang w:eastAsia="en-US"/>
        </w:rPr>
        <w:t>Экономическое развитие и повышение инвестиционной привлекательности Республики Хакасия</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в 2022 году – 0,8%, в 2023-2024 годах – 0,3%.</w:t>
      </w:r>
    </w:p>
    <w:p w14:paraId="15F45BF2" w14:textId="77777777" w:rsidR="00CD79D3" w:rsidRPr="00CD79D3" w:rsidRDefault="00CD79D3" w:rsidP="007F73A5">
      <w:pPr>
        <w:widowControl w:val="0"/>
        <w:shd w:val="clear" w:color="auto" w:fill="FFFFFF" w:themeFill="background1"/>
        <w:ind w:firstLine="709"/>
        <w:contextualSpacing/>
        <w:jc w:val="both"/>
        <w:rPr>
          <w:i/>
          <w:iCs/>
          <w:sz w:val="26"/>
          <w:szCs w:val="26"/>
        </w:rPr>
      </w:pPr>
      <w:r w:rsidRPr="00CD79D3">
        <w:rPr>
          <w:sz w:val="26"/>
          <w:szCs w:val="26"/>
        </w:rPr>
        <w:lastRenderedPageBreak/>
        <w:t xml:space="preserve">Законопроектом </w:t>
      </w:r>
      <w:r w:rsidRPr="00CD79D3">
        <w:rPr>
          <w:rFonts w:eastAsia="Calibri"/>
          <w:sz w:val="26"/>
          <w:szCs w:val="26"/>
          <w:lang w:eastAsia="en-US"/>
        </w:rPr>
        <w:t xml:space="preserve">по </w:t>
      </w:r>
      <w:r w:rsidRPr="00CD79D3">
        <w:rPr>
          <w:bCs/>
          <w:sz w:val="26"/>
          <w:szCs w:val="26"/>
        </w:rPr>
        <w:t>госпрограмме «</w:t>
      </w:r>
      <w:r w:rsidRPr="00CD79D3">
        <w:rPr>
          <w:rFonts w:eastAsiaTheme="minorHAnsi"/>
          <w:bCs/>
          <w:sz w:val="26"/>
          <w:szCs w:val="26"/>
          <w:lang w:eastAsia="en-US"/>
        </w:rPr>
        <w:t>Экономическое развитие и повышение инвестиционной привлекательности Республики Хакасия</w:t>
      </w:r>
      <w:r w:rsidRPr="00CD79D3">
        <w:rPr>
          <w:bCs/>
          <w:sz w:val="26"/>
          <w:szCs w:val="26"/>
        </w:rPr>
        <w:t xml:space="preserve">» </w:t>
      </w:r>
      <w:r w:rsidRPr="00CD79D3">
        <w:rPr>
          <w:sz w:val="26"/>
          <w:szCs w:val="26"/>
        </w:rPr>
        <w:t>предусматриваются бюджетные ассигнования на реализацию 3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подпрограмм на 2022 год запланирован:</w:t>
      </w:r>
    </w:p>
    <w:p w14:paraId="5A7802DE"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1. «Формирование благоприятной инвестиционной среды в Республике Хакасия» – </w:t>
      </w:r>
      <w:r w:rsidRPr="00CD79D3">
        <w:rPr>
          <w:i/>
          <w:iCs/>
          <w:sz w:val="26"/>
          <w:szCs w:val="26"/>
        </w:rPr>
        <w:t>с ростом в 37 раз</w:t>
      </w:r>
      <w:r w:rsidRPr="00CD79D3">
        <w:rPr>
          <w:sz w:val="26"/>
          <w:szCs w:val="26"/>
        </w:rPr>
        <w:t xml:space="preserve">, с 5000 тыс. рублей в 2021 году до 185 000 тыс. рублей в 2022 году, </w:t>
      </w:r>
      <w:r w:rsidRPr="00CD79D3">
        <w:rPr>
          <w:i/>
          <w:iCs/>
          <w:sz w:val="26"/>
          <w:szCs w:val="26"/>
        </w:rPr>
        <w:t>что обусловлено включением субсидий на возмещение фактически произведенных затрат на создание объектов инфраструктуры при реализации новых инвестиционных проектов на территории Республики Хакасия</w:t>
      </w:r>
      <w:r w:rsidRPr="00CD79D3">
        <w:rPr>
          <w:sz w:val="26"/>
          <w:szCs w:val="26"/>
        </w:rPr>
        <w:t xml:space="preserve"> в сумме 180 000 тыс. рублей. </w:t>
      </w:r>
    </w:p>
    <w:p w14:paraId="4912E214"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При этом данная подпрограмма не финансируется на протяжении ряда лет (в 2018-2019 годах и в течение 9 месяцев 2021 года исполнение не осуществлялось в связи с отсутствием заявок от инвесторов, в 2020 году </w:t>
      </w:r>
      <w:bookmarkStart w:id="65" w:name="_Hlk87454160"/>
      <w:r w:rsidRPr="00CD79D3">
        <w:rPr>
          <w:sz w:val="26"/>
          <w:szCs w:val="26"/>
        </w:rPr>
        <w:t>–</w:t>
      </w:r>
      <w:bookmarkEnd w:id="65"/>
      <w:r w:rsidRPr="00CD79D3">
        <w:rPr>
          <w:sz w:val="26"/>
          <w:szCs w:val="26"/>
        </w:rPr>
        <w:t xml:space="preserve"> исполнение не предусматривалось). </w:t>
      </w:r>
    </w:p>
    <w:p w14:paraId="7477F487" w14:textId="77777777" w:rsidR="00CD79D3" w:rsidRPr="00CD79D3" w:rsidRDefault="00CD79D3" w:rsidP="007F73A5">
      <w:pPr>
        <w:shd w:val="clear" w:color="auto" w:fill="FFFFFF" w:themeFill="background1"/>
        <w:jc w:val="both"/>
        <w:rPr>
          <w:sz w:val="26"/>
          <w:szCs w:val="26"/>
        </w:rPr>
      </w:pPr>
      <w:r w:rsidRPr="00CD79D3">
        <w:rPr>
          <w:sz w:val="26"/>
          <w:szCs w:val="26"/>
        </w:rPr>
        <w:tab/>
        <w:t>2. «</w:t>
      </w:r>
      <w:r w:rsidRPr="00CD79D3">
        <w:rPr>
          <w:rFonts w:eastAsiaTheme="minorHAnsi"/>
          <w:sz w:val="26"/>
          <w:szCs w:val="26"/>
          <w:lang w:eastAsia="en-US"/>
        </w:rPr>
        <w:t>Развитие субъектов малого и среднего предпринимательства в Республике Хакасия</w:t>
      </w:r>
      <w:r w:rsidRPr="00CD79D3">
        <w:rPr>
          <w:sz w:val="26"/>
          <w:szCs w:val="26"/>
        </w:rPr>
        <w:t xml:space="preserve">» – </w:t>
      </w:r>
      <w:r w:rsidRPr="00CD79D3">
        <w:rPr>
          <w:i/>
          <w:iCs/>
          <w:sz w:val="26"/>
          <w:szCs w:val="26"/>
        </w:rPr>
        <w:t>со снижением на 98,7%, что обусловлено не распределением целевых средств федерального бюджета на реализацию 3-х региональных проектов Республики Хакасия</w:t>
      </w:r>
      <w:r w:rsidRPr="00CD79D3">
        <w:rPr>
          <w:sz w:val="26"/>
          <w:szCs w:val="26"/>
        </w:rPr>
        <w:t xml:space="preserve">: «Создание благоприятных условий для осуществления деятельности самозанятыми гражданами», «Создание условий для легкого старта и комфортного ведения бизнеса», «Акселерация субъектов малого и среднего предпринимательства» (в 2021 году общий объем предусмотрен в сумме </w:t>
      </w:r>
      <w:r w:rsidRPr="00CD79D3">
        <w:rPr>
          <w:color w:val="000000"/>
          <w:sz w:val="26"/>
          <w:szCs w:val="26"/>
        </w:rPr>
        <w:t>133 056</w:t>
      </w:r>
      <w:r w:rsidRPr="00CD79D3">
        <w:rPr>
          <w:rFonts w:ascii="Arial CYR" w:hAnsi="Arial CYR" w:cs="Arial CYR"/>
          <w:color w:val="000000"/>
          <w:sz w:val="26"/>
          <w:szCs w:val="26"/>
        </w:rPr>
        <w:t xml:space="preserve"> </w:t>
      </w:r>
      <w:r w:rsidRPr="00CD79D3">
        <w:rPr>
          <w:sz w:val="26"/>
          <w:szCs w:val="26"/>
        </w:rPr>
        <w:t xml:space="preserve">тыс. рублей, в 2022 году запланированы средства республиканского бюджета на </w:t>
      </w:r>
      <w:proofErr w:type="spellStart"/>
      <w:r w:rsidRPr="00CD79D3">
        <w:rPr>
          <w:sz w:val="26"/>
          <w:szCs w:val="26"/>
        </w:rPr>
        <w:t>софинансирование</w:t>
      </w:r>
      <w:proofErr w:type="spellEnd"/>
      <w:r w:rsidRPr="00CD79D3">
        <w:rPr>
          <w:sz w:val="26"/>
          <w:szCs w:val="26"/>
        </w:rPr>
        <w:t xml:space="preserve"> в сумме 1428 тыс. рублей).</w:t>
      </w:r>
    </w:p>
    <w:p w14:paraId="38ECC206" w14:textId="77777777" w:rsidR="00CD79D3" w:rsidRPr="00CD79D3" w:rsidRDefault="00CD79D3" w:rsidP="007F73A5">
      <w:pPr>
        <w:shd w:val="clear" w:color="auto" w:fill="FFFFFF" w:themeFill="background1"/>
        <w:jc w:val="both"/>
        <w:rPr>
          <w:sz w:val="26"/>
          <w:szCs w:val="26"/>
        </w:rPr>
      </w:pPr>
      <w:r w:rsidRPr="00CD79D3">
        <w:rPr>
          <w:sz w:val="26"/>
          <w:szCs w:val="26"/>
        </w:rPr>
        <w:tab/>
        <w:t>3. «</w:t>
      </w:r>
      <w:r w:rsidRPr="00CD79D3">
        <w:rPr>
          <w:rFonts w:eastAsiaTheme="minorHAnsi"/>
          <w:sz w:val="26"/>
          <w:szCs w:val="26"/>
          <w:lang w:eastAsia="en-US"/>
        </w:rPr>
        <w:t>Обеспечение реализации государственной программы</w:t>
      </w:r>
      <w:r w:rsidRPr="00CD79D3">
        <w:rPr>
          <w:sz w:val="26"/>
          <w:szCs w:val="26"/>
        </w:rPr>
        <w:t xml:space="preserve">» – </w:t>
      </w:r>
      <w:r w:rsidRPr="00CD79D3">
        <w:rPr>
          <w:i/>
          <w:iCs/>
          <w:sz w:val="26"/>
          <w:szCs w:val="26"/>
        </w:rPr>
        <w:t>с ростом на 12,2%, что обусловлено увеличением расходов на осуществление государственных функций в сфере экономического развития</w:t>
      </w:r>
      <w:r w:rsidRPr="00CD79D3">
        <w:rPr>
          <w:sz w:val="26"/>
          <w:szCs w:val="26"/>
        </w:rPr>
        <w:t xml:space="preserve"> на 11 875 тыс. рублей, или на 12,2%.</w:t>
      </w:r>
    </w:p>
    <w:p w14:paraId="6DDC3811" w14:textId="77777777" w:rsidR="00CD79D3" w:rsidRPr="00CD79D3" w:rsidRDefault="00CD79D3" w:rsidP="007F73A5">
      <w:pPr>
        <w:shd w:val="clear" w:color="auto" w:fill="FFFFFF" w:themeFill="background1"/>
        <w:autoSpaceDE w:val="0"/>
        <w:autoSpaceDN w:val="0"/>
        <w:adjustRightInd w:val="0"/>
        <w:ind w:firstLine="709"/>
        <w:jc w:val="both"/>
        <w:rPr>
          <w:b/>
          <w:sz w:val="26"/>
          <w:szCs w:val="26"/>
        </w:rPr>
      </w:pPr>
    </w:p>
    <w:p w14:paraId="345FE6DA"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bCs/>
          <w:sz w:val="26"/>
          <w:szCs w:val="26"/>
          <w:lang w:eastAsia="en-US"/>
        </w:rPr>
      </w:pPr>
      <w:r w:rsidRPr="00CD79D3">
        <w:rPr>
          <w:b/>
          <w:sz w:val="26"/>
          <w:szCs w:val="26"/>
        </w:rPr>
        <w:t xml:space="preserve">6.2.6. Госпрограмма </w:t>
      </w:r>
      <w:r w:rsidRPr="00CD79D3">
        <w:rPr>
          <w:rFonts w:eastAsiaTheme="minorHAnsi"/>
          <w:b/>
          <w:bCs/>
          <w:sz w:val="26"/>
          <w:szCs w:val="26"/>
          <w:lang w:eastAsia="en-US"/>
        </w:rPr>
        <w:t>«Развитие промышленности и повышение ее конкурентоспособности»</w:t>
      </w:r>
      <w:r w:rsidRPr="00CD79D3">
        <w:rPr>
          <w:b/>
          <w:sz w:val="26"/>
          <w:szCs w:val="26"/>
        </w:rPr>
        <w:t xml:space="preserve"> </w:t>
      </w:r>
      <w:r w:rsidRPr="00CD79D3">
        <w:rPr>
          <w:rFonts w:eastAsiaTheme="minorHAnsi"/>
          <w:bCs/>
          <w:sz w:val="26"/>
          <w:szCs w:val="26"/>
          <w:lang w:eastAsia="en-US"/>
        </w:rPr>
        <w:t>утверждена постановлением Правительства Республики Хакасия от 01.11.2016 № 531.</w:t>
      </w:r>
    </w:p>
    <w:p w14:paraId="5E280AA4"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Ответственным исполнителем </w:t>
      </w:r>
      <w:r w:rsidRPr="00CD79D3">
        <w:rPr>
          <w:bCs/>
          <w:sz w:val="26"/>
          <w:szCs w:val="26"/>
        </w:rPr>
        <w:t>госпрограммы «</w:t>
      </w:r>
      <w:r w:rsidRPr="00CD79D3">
        <w:rPr>
          <w:rFonts w:eastAsiaTheme="minorHAnsi"/>
          <w:bCs/>
          <w:sz w:val="26"/>
          <w:szCs w:val="26"/>
          <w:lang w:eastAsia="en-US"/>
        </w:rPr>
        <w:t>Развитие промышленности и повышение ее конкурентоспособности</w:t>
      </w:r>
      <w:r w:rsidRPr="00CD79D3">
        <w:rPr>
          <w:bCs/>
          <w:sz w:val="26"/>
          <w:szCs w:val="26"/>
        </w:rPr>
        <w:t xml:space="preserve">» </w:t>
      </w:r>
      <w:r w:rsidRPr="00CD79D3">
        <w:rPr>
          <w:sz w:val="26"/>
          <w:szCs w:val="26"/>
        </w:rPr>
        <w:t xml:space="preserve">является Министерство </w:t>
      </w:r>
      <w:r w:rsidRPr="00CD79D3">
        <w:rPr>
          <w:rFonts w:eastAsiaTheme="minorHAnsi"/>
          <w:sz w:val="26"/>
          <w:szCs w:val="26"/>
          <w:lang w:eastAsia="en-US"/>
        </w:rPr>
        <w:t>экономического развития Республики Хакасия</w:t>
      </w:r>
      <w:r w:rsidRPr="00CD79D3">
        <w:rPr>
          <w:sz w:val="26"/>
          <w:szCs w:val="26"/>
        </w:rPr>
        <w:t>, соисполнители не предусмотрены.</w:t>
      </w:r>
    </w:p>
    <w:p w14:paraId="412D206D" w14:textId="77777777" w:rsidR="00CD79D3" w:rsidRPr="00CD79D3" w:rsidRDefault="00CD79D3" w:rsidP="007F73A5">
      <w:pPr>
        <w:shd w:val="clear" w:color="auto" w:fill="FFFFFF" w:themeFill="background1"/>
        <w:ind w:firstLine="708"/>
        <w:jc w:val="both"/>
        <w:rPr>
          <w:bCs/>
          <w:sz w:val="26"/>
          <w:szCs w:val="26"/>
        </w:rPr>
      </w:pPr>
      <w:r w:rsidRPr="00CD79D3">
        <w:rPr>
          <w:i/>
          <w:iCs/>
          <w:sz w:val="26"/>
          <w:szCs w:val="26"/>
        </w:rPr>
        <w:t xml:space="preserve">В законопроекте не распределены целевые средства федерального бюджета, в результате объем финансового обеспечения реализации </w:t>
      </w:r>
      <w:r w:rsidRPr="00CD79D3">
        <w:rPr>
          <w:bCs/>
          <w:i/>
          <w:iCs/>
          <w:sz w:val="26"/>
          <w:szCs w:val="26"/>
        </w:rPr>
        <w:t>госпрограммы «</w:t>
      </w:r>
      <w:r w:rsidRPr="00CD79D3">
        <w:rPr>
          <w:rFonts w:eastAsiaTheme="minorHAnsi"/>
          <w:bCs/>
          <w:i/>
          <w:iCs/>
          <w:sz w:val="26"/>
          <w:szCs w:val="26"/>
          <w:lang w:eastAsia="en-US"/>
        </w:rPr>
        <w:t>Развитие промышленности и повышение ее конкурентоспособности</w:t>
      </w:r>
      <w:r w:rsidRPr="00CD79D3">
        <w:rPr>
          <w:bCs/>
          <w:i/>
          <w:iCs/>
          <w:sz w:val="26"/>
          <w:szCs w:val="26"/>
        </w:rPr>
        <w:t xml:space="preserve">» </w:t>
      </w:r>
      <w:r w:rsidRPr="00CD79D3">
        <w:rPr>
          <w:i/>
          <w:iCs/>
          <w:sz w:val="26"/>
          <w:szCs w:val="26"/>
        </w:rPr>
        <w:t>на 2022–2023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sz w:val="26"/>
          <w:szCs w:val="26"/>
          <w:lang w:eastAsia="en-US"/>
        </w:rPr>
        <w:t xml:space="preserve">, </w:t>
      </w:r>
      <w:r w:rsidRPr="00CD79D3">
        <w:rPr>
          <w:bCs/>
          <w:sz w:val="26"/>
          <w:szCs w:val="26"/>
        </w:rPr>
        <w:t xml:space="preserve">в 2022 году - на 45 000 тыс. рублей (паспорт – </w:t>
      </w:r>
      <w:r w:rsidRPr="00CD79D3">
        <w:rPr>
          <w:sz w:val="26"/>
          <w:szCs w:val="26"/>
        </w:rPr>
        <w:t xml:space="preserve">92 854 </w:t>
      </w:r>
      <w:r w:rsidRPr="00CD79D3">
        <w:rPr>
          <w:bCs/>
          <w:sz w:val="26"/>
          <w:szCs w:val="26"/>
        </w:rPr>
        <w:t xml:space="preserve">тыс. рублей, законопроект – </w:t>
      </w:r>
      <w:r w:rsidRPr="00CD79D3">
        <w:rPr>
          <w:sz w:val="26"/>
          <w:szCs w:val="26"/>
        </w:rPr>
        <w:t>47 854</w:t>
      </w:r>
      <w:r w:rsidRPr="00CD79D3">
        <w:rPr>
          <w:b/>
          <w:bCs/>
          <w:sz w:val="26"/>
          <w:szCs w:val="26"/>
        </w:rPr>
        <w:t xml:space="preserve"> </w:t>
      </w:r>
      <w:r w:rsidRPr="00CD79D3">
        <w:rPr>
          <w:bCs/>
          <w:sz w:val="26"/>
          <w:szCs w:val="26"/>
        </w:rPr>
        <w:t xml:space="preserve">тыс. рублей), в 2023 году – на </w:t>
      </w:r>
      <w:r w:rsidRPr="00CD79D3">
        <w:rPr>
          <w:sz w:val="26"/>
          <w:szCs w:val="26"/>
        </w:rPr>
        <w:t xml:space="preserve">6500,3 </w:t>
      </w:r>
      <w:r w:rsidRPr="00CD79D3">
        <w:rPr>
          <w:bCs/>
          <w:sz w:val="26"/>
          <w:szCs w:val="26"/>
        </w:rPr>
        <w:t xml:space="preserve">тыс. рублей (паспорт – </w:t>
      </w:r>
      <w:r w:rsidRPr="00CD79D3">
        <w:rPr>
          <w:sz w:val="26"/>
          <w:szCs w:val="26"/>
        </w:rPr>
        <w:t xml:space="preserve">54 352,3 </w:t>
      </w:r>
      <w:r w:rsidRPr="00CD79D3">
        <w:rPr>
          <w:bCs/>
          <w:sz w:val="26"/>
          <w:szCs w:val="26"/>
        </w:rPr>
        <w:t xml:space="preserve">тыс. рублей, законопроект – </w:t>
      </w:r>
      <w:r w:rsidRPr="00CD79D3">
        <w:rPr>
          <w:sz w:val="26"/>
          <w:szCs w:val="26"/>
        </w:rPr>
        <w:t xml:space="preserve">47 852 </w:t>
      </w:r>
      <w:r w:rsidRPr="00CD79D3">
        <w:rPr>
          <w:bCs/>
          <w:sz w:val="26"/>
          <w:szCs w:val="26"/>
        </w:rPr>
        <w:t>тыс. рублей).</w:t>
      </w:r>
    </w:p>
    <w:p w14:paraId="7B41D02F"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i/>
          <w:iCs/>
          <w:sz w:val="26"/>
          <w:szCs w:val="26"/>
        </w:rPr>
      </w:pPr>
      <w:r w:rsidRPr="00CD79D3">
        <w:rPr>
          <w:bCs/>
          <w:i/>
          <w:iCs/>
          <w:sz w:val="26"/>
          <w:szCs w:val="26"/>
        </w:rPr>
        <w:t xml:space="preserve">В 2024 году </w:t>
      </w:r>
      <w:r w:rsidRPr="00CD79D3">
        <w:rPr>
          <w:i/>
          <w:iCs/>
          <w:sz w:val="26"/>
          <w:szCs w:val="26"/>
        </w:rPr>
        <w:t xml:space="preserve">объем финансового обеспечения реализации данной </w:t>
      </w:r>
      <w:r w:rsidRPr="00CD79D3">
        <w:rPr>
          <w:bCs/>
          <w:i/>
          <w:iCs/>
          <w:sz w:val="26"/>
          <w:szCs w:val="26"/>
        </w:rPr>
        <w:t xml:space="preserve">госпрограммы </w:t>
      </w:r>
      <w:r w:rsidRPr="00CD79D3">
        <w:rPr>
          <w:i/>
          <w:iCs/>
          <w:sz w:val="26"/>
          <w:szCs w:val="26"/>
        </w:rPr>
        <w:t xml:space="preserve">в проекте изменений паспорта госпрограммы соответствует бюджетным ассигнованиям, предусмотренным на ее реализацию в законопроекте (47 852 </w:t>
      </w:r>
      <w:r w:rsidRPr="00CD79D3">
        <w:rPr>
          <w:bCs/>
          <w:i/>
          <w:iCs/>
          <w:sz w:val="26"/>
          <w:szCs w:val="26"/>
        </w:rPr>
        <w:t>тыс. рублей).</w:t>
      </w:r>
      <w:r w:rsidRPr="00CD79D3">
        <w:rPr>
          <w:i/>
          <w:iCs/>
          <w:sz w:val="26"/>
          <w:szCs w:val="26"/>
        </w:rPr>
        <w:t xml:space="preserve"> </w:t>
      </w:r>
    </w:p>
    <w:p w14:paraId="26DC8C11" w14:textId="77777777" w:rsidR="00CD79D3" w:rsidRPr="00CD79D3" w:rsidRDefault="00CD79D3" w:rsidP="007F73A5">
      <w:pPr>
        <w:widowControl w:val="0"/>
        <w:shd w:val="clear" w:color="auto" w:fill="FFFFFF" w:themeFill="background1"/>
        <w:ind w:firstLine="709"/>
        <w:contextualSpacing/>
        <w:jc w:val="both"/>
        <w:rPr>
          <w:bCs/>
          <w:sz w:val="26"/>
          <w:szCs w:val="26"/>
        </w:rPr>
      </w:pPr>
      <w:r w:rsidRPr="00CD79D3">
        <w:rPr>
          <w:sz w:val="26"/>
          <w:szCs w:val="26"/>
        </w:rPr>
        <w:t>По сравнению с ассигнованиями, утвержденными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 xml:space="preserve">объем финансового обеспечения госпрограммы на 2022-2024 </w:t>
      </w:r>
      <w:r w:rsidRPr="00CD79D3">
        <w:rPr>
          <w:i/>
          <w:iCs/>
          <w:sz w:val="26"/>
          <w:szCs w:val="26"/>
        </w:rPr>
        <w:lastRenderedPageBreak/>
        <w:t>годы запланирован с ростом в 3,1 раза, что обусловлено включением расходов на предоставление с</w:t>
      </w:r>
      <w:r w:rsidRPr="00CD79D3">
        <w:rPr>
          <w:bCs/>
          <w:i/>
          <w:iCs/>
          <w:sz w:val="26"/>
          <w:szCs w:val="26"/>
        </w:rPr>
        <w:t>убсидий юридическим лицам</w:t>
      </w:r>
      <w:r w:rsidRPr="00CD79D3">
        <w:rPr>
          <w:bCs/>
          <w:sz w:val="26"/>
          <w:szCs w:val="26"/>
        </w:rPr>
        <w:t xml:space="preserve"> (кроме некоммерческих организаций), индивидуальным предпринимателям, физическим лицам – производителям товаров, работ, услуг в сумме 35 000 тыс. рублей ежегодно.</w:t>
      </w:r>
    </w:p>
    <w:p w14:paraId="75F63EB7"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rFonts w:eastAsiaTheme="minorHAnsi"/>
          <w:bCs/>
          <w:sz w:val="26"/>
          <w:szCs w:val="26"/>
          <w:lang w:eastAsia="en-US"/>
        </w:rPr>
        <w:t>Развитие промышленности и повышение ее конкурентоспособности</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0,1% в 2022 – 2024 годах.</w:t>
      </w:r>
    </w:p>
    <w:p w14:paraId="02D0EAD2" w14:textId="77777777" w:rsidR="00CD79D3" w:rsidRPr="00CD79D3" w:rsidRDefault="00CD79D3" w:rsidP="007F73A5">
      <w:pPr>
        <w:shd w:val="clear" w:color="auto" w:fill="FFFFFF" w:themeFill="background1"/>
        <w:ind w:firstLine="708"/>
        <w:jc w:val="both"/>
        <w:rPr>
          <w:sz w:val="26"/>
          <w:szCs w:val="26"/>
        </w:rPr>
      </w:pPr>
      <w:r w:rsidRPr="00CD79D3">
        <w:rPr>
          <w:rFonts w:eastAsia="Calibri"/>
          <w:sz w:val="26"/>
          <w:szCs w:val="26"/>
          <w:lang w:eastAsia="en-US"/>
        </w:rPr>
        <w:t xml:space="preserve">Следует отметить низкий уровень исполнения данной госпрограммы </w:t>
      </w:r>
      <w:r w:rsidRPr="00CD79D3">
        <w:rPr>
          <w:sz w:val="26"/>
          <w:szCs w:val="26"/>
        </w:rPr>
        <w:t xml:space="preserve">в течение ряда лет: в </w:t>
      </w:r>
      <w:r w:rsidRPr="00CD79D3">
        <w:rPr>
          <w:rFonts w:eastAsia="Calibri"/>
          <w:sz w:val="26"/>
          <w:szCs w:val="26"/>
        </w:rPr>
        <w:t xml:space="preserve">2019 году составил </w:t>
      </w:r>
      <w:r w:rsidRPr="00CD79D3">
        <w:rPr>
          <w:bCs/>
          <w:sz w:val="26"/>
          <w:szCs w:val="26"/>
        </w:rPr>
        <w:t>3849</w:t>
      </w:r>
      <w:r w:rsidRPr="00CD79D3">
        <w:rPr>
          <w:sz w:val="26"/>
          <w:szCs w:val="26"/>
        </w:rPr>
        <w:t xml:space="preserve"> тыс. рублей, или 96,2% ассигнований, утвержденных сводной бюджетной росписью (4000 тыс. рублей) и 42,8% бюджетных ассигнований (9000 тыс. рублей), в </w:t>
      </w:r>
      <w:r w:rsidRPr="00CD79D3">
        <w:rPr>
          <w:rFonts w:eastAsia="Calibri"/>
          <w:sz w:val="26"/>
          <w:szCs w:val="26"/>
          <w:lang w:eastAsia="en-US"/>
        </w:rPr>
        <w:t xml:space="preserve">2020 году - 0 тыс. рублей, </w:t>
      </w:r>
      <w:r w:rsidRPr="00CD79D3">
        <w:rPr>
          <w:sz w:val="26"/>
          <w:szCs w:val="26"/>
        </w:rPr>
        <w:t xml:space="preserve">по состоянию на 01.10.2021 - 1540 тыс. рублей, или 10,1% ассигнований, утвержденных сводной бюджетной росписью и бюджетных ассигнований (15 240 тыс. рублей). </w:t>
      </w:r>
      <w:r w:rsidRPr="00CD79D3">
        <w:rPr>
          <w:rFonts w:eastAsia="Calibri"/>
          <w:sz w:val="26"/>
          <w:szCs w:val="26"/>
          <w:lang w:eastAsia="en-US"/>
        </w:rPr>
        <w:t xml:space="preserve">Сложившийся уровень исполнения </w:t>
      </w:r>
      <w:r w:rsidRPr="00CD79D3">
        <w:rPr>
          <w:sz w:val="26"/>
          <w:szCs w:val="26"/>
        </w:rPr>
        <w:t xml:space="preserve">обусловлен отсутствием заявок от получателей средств господдержки. </w:t>
      </w:r>
    </w:p>
    <w:p w14:paraId="23CD22FA" w14:textId="77777777" w:rsidR="00CD79D3" w:rsidRPr="00CD79D3" w:rsidRDefault="00CD79D3" w:rsidP="007F73A5">
      <w:pPr>
        <w:shd w:val="clear" w:color="auto" w:fill="FFFFFF" w:themeFill="background1"/>
        <w:autoSpaceDE w:val="0"/>
        <w:autoSpaceDN w:val="0"/>
        <w:adjustRightInd w:val="0"/>
        <w:ind w:firstLine="709"/>
        <w:jc w:val="both"/>
        <w:rPr>
          <w:rFonts w:eastAsia="Calibri"/>
          <w:sz w:val="26"/>
          <w:szCs w:val="26"/>
          <w:lang w:eastAsia="en-US"/>
        </w:rPr>
      </w:pPr>
      <w:r w:rsidRPr="00CD79D3">
        <w:rPr>
          <w:rFonts w:eastAsia="Calibri"/>
          <w:sz w:val="26"/>
          <w:szCs w:val="26"/>
          <w:lang w:eastAsia="en-US"/>
        </w:rPr>
        <w:t xml:space="preserve">Финансирование региональных проектов в рамках госпрограммы в 2022-2024 годах не предусмотрено. </w:t>
      </w:r>
    </w:p>
    <w:p w14:paraId="0FC39C81" w14:textId="77777777" w:rsidR="00CD79D3" w:rsidRPr="00CD79D3" w:rsidRDefault="00CD79D3" w:rsidP="007F73A5">
      <w:pPr>
        <w:shd w:val="clear" w:color="auto" w:fill="FFFFFF" w:themeFill="background1"/>
        <w:ind w:firstLine="709"/>
        <w:jc w:val="both"/>
        <w:rPr>
          <w:rFonts w:eastAsia="Calibri"/>
          <w:sz w:val="26"/>
          <w:szCs w:val="26"/>
          <w:lang w:eastAsia="en-US"/>
        </w:rPr>
      </w:pPr>
    </w:p>
    <w:p w14:paraId="5E57B683" w14:textId="77777777" w:rsidR="00CD79D3" w:rsidRPr="00CD79D3" w:rsidRDefault="00CD79D3" w:rsidP="007F73A5">
      <w:pPr>
        <w:shd w:val="clear" w:color="auto" w:fill="FFFFFF" w:themeFill="background1"/>
        <w:ind w:firstLine="709"/>
        <w:jc w:val="both"/>
        <w:rPr>
          <w:rFonts w:eastAsia="Calibri"/>
          <w:b/>
          <w:bCs/>
          <w:sz w:val="26"/>
          <w:szCs w:val="26"/>
          <w:lang w:eastAsia="en-US"/>
        </w:rPr>
      </w:pPr>
      <w:r w:rsidRPr="00CD79D3">
        <w:rPr>
          <w:rFonts w:eastAsia="Calibri"/>
          <w:b/>
          <w:sz w:val="26"/>
          <w:szCs w:val="26"/>
          <w:lang w:eastAsia="en-US"/>
        </w:rPr>
        <w:t xml:space="preserve">6.2.7. Госпрограмма </w:t>
      </w:r>
      <w:r w:rsidRPr="00CD79D3">
        <w:rPr>
          <w:rFonts w:eastAsiaTheme="minorHAnsi"/>
          <w:b/>
          <w:sz w:val="26"/>
          <w:szCs w:val="26"/>
          <w:lang w:eastAsia="en-US"/>
        </w:rPr>
        <w:t xml:space="preserve">«Развитие транспортной системы Республики Хакасия» </w:t>
      </w:r>
      <w:r w:rsidRPr="00CD79D3">
        <w:rPr>
          <w:sz w:val="26"/>
          <w:szCs w:val="26"/>
        </w:rPr>
        <w:t xml:space="preserve">утверждена постановлением </w:t>
      </w:r>
      <w:r w:rsidRPr="00CD79D3">
        <w:rPr>
          <w:rFonts w:eastAsiaTheme="minorHAnsi"/>
          <w:sz w:val="26"/>
          <w:szCs w:val="26"/>
          <w:lang w:eastAsia="en-US"/>
        </w:rPr>
        <w:t xml:space="preserve">Правительства Республики Хакасия от 01.11.2016 № 532. </w:t>
      </w:r>
    </w:p>
    <w:p w14:paraId="66019B86"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Ответственным исполнителем </w:t>
      </w:r>
      <w:r w:rsidRPr="00CD79D3">
        <w:rPr>
          <w:bCs/>
          <w:sz w:val="26"/>
          <w:szCs w:val="26"/>
        </w:rPr>
        <w:t xml:space="preserve">госпрограммы «Развитие транспортной системы </w:t>
      </w:r>
      <w:r w:rsidRPr="00CD79D3">
        <w:rPr>
          <w:rFonts w:eastAsiaTheme="minorHAnsi"/>
          <w:sz w:val="26"/>
          <w:szCs w:val="26"/>
          <w:lang w:eastAsia="en-US"/>
        </w:rPr>
        <w:t>Республики Хакасия</w:t>
      </w:r>
      <w:r w:rsidRPr="00CD79D3">
        <w:rPr>
          <w:bCs/>
          <w:sz w:val="26"/>
          <w:szCs w:val="26"/>
        </w:rPr>
        <w:t xml:space="preserve">» </w:t>
      </w:r>
      <w:r w:rsidRPr="00CD79D3">
        <w:rPr>
          <w:sz w:val="26"/>
          <w:szCs w:val="26"/>
        </w:rPr>
        <w:t xml:space="preserve">является </w:t>
      </w:r>
      <w:r w:rsidRPr="00CD79D3">
        <w:rPr>
          <w:rFonts w:eastAsiaTheme="minorHAnsi"/>
          <w:sz w:val="26"/>
          <w:szCs w:val="26"/>
          <w:lang w:eastAsia="en-US"/>
        </w:rPr>
        <w:t xml:space="preserve">Министерство транспорта и дорожного хозяйства Республики Хакасия, </w:t>
      </w:r>
      <w:r w:rsidRPr="00CD79D3">
        <w:rPr>
          <w:sz w:val="26"/>
          <w:szCs w:val="26"/>
        </w:rPr>
        <w:t>соисполнители не предусмотрены.</w:t>
      </w:r>
    </w:p>
    <w:p w14:paraId="66B85F02"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«Развитие транспортной системы Республики Хакасия»</w:t>
      </w:r>
      <w:r w:rsidRPr="00CD79D3">
        <w:rPr>
          <w:bCs/>
          <w:i/>
          <w:iCs/>
          <w:sz w:val="26"/>
          <w:szCs w:val="26"/>
        </w:rPr>
        <w:t xml:space="preserve"> </w:t>
      </w:r>
      <w:r w:rsidRPr="00CD79D3">
        <w:rPr>
          <w:i/>
          <w:iCs/>
          <w:sz w:val="26"/>
          <w:szCs w:val="26"/>
        </w:rPr>
        <w:t>на 2022 - 2024 годы в проекте изменений паспорта госпрограммы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4A21CF2E"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Законопроектом расходы на госпрограмму запланированы в 2022 году в сумме </w:t>
      </w:r>
      <w:r w:rsidRPr="00CD79D3">
        <w:rPr>
          <w:bCs/>
          <w:sz w:val="26"/>
          <w:szCs w:val="26"/>
        </w:rPr>
        <w:t>2 758 431 тыс. рублей (</w:t>
      </w:r>
      <w:r w:rsidRPr="00CD79D3">
        <w:rPr>
          <w:sz w:val="26"/>
          <w:szCs w:val="26"/>
        </w:rPr>
        <w:t xml:space="preserve">снижение на 11,5% по отношению к бюджетным ассигнованиям    2021 года), в 2023 году – </w:t>
      </w:r>
      <w:r w:rsidRPr="00CD79D3">
        <w:rPr>
          <w:bCs/>
          <w:sz w:val="26"/>
          <w:szCs w:val="26"/>
        </w:rPr>
        <w:t>2 957 686 тыс. рублей (рост на 7,2%</w:t>
      </w:r>
      <w:r w:rsidRPr="00CD79D3">
        <w:rPr>
          <w:sz w:val="26"/>
          <w:szCs w:val="26"/>
        </w:rPr>
        <w:t xml:space="preserve"> к 2022 году), в 2024 году – </w:t>
      </w:r>
      <w:r w:rsidRPr="00CD79D3">
        <w:rPr>
          <w:bCs/>
          <w:sz w:val="26"/>
          <w:szCs w:val="26"/>
        </w:rPr>
        <w:t>3 034 938  тыс. рублей (рост на 2,6%</w:t>
      </w:r>
      <w:r w:rsidRPr="00CD79D3">
        <w:rPr>
          <w:sz w:val="26"/>
          <w:szCs w:val="26"/>
        </w:rPr>
        <w:t xml:space="preserve"> к 2023 году).</w:t>
      </w:r>
    </w:p>
    <w:p w14:paraId="0E15F06E"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CD79D3">
        <w:rPr>
          <w:sz w:val="26"/>
          <w:szCs w:val="26"/>
        </w:rPr>
        <w:t xml:space="preserve">Удельный вес расходов на реализацию </w:t>
      </w:r>
      <w:r w:rsidRPr="00CD79D3">
        <w:rPr>
          <w:bCs/>
          <w:sz w:val="26"/>
          <w:szCs w:val="26"/>
        </w:rPr>
        <w:t xml:space="preserve">госпрограммы «Развитие транспортной системы </w:t>
      </w:r>
      <w:r w:rsidRPr="00CD79D3">
        <w:rPr>
          <w:rFonts w:eastAsiaTheme="minorHAnsi"/>
          <w:sz w:val="26"/>
          <w:szCs w:val="26"/>
          <w:lang w:eastAsia="en-US"/>
        </w:rPr>
        <w:t>Республики Хакасия</w:t>
      </w:r>
      <w:r w:rsidRPr="00CD79D3">
        <w:rPr>
          <w:bCs/>
          <w:sz w:val="26"/>
          <w:szCs w:val="26"/>
        </w:rPr>
        <w:t xml:space="preserve">» в программных расходах республиканского бюджета составляет в 2022 году </w:t>
      </w:r>
      <w:bookmarkStart w:id="66" w:name="_Hlk87454644"/>
      <w:r w:rsidRPr="00CD79D3">
        <w:rPr>
          <w:bCs/>
          <w:sz w:val="26"/>
          <w:szCs w:val="26"/>
        </w:rPr>
        <w:t>–</w:t>
      </w:r>
      <w:bookmarkEnd w:id="66"/>
      <w:r w:rsidRPr="00CD79D3">
        <w:rPr>
          <w:bCs/>
          <w:sz w:val="26"/>
          <w:szCs w:val="26"/>
        </w:rPr>
        <w:t xml:space="preserve"> 7,8%, в 2023 году – 8,8%, в 2024 году – 9%.</w:t>
      </w:r>
    </w:p>
    <w:p w14:paraId="7AB561D5" w14:textId="77777777" w:rsidR="00CD79D3" w:rsidRPr="00CD79D3" w:rsidRDefault="00CD79D3" w:rsidP="007F73A5">
      <w:pPr>
        <w:widowControl w:val="0"/>
        <w:shd w:val="clear" w:color="auto" w:fill="FFFFFF" w:themeFill="background1"/>
        <w:ind w:firstLine="709"/>
        <w:contextualSpacing/>
        <w:jc w:val="both"/>
        <w:rPr>
          <w:i/>
          <w:iCs/>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 xml:space="preserve">госпрограмме «Развитие транспортной системы </w:t>
      </w:r>
      <w:r w:rsidRPr="00CD79D3">
        <w:rPr>
          <w:rFonts w:eastAsiaTheme="minorHAnsi"/>
          <w:sz w:val="26"/>
          <w:szCs w:val="26"/>
          <w:lang w:eastAsia="en-US"/>
        </w:rPr>
        <w:t>Республики Хакасия</w:t>
      </w:r>
      <w:r w:rsidRPr="00CD79D3">
        <w:rPr>
          <w:bCs/>
          <w:sz w:val="26"/>
          <w:szCs w:val="26"/>
        </w:rPr>
        <w:t xml:space="preserve">» </w:t>
      </w:r>
      <w:r w:rsidRPr="00CD79D3">
        <w:rPr>
          <w:sz w:val="26"/>
          <w:szCs w:val="26"/>
        </w:rPr>
        <w:t>предусматриваются бюджетные ассигнования на реализацию 4-х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подпрограмм на 2022 год запланирован:</w:t>
      </w:r>
    </w:p>
    <w:p w14:paraId="1B771939" w14:textId="77777777" w:rsidR="00CD79D3" w:rsidRPr="00CD79D3" w:rsidRDefault="00CD79D3" w:rsidP="007F73A5">
      <w:pPr>
        <w:shd w:val="clear" w:color="auto" w:fill="FFFFFF" w:themeFill="background1"/>
        <w:ind w:firstLine="705"/>
        <w:jc w:val="both"/>
        <w:rPr>
          <w:i/>
          <w:iCs/>
          <w:sz w:val="26"/>
          <w:szCs w:val="26"/>
        </w:rPr>
      </w:pPr>
      <w:r w:rsidRPr="00CD79D3">
        <w:rPr>
          <w:sz w:val="26"/>
          <w:szCs w:val="26"/>
        </w:rPr>
        <w:t>1. «</w:t>
      </w:r>
      <w:r w:rsidRPr="00CD79D3">
        <w:rPr>
          <w:rFonts w:eastAsiaTheme="minorHAnsi"/>
          <w:sz w:val="26"/>
          <w:szCs w:val="26"/>
          <w:lang w:eastAsia="en-US"/>
        </w:rPr>
        <w:t>Дорожное хозяйство</w:t>
      </w:r>
      <w:r w:rsidRPr="00CD79D3">
        <w:rPr>
          <w:sz w:val="26"/>
          <w:szCs w:val="26"/>
        </w:rPr>
        <w:t xml:space="preserve">» – </w:t>
      </w:r>
      <w:r w:rsidRPr="00CD79D3">
        <w:rPr>
          <w:i/>
          <w:iCs/>
          <w:sz w:val="26"/>
          <w:szCs w:val="26"/>
        </w:rPr>
        <w:t>со снижением на 12,8%, что в основном обусловлено:</w:t>
      </w:r>
    </w:p>
    <w:p w14:paraId="430F6876" w14:textId="77777777" w:rsidR="00CD79D3" w:rsidRPr="00CD79D3" w:rsidRDefault="00CD79D3" w:rsidP="007F73A5">
      <w:pPr>
        <w:shd w:val="clear" w:color="auto" w:fill="FFFFFF" w:themeFill="background1"/>
        <w:ind w:firstLine="705"/>
        <w:jc w:val="both"/>
        <w:rPr>
          <w:sz w:val="26"/>
          <w:szCs w:val="26"/>
        </w:rPr>
      </w:pPr>
      <w:r w:rsidRPr="00CD79D3">
        <w:rPr>
          <w:i/>
          <w:iCs/>
          <w:sz w:val="26"/>
          <w:szCs w:val="26"/>
        </w:rPr>
        <w:t>уменьшением в 1,7 раза объема средств на реализацию 3-х региональных проектов Республики Хакасия</w:t>
      </w:r>
      <w:r w:rsidRPr="00CD79D3">
        <w:rPr>
          <w:sz w:val="26"/>
          <w:szCs w:val="26"/>
        </w:rPr>
        <w:t xml:space="preserve">: «Региональная и местная дорожная сеть», «Общесистемные меры развития дорожного хозяйства», «Безопасность дорожного движения» (в 2021 году общий объем предусмотрен в сумме </w:t>
      </w:r>
      <w:r w:rsidRPr="00CD79D3">
        <w:rPr>
          <w:color w:val="000000"/>
          <w:sz w:val="26"/>
          <w:szCs w:val="26"/>
        </w:rPr>
        <w:t xml:space="preserve">1 185 144 </w:t>
      </w:r>
      <w:r w:rsidRPr="00CD79D3">
        <w:rPr>
          <w:sz w:val="26"/>
          <w:szCs w:val="26"/>
        </w:rPr>
        <w:t>тыс. рублей, в 2022 году - 677 841 тыс. рублей);</w:t>
      </w:r>
    </w:p>
    <w:p w14:paraId="41275F05" w14:textId="77777777" w:rsidR="00CD79D3" w:rsidRPr="00CD79D3" w:rsidRDefault="00CD79D3" w:rsidP="007F73A5">
      <w:pPr>
        <w:shd w:val="clear" w:color="auto" w:fill="FFFFFF" w:themeFill="background1"/>
        <w:ind w:firstLine="705"/>
        <w:jc w:val="both"/>
        <w:rPr>
          <w:sz w:val="26"/>
          <w:szCs w:val="26"/>
        </w:rPr>
      </w:pPr>
      <w:r w:rsidRPr="00CD79D3">
        <w:rPr>
          <w:i/>
          <w:iCs/>
          <w:sz w:val="26"/>
          <w:szCs w:val="26"/>
        </w:rPr>
        <w:lastRenderedPageBreak/>
        <w:t>исключением расходов на финансовое обеспечение дорожной деятельности за счет средств резервного фонда Правительства Российской Федерации</w:t>
      </w:r>
      <w:r w:rsidRPr="00CD79D3">
        <w:rPr>
          <w:sz w:val="26"/>
          <w:szCs w:val="26"/>
        </w:rPr>
        <w:t xml:space="preserve"> (в 2021 году предусмотрены в сумме 183 000 тыс. рублей).</w:t>
      </w:r>
    </w:p>
    <w:p w14:paraId="1E7508BA"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 xml:space="preserve">2. «Транспортное обслуживание населения Республики Хакасия» – </w:t>
      </w:r>
      <w:r w:rsidRPr="00CD79D3">
        <w:rPr>
          <w:rFonts w:eastAsiaTheme="minorHAnsi"/>
          <w:i/>
          <w:iCs/>
          <w:sz w:val="26"/>
          <w:szCs w:val="26"/>
        </w:rPr>
        <w:t>с ростом на 23,1%, что в основном обусловлено увеличением объема субсидий организациям воздушного транспорта, осуществляющим региональные воздушные перевозки пассажиров на территории Российской Федерации на 17 921 тыс. рублей, или в 1,8 раза;</w:t>
      </w:r>
    </w:p>
    <w:p w14:paraId="0ADC8D1B" w14:textId="77777777" w:rsidR="00CD79D3" w:rsidRPr="00CD79D3" w:rsidRDefault="00CD79D3" w:rsidP="007F73A5">
      <w:pPr>
        <w:shd w:val="clear" w:color="auto" w:fill="FFFFFF" w:themeFill="background1"/>
        <w:ind w:firstLine="708"/>
        <w:jc w:val="both"/>
        <w:rPr>
          <w:color w:val="000000"/>
          <w:sz w:val="26"/>
          <w:szCs w:val="26"/>
        </w:rPr>
      </w:pPr>
      <w:r w:rsidRPr="00CD79D3">
        <w:rPr>
          <w:sz w:val="26"/>
          <w:szCs w:val="26"/>
        </w:rPr>
        <w:t xml:space="preserve">3. «Обеспечение реализации государственной программы» </w:t>
      </w:r>
      <w:bookmarkStart w:id="67" w:name="_Hlk87455036"/>
      <w:r w:rsidRPr="00CD79D3">
        <w:rPr>
          <w:sz w:val="26"/>
          <w:szCs w:val="26"/>
        </w:rPr>
        <w:t>–</w:t>
      </w:r>
      <w:bookmarkEnd w:id="67"/>
      <w:r w:rsidRPr="00CD79D3">
        <w:rPr>
          <w:sz w:val="26"/>
          <w:szCs w:val="26"/>
        </w:rPr>
        <w:t xml:space="preserve"> </w:t>
      </w:r>
      <w:r w:rsidRPr="00CD79D3">
        <w:rPr>
          <w:i/>
          <w:iCs/>
          <w:sz w:val="26"/>
          <w:szCs w:val="26"/>
        </w:rPr>
        <w:t>с ростом на 9,4%, что обусловлено увеличением расходов на исполнение государственных функций и услуг в сфере дорожного хозяйства и транспортного обслуживания населения</w:t>
      </w:r>
      <w:r w:rsidRPr="00CD79D3">
        <w:rPr>
          <w:sz w:val="26"/>
          <w:szCs w:val="26"/>
        </w:rPr>
        <w:t xml:space="preserve"> на </w:t>
      </w:r>
      <w:r w:rsidRPr="00CD79D3">
        <w:rPr>
          <w:color w:val="000000"/>
          <w:sz w:val="26"/>
          <w:szCs w:val="26"/>
        </w:rPr>
        <w:t>1971 тыс. рублей, или на 9,4%.</w:t>
      </w:r>
    </w:p>
    <w:p w14:paraId="4A1E0DDD"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sz w:val="26"/>
          <w:szCs w:val="26"/>
        </w:rPr>
      </w:pPr>
      <w:r w:rsidRPr="00CD79D3">
        <w:rPr>
          <w:rFonts w:eastAsia="Calibri"/>
          <w:sz w:val="26"/>
          <w:szCs w:val="26"/>
          <w:lang w:eastAsia="en-US"/>
        </w:rPr>
        <w:t>4. </w:t>
      </w:r>
      <w:r w:rsidRPr="00CD79D3">
        <w:rPr>
          <w:sz w:val="26"/>
          <w:szCs w:val="26"/>
        </w:rPr>
        <w:t>«</w:t>
      </w:r>
      <w:r w:rsidRPr="00CD79D3">
        <w:rPr>
          <w:rFonts w:eastAsiaTheme="minorHAnsi"/>
          <w:sz w:val="26"/>
          <w:szCs w:val="26"/>
          <w:lang w:eastAsia="en-US"/>
        </w:rPr>
        <w:t>Обеспечение безопасности населения на транспорте в Республике Хакасия</w:t>
      </w:r>
      <w:r w:rsidRPr="00CD79D3">
        <w:rPr>
          <w:sz w:val="26"/>
          <w:szCs w:val="26"/>
        </w:rPr>
        <w:t xml:space="preserve">» – </w:t>
      </w:r>
      <w:r w:rsidRPr="00CD79D3">
        <w:rPr>
          <w:rFonts w:eastAsiaTheme="minorHAnsi"/>
          <w:i/>
          <w:iCs/>
          <w:sz w:val="26"/>
          <w:szCs w:val="26"/>
          <w:lang w:eastAsia="en-US"/>
        </w:rPr>
        <w:t>на уровне 2021 год</w:t>
      </w:r>
      <w:r w:rsidRPr="00CD79D3">
        <w:rPr>
          <w:rFonts w:eastAsiaTheme="minorHAnsi"/>
          <w:sz w:val="26"/>
          <w:szCs w:val="26"/>
          <w:lang w:eastAsia="en-US"/>
        </w:rPr>
        <w:t>а и составляет в 2022 году 150 тыс. рублей.</w:t>
      </w:r>
    </w:p>
    <w:p w14:paraId="7E06B4F1"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В рамках госпрограммы </w:t>
      </w:r>
      <w:r w:rsidRPr="00CD79D3">
        <w:rPr>
          <w:bCs/>
          <w:sz w:val="26"/>
          <w:szCs w:val="26"/>
        </w:rPr>
        <w:t xml:space="preserve">«Развитие транспортной системы </w:t>
      </w:r>
      <w:r w:rsidRPr="00CD79D3">
        <w:rPr>
          <w:rFonts w:eastAsiaTheme="minorHAnsi"/>
          <w:sz w:val="26"/>
          <w:szCs w:val="26"/>
          <w:lang w:eastAsia="en-US"/>
        </w:rPr>
        <w:t>Республики Хакасия</w:t>
      </w:r>
      <w:r w:rsidRPr="00CD79D3">
        <w:rPr>
          <w:bCs/>
          <w:sz w:val="26"/>
          <w:szCs w:val="26"/>
        </w:rPr>
        <w:t>»</w:t>
      </w:r>
      <w:r w:rsidRPr="00CD79D3">
        <w:rPr>
          <w:sz w:val="26"/>
          <w:szCs w:val="26"/>
        </w:rPr>
        <w:t xml:space="preserve"> на 2022 год предусмотрены средства на реализацию 3-х региональных проектов Республики Хакасия, в том числе «Региональная и местная дорожная сеть» (503 093 тыс. рублей), «Общесистемные меры развития дорожного хозяйства» (7200 тыс. рублей), «Безопасность дорожного движения» (167 548 тыс. рублей). Основными направлениями расходов в рамках региональных проектов являются приведение в нормативное состояние автомобильных дорог Абаканской агломерации, устройство автобусных остановок, пешеходных переходов, тротуаров, светофоров и искусственного освещения участков автомобильных дорог, проходящих по населенным пунктам.</w:t>
      </w:r>
    </w:p>
    <w:p w14:paraId="625883B3" w14:textId="77777777" w:rsidR="00CD79D3" w:rsidRPr="00CD79D3" w:rsidRDefault="00CD79D3" w:rsidP="007F73A5">
      <w:pPr>
        <w:shd w:val="clear" w:color="auto" w:fill="FFFFFF" w:themeFill="background1"/>
        <w:ind w:firstLine="709"/>
        <w:jc w:val="both"/>
        <w:rPr>
          <w:rFonts w:eastAsia="Calibri"/>
          <w:b/>
          <w:sz w:val="26"/>
          <w:szCs w:val="26"/>
          <w:lang w:eastAsia="en-US"/>
        </w:rPr>
      </w:pPr>
    </w:p>
    <w:p w14:paraId="78C1577F" w14:textId="77777777" w:rsidR="00CD79D3" w:rsidRPr="00CD79D3" w:rsidRDefault="00CD79D3" w:rsidP="007F73A5">
      <w:pPr>
        <w:shd w:val="clear" w:color="auto" w:fill="FFFFFF" w:themeFill="background1"/>
        <w:autoSpaceDE w:val="0"/>
        <w:autoSpaceDN w:val="0"/>
        <w:adjustRightInd w:val="0"/>
        <w:ind w:firstLine="709"/>
        <w:jc w:val="both"/>
        <w:rPr>
          <w:b/>
          <w:sz w:val="26"/>
          <w:szCs w:val="26"/>
        </w:rPr>
      </w:pPr>
      <w:r w:rsidRPr="00CD79D3">
        <w:rPr>
          <w:b/>
          <w:sz w:val="26"/>
          <w:szCs w:val="26"/>
        </w:rPr>
        <w:t xml:space="preserve">6.2.8. Госпрограмма </w:t>
      </w:r>
      <w:r w:rsidRPr="00CD79D3">
        <w:rPr>
          <w:rFonts w:eastAsiaTheme="minorHAnsi"/>
          <w:b/>
          <w:sz w:val="26"/>
          <w:szCs w:val="26"/>
          <w:lang w:eastAsia="en-US"/>
        </w:rPr>
        <w:t>«Развитие агропромышленного комплекса Республики Хакасия и социальной сферы на селе»</w:t>
      </w:r>
      <w:r w:rsidRPr="00CD79D3">
        <w:rPr>
          <w:b/>
          <w:sz w:val="26"/>
          <w:szCs w:val="26"/>
        </w:rPr>
        <w:t xml:space="preserve"> </w:t>
      </w:r>
      <w:r w:rsidRPr="00CD79D3">
        <w:rPr>
          <w:rFonts w:eastAsiaTheme="minorHAnsi"/>
          <w:bCs/>
          <w:sz w:val="26"/>
          <w:szCs w:val="26"/>
          <w:lang w:eastAsia="en-US"/>
        </w:rPr>
        <w:t xml:space="preserve">утверждена постановлением Правительства Республики Хакасия от </w:t>
      </w:r>
      <w:r w:rsidRPr="00CD79D3">
        <w:rPr>
          <w:rFonts w:eastAsiaTheme="minorHAnsi"/>
          <w:sz w:val="26"/>
          <w:szCs w:val="26"/>
          <w:lang w:eastAsia="en-US"/>
        </w:rPr>
        <w:t>19.11.2012 № 781.</w:t>
      </w:r>
    </w:p>
    <w:p w14:paraId="2C468B70"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sz w:val="26"/>
          <w:szCs w:val="26"/>
          <w:lang w:eastAsia="en-US"/>
        </w:rPr>
      </w:pPr>
      <w:r w:rsidRPr="00CD79D3">
        <w:rPr>
          <w:sz w:val="26"/>
          <w:szCs w:val="26"/>
        </w:rPr>
        <w:t xml:space="preserve">Реализация программных мероприятий в 2022-2024 годах осуществляется </w:t>
      </w:r>
      <w:r w:rsidRPr="00CD79D3">
        <w:rPr>
          <w:rFonts w:eastAsiaTheme="minorHAnsi"/>
          <w:sz w:val="26"/>
          <w:szCs w:val="26"/>
          <w:lang w:eastAsia="en-US"/>
        </w:rPr>
        <w:t>Министерством сельского хозяйства и продовольствия Республики Хакасия (ответственный исполнитель)</w:t>
      </w:r>
      <w:r w:rsidRPr="00CD79D3">
        <w:rPr>
          <w:sz w:val="26"/>
          <w:szCs w:val="26"/>
        </w:rPr>
        <w:t>, Министерством транспорта и дорожного хозяйства Республики Хакасия</w:t>
      </w:r>
      <w:r w:rsidRPr="00CD79D3">
        <w:rPr>
          <w:rFonts w:eastAsiaTheme="minorHAnsi"/>
          <w:sz w:val="26"/>
          <w:szCs w:val="26"/>
          <w:lang w:eastAsia="en-US"/>
        </w:rPr>
        <w:t xml:space="preserve">, Министерством имущественных и земельных отношений  Республики Хакасия, </w:t>
      </w:r>
      <w:r w:rsidRPr="00CD79D3">
        <w:rPr>
          <w:sz w:val="26"/>
          <w:szCs w:val="26"/>
        </w:rPr>
        <w:t>Министерством здравоохранения Республики Хакасия, Министерством строительства и жилищно-коммунального хозяйства Республики Хакасия, Министерством образования и науки Республики Хакасия, Министерством культуры Республики Хакасия, Министерством природных ресурсов и экологии Республики Хакасия, Министерством экономического развития Республики Хакасия.</w:t>
      </w:r>
    </w:p>
    <w:p w14:paraId="29601B89"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«Развитие агропромышленного комплекса Республики Хакасия и социальной сферы на селе»</w:t>
      </w:r>
      <w:r w:rsidRPr="00CD79D3">
        <w:rPr>
          <w:bCs/>
          <w:i/>
          <w:iCs/>
          <w:sz w:val="26"/>
          <w:szCs w:val="26"/>
        </w:rPr>
        <w:t xml:space="preserve"> </w:t>
      </w:r>
      <w:r w:rsidRPr="00CD79D3">
        <w:rPr>
          <w:i/>
          <w:iCs/>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670D140F"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В законопроекте не распределены целевые средства федерального бюджета и внебюджетные средства, в результате объем финансового обеспечения реализации данной </w:t>
      </w:r>
      <w:r w:rsidRPr="00CD79D3">
        <w:rPr>
          <w:bCs/>
          <w:sz w:val="26"/>
          <w:szCs w:val="26"/>
        </w:rPr>
        <w:t xml:space="preserve">госпрограммы </w:t>
      </w:r>
      <w:r w:rsidRPr="00CD79D3">
        <w:rPr>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sz w:val="26"/>
          <w:szCs w:val="26"/>
          <w:lang w:eastAsia="en-US"/>
        </w:rPr>
        <w:t xml:space="preserve">, </w:t>
      </w:r>
      <w:r w:rsidRPr="00CD79D3">
        <w:rPr>
          <w:bCs/>
          <w:sz w:val="26"/>
          <w:szCs w:val="26"/>
        </w:rPr>
        <w:t xml:space="preserve">в 2022 году – на </w:t>
      </w:r>
      <w:r w:rsidRPr="00CD79D3">
        <w:rPr>
          <w:sz w:val="26"/>
          <w:szCs w:val="26"/>
        </w:rPr>
        <w:t xml:space="preserve">1 247 118 </w:t>
      </w:r>
      <w:r w:rsidRPr="00CD79D3">
        <w:rPr>
          <w:bCs/>
          <w:sz w:val="26"/>
          <w:szCs w:val="26"/>
        </w:rPr>
        <w:t xml:space="preserve">тыс. рублей (паспорт – </w:t>
      </w:r>
      <w:r w:rsidRPr="00CD79D3">
        <w:rPr>
          <w:sz w:val="26"/>
          <w:szCs w:val="26"/>
        </w:rPr>
        <w:t xml:space="preserve">2 237 854 </w:t>
      </w:r>
      <w:r w:rsidRPr="00CD79D3">
        <w:rPr>
          <w:bCs/>
          <w:sz w:val="26"/>
          <w:szCs w:val="26"/>
        </w:rPr>
        <w:t xml:space="preserve">тыс. рублей, законопроект – </w:t>
      </w:r>
      <w:r w:rsidRPr="00CD79D3">
        <w:rPr>
          <w:sz w:val="26"/>
          <w:szCs w:val="26"/>
        </w:rPr>
        <w:t>990 736</w:t>
      </w:r>
      <w:r w:rsidRPr="00CD79D3">
        <w:rPr>
          <w:b/>
          <w:bCs/>
          <w:sz w:val="26"/>
          <w:szCs w:val="26"/>
        </w:rPr>
        <w:t xml:space="preserve"> </w:t>
      </w:r>
      <w:r w:rsidRPr="00CD79D3">
        <w:rPr>
          <w:bCs/>
          <w:sz w:val="26"/>
          <w:szCs w:val="26"/>
        </w:rPr>
        <w:t xml:space="preserve">тыс. рублей), в 2023 году - на </w:t>
      </w:r>
      <w:r w:rsidRPr="00CD79D3">
        <w:rPr>
          <w:sz w:val="26"/>
          <w:szCs w:val="26"/>
        </w:rPr>
        <w:lastRenderedPageBreak/>
        <w:t xml:space="preserve">360 330,4 </w:t>
      </w:r>
      <w:r w:rsidRPr="00CD79D3">
        <w:rPr>
          <w:bCs/>
          <w:sz w:val="26"/>
          <w:szCs w:val="26"/>
        </w:rPr>
        <w:t xml:space="preserve">тыс. рублей (паспорт – </w:t>
      </w:r>
      <w:r w:rsidRPr="00CD79D3">
        <w:rPr>
          <w:sz w:val="26"/>
          <w:szCs w:val="26"/>
        </w:rPr>
        <w:t xml:space="preserve">1 289 506,4 </w:t>
      </w:r>
      <w:r w:rsidRPr="00CD79D3">
        <w:rPr>
          <w:bCs/>
          <w:sz w:val="26"/>
          <w:szCs w:val="26"/>
        </w:rPr>
        <w:t xml:space="preserve">тыс. рублей, законопроект – </w:t>
      </w:r>
      <w:r w:rsidRPr="00CD79D3">
        <w:rPr>
          <w:sz w:val="26"/>
          <w:szCs w:val="26"/>
        </w:rPr>
        <w:t xml:space="preserve">929 176 </w:t>
      </w:r>
      <w:r w:rsidRPr="00CD79D3">
        <w:rPr>
          <w:bCs/>
          <w:sz w:val="26"/>
          <w:szCs w:val="26"/>
        </w:rPr>
        <w:t xml:space="preserve">тыс. рублей), в 2024 году – на </w:t>
      </w:r>
      <w:r w:rsidRPr="00CD79D3">
        <w:rPr>
          <w:sz w:val="26"/>
          <w:szCs w:val="26"/>
        </w:rPr>
        <w:t xml:space="preserve">330 849,2 тыс. рублей (паспорт – 1 265 558,2 тыс. рублей, законопроект – 934 709 тыс. рублей). </w:t>
      </w:r>
    </w:p>
    <w:p w14:paraId="7BC7739D"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i/>
          <w:iCs/>
          <w:sz w:val="26"/>
          <w:szCs w:val="26"/>
        </w:rPr>
      </w:pPr>
      <w:r w:rsidRPr="00CD79D3">
        <w:rPr>
          <w:i/>
          <w:iCs/>
          <w:sz w:val="26"/>
          <w:szCs w:val="26"/>
        </w:rPr>
        <w:t>Законопроектом расходы на госпрограмму запланированы в 2022 году со снижением на 45,5% по отношению к бюджетным ассигнованиям 2021 года, в 2023 году – со снижением на 6,2% к 2022 году, в 2024 году - с ростом на 0,6% к 2023 году.</w:t>
      </w:r>
    </w:p>
    <w:p w14:paraId="2DAB4B04" w14:textId="77777777" w:rsidR="00CD79D3" w:rsidRPr="00CD79D3" w:rsidRDefault="00CD79D3" w:rsidP="007F73A5">
      <w:pPr>
        <w:shd w:val="clear" w:color="auto" w:fill="FFFFFF" w:themeFill="background1"/>
        <w:jc w:val="both"/>
        <w:rPr>
          <w:sz w:val="26"/>
          <w:szCs w:val="26"/>
        </w:rPr>
      </w:pPr>
      <w:r w:rsidRPr="00CD79D3">
        <w:rPr>
          <w:sz w:val="26"/>
          <w:szCs w:val="26"/>
        </w:rPr>
        <w:tab/>
        <w:t xml:space="preserve">Удельный вес расходов на реализацию </w:t>
      </w:r>
      <w:r w:rsidRPr="00CD79D3">
        <w:rPr>
          <w:bCs/>
          <w:sz w:val="26"/>
          <w:szCs w:val="26"/>
        </w:rPr>
        <w:t xml:space="preserve">госпрограммы «Развитие </w:t>
      </w:r>
      <w:r w:rsidRPr="00CD79D3">
        <w:rPr>
          <w:rFonts w:eastAsiaTheme="minorHAnsi"/>
          <w:sz w:val="26"/>
          <w:szCs w:val="26"/>
          <w:lang w:eastAsia="en-US"/>
        </w:rPr>
        <w:t>агропромышленного комплекса Республики Хакасия и социальной сферы на селе</w:t>
      </w:r>
      <w:r w:rsidRPr="00CD79D3">
        <w:rPr>
          <w:bCs/>
          <w:sz w:val="26"/>
          <w:szCs w:val="26"/>
        </w:rPr>
        <w:t xml:space="preserve">» в программных расходах </w:t>
      </w:r>
      <w:r w:rsidRPr="00CD79D3">
        <w:rPr>
          <w:rFonts w:eastAsia="Calibri"/>
          <w:sz w:val="26"/>
          <w:szCs w:val="26"/>
          <w:lang w:eastAsia="en-US"/>
        </w:rPr>
        <w:t>республиканского</w:t>
      </w:r>
      <w:r w:rsidRPr="00CD79D3">
        <w:rPr>
          <w:bCs/>
          <w:sz w:val="26"/>
          <w:szCs w:val="26"/>
        </w:rPr>
        <w:t xml:space="preserve"> бюджета составляет в 2022-2024 годах – 2,8%.</w:t>
      </w:r>
    </w:p>
    <w:p w14:paraId="1F69B165"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госпрограмме «</w:t>
      </w:r>
      <w:r w:rsidRPr="00CD79D3">
        <w:rPr>
          <w:rFonts w:eastAsiaTheme="minorHAnsi"/>
          <w:sz w:val="26"/>
          <w:szCs w:val="26"/>
          <w:lang w:eastAsia="en-US"/>
        </w:rPr>
        <w:t>Развитие агропромышленного комплекса Республики Хакасия и социальной сферы на селе</w:t>
      </w:r>
      <w:r w:rsidRPr="00CD79D3">
        <w:rPr>
          <w:bCs/>
          <w:sz w:val="26"/>
          <w:szCs w:val="26"/>
        </w:rPr>
        <w:t xml:space="preserve">» </w:t>
      </w:r>
      <w:r w:rsidRPr="00CD79D3">
        <w:rPr>
          <w:sz w:val="26"/>
          <w:szCs w:val="26"/>
        </w:rPr>
        <w:t>предусматриваются бюджетные ассигнования на реализацию 9-ти подпрограмм.</w:t>
      </w:r>
    </w:p>
    <w:p w14:paraId="34C73A79"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 xml:space="preserve">объем финансового обеспечения на 2022 год запланирован со снижением </w:t>
      </w:r>
      <w:r w:rsidRPr="00CD79D3">
        <w:rPr>
          <w:sz w:val="26"/>
          <w:szCs w:val="26"/>
        </w:rPr>
        <w:t>по следующим подпрограммам:</w:t>
      </w:r>
    </w:p>
    <w:p w14:paraId="5A1AF212"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w:t>
      </w:r>
      <w:r w:rsidRPr="00CD79D3">
        <w:rPr>
          <w:rFonts w:eastAsiaTheme="minorHAnsi"/>
          <w:sz w:val="26"/>
          <w:szCs w:val="26"/>
          <w:lang w:eastAsia="en-US"/>
        </w:rPr>
        <w:t>Создание общих условий функционирования сельского хозяйства и    регулирования рынков сельскохозяйственной продукции, сырья и продовольствия</w:t>
      </w:r>
      <w:r w:rsidRPr="00CD79D3">
        <w:rPr>
          <w:sz w:val="26"/>
          <w:szCs w:val="26"/>
        </w:rPr>
        <w:t>» – на 15,6%;</w:t>
      </w:r>
    </w:p>
    <w:p w14:paraId="56C58CA1"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w:t>
      </w:r>
      <w:r w:rsidRPr="00CD79D3">
        <w:rPr>
          <w:rFonts w:eastAsiaTheme="minorHAnsi"/>
          <w:sz w:val="26"/>
          <w:szCs w:val="26"/>
          <w:lang w:eastAsia="en-US"/>
        </w:rPr>
        <w:t>Развитие подотрасли животноводства, переработки и реализации продукции животноводства</w:t>
      </w:r>
      <w:r w:rsidRPr="00CD79D3">
        <w:rPr>
          <w:sz w:val="26"/>
          <w:szCs w:val="26"/>
        </w:rPr>
        <w:t>» - на 39,2%;</w:t>
      </w:r>
    </w:p>
    <w:p w14:paraId="73B0F27F"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w:t>
      </w:r>
      <w:r w:rsidRPr="00CD79D3">
        <w:rPr>
          <w:rFonts w:eastAsiaTheme="minorHAnsi"/>
          <w:sz w:val="26"/>
          <w:szCs w:val="26"/>
          <w:lang w:eastAsia="en-US"/>
        </w:rPr>
        <w:t>Развитие подотрасли растениеводства, переработки и реализации продукции растениеводства</w:t>
      </w:r>
      <w:r w:rsidRPr="00CD79D3">
        <w:rPr>
          <w:sz w:val="26"/>
          <w:szCs w:val="26"/>
        </w:rPr>
        <w:t>» - на 24,1%;</w:t>
      </w:r>
    </w:p>
    <w:p w14:paraId="6653F58F"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w:t>
      </w:r>
      <w:r w:rsidRPr="00CD79D3">
        <w:rPr>
          <w:rFonts w:eastAsiaTheme="minorHAnsi"/>
          <w:sz w:val="26"/>
          <w:szCs w:val="26"/>
          <w:lang w:eastAsia="en-US"/>
        </w:rPr>
        <w:t>Развитие малых форм хозяйствования на селе</w:t>
      </w:r>
      <w:r w:rsidRPr="00CD79D3">
        <w:rPr>
          <w:sz w:val="26"/>
          <w:szCs w:val="26"/>
        </w:rPr>
        <w:t>» - на 92,6%;</w:t>
      </w:r>
    </w:p>
    <w:p w14:paraId="3E005FDE"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w:t>
      </w:r>
      <w:r w:rsidRPr="00CD79D3">
        <w:rPr>
          <w:rFonts w:eastAsiaTheme="minorHAnsi"/>
          <w:sz w:val="26"/>
          <w:szCs w:val="26"/>
          <w:lang w:eastAsia="en-US"/>
        </w:rPr>
        <w:t>Комплексное развитие сельских территорий</w:t>
      </w:r>
      <w:r w:rsidRPr="00CD79D3">
        <w:rPr>
          <w:sz w:val="26"/>
          <w:szCs w:val="26"/>
        </w:rPr>
        <w:t>» - на 98,4%.</w:t>
      </w:r>
    </w:p>
    <w:p w14:paraId="2F6A9739" w14:textId="77777777" w:rsidR="00CD79D3" w:rsidRPr="00CD79D3" w:rsidRDefault="00CD79D3" w:rsidP="007F73A5">
      <w:pPr>
        <w:shd w:val="clear" w:color="auto" w:fill="FFFFFF" w:themeFill="background1"/>
        <w:ind w:firstLine="708"/>
        <w:jc w:val="both"/>
        <w:rPr>
          <w:sz w:val="26"/>
          <w:szCs w:val="26"/>
        </w:rPr>
      </w:pPr>
      <w:r w:rsidRPr="00CD79D3">
        <w:rPr>
          <w:i/>
          <w:iCs/>
          <w:sz w:val="26"/>
          <w:szCs w:val="26"/>
        </w:rPr>
        <w:t>Снижение объемов финансирования, в том числе обусловлено не включением с</w:t>
      </w:r>
      <w:r w:rsidRPr="00CD79D3">
        <w:rPr>
          <w:rFonts w:eastAsiaTheme="minorHAnsi"/>
          <w:i/>
          <w:iCs/>
          <w:sz w:val="26"/>
          <w:szCs w:val="26"/>
          <w:lang w:eastAsia="en-US"/>
        </w:rPr>
        <w:t xml:space="preserve">убсидий из </w:t>
      </w:r>
      <w:r w:rsidRPr="00CD79D3">
        <w:rPr>
          <w:i/>
          <w:iCs/>
          <w:sz w:val="26"/>
          <w:szCs w:val="26"/>
        </w:rPr>
        <w:t xml:space="preserve">федерального бюджета по различным направлениям поддержки </w:t>
      </w:r>
      <w:r w:rsidRPr="00CD79D3">
        <w:rPr>
          <w:rFonts w:eastAsiaTheme="minorHAnsi"/>
          <w:i/>
          <w:iCs/>
          <w:sz w:val="26"/>
          <w:szCs w:val="26"/>
          <w:lang w:eastAsia="en-US"/>
        </w:rPr>
        <w:t xml:space="preserve">агропромышленного комплекса и социальной сферы на селе, </w:t>
      </w:r>
      <w:r w:rsidRPr="00CD79D3">
        <w:rPr>
          <w:i/>
          <w:iCs/>
          <w:sz w:val="26"/>
          <w:szCs w:val="26"/>
        </w:rPr>
        <w:t>которые распределены Республике Хакасия проектом федерального закона «О федеральном бюджете на 2022 год и на плановый период 2023 и 2024 годов».</w:t>
      </w:r>
      <w:r w:rsidRPr="00CD79D3">
        <w:rPr>
          <w:sz w:val="26"/>
          <w:szCs w:val="26"/>
        </w:rPr>
        <w:t xml:space="preserve"> Например, на создание системы поддержки фермеров и развитие сельской кооперации – 43 458 тыс. рублей, на поддержку сельскохозяйственного производства по отдельным подотраслям растениеводства и животноводства – 110 714 тыс. рублей, на стимулирование развития приоритетных подотраслей агропромышленного комплекса и развитие малых форм хозяйствования – 111 002 тыс. рублей, на возмещение части затрат на уплату процентов по инвестиционным кредитам (займам) в агропромышленном комплексе – 397 тыс. рублей, на возмещение производителям зерновых культур части затрат на производство и реализацию зерновых культур – 5208 тыс. рублей.</w:t>
      </w:r>
    </w:p>
    <w:p w14:paraId="27383BCD"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CD79D3">
        <w:rPr>
          <w:sz w:val="26"/>
          <w:szCs w:val="26"/>
        </w:rPr>
        <w:t xml:space="preserve">По подпрограммам «Развитие товарного рыбоводства», «Развитие садоводческих, огороднических некоммерческих объединений граждан», «Развитие мелиорируемых земель сельскохозяйственного назначения на территории Республики Хакасия» в 2022 году </w:t>
      </w:r>
      <w:r w:rsidRPr="00CD79D3">
        <w:rPr>
          <w:i/>
          <w:iCs/>
          <w:sz w:val="26"/>
          <w:szCs w:val="26"/>
        </w:rPr>
        <w:t>расходы предусмотрены на уровне 2021 года</w:t>
      </w:r>
      <w:r w:rsidRPr="00CD79D3">
        <w:rPr>
          <w:sz w:val="26"/>
          <w:szCs w:val="26"/>
        </w:rPr>
        <w:t xml:space="preserve"> – 5000, 15 000 и 1000 тыс. рублей соответственно. </w:t>
      </w:r>
    </w:p>
    <w:p w14:paraId="335AF600"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По подпрограмме «Обеспечение реализации государственной программы» в 2022 году </w:t>
      </w:r>
      <w:r w:rsidRPr="00CD79D3">
        <w:rPr>
          <w:i/>
          <w:iCs/>
          <w:sz w:val="26"/>
          <w:szCs w:val="26"/>
        </w:rPr>
        <w:t>планируется незначительное увеличение расходов – на 1,2%</w:t>
      </w:r>
      <w:r w:rsidRPr="00CD79D3">
        <w:rPr>
          <w:sz w:val="26"/>
          <w:szCs w:val="26"/>
        </w:rPr>
        <w:t xml:space="preserve"> к ассигнованиям, установленным сводной бюджетной росписью</w:t>
      </w:r>
      <w:r w:rsidRPr="00CD79D3">
        <w:rPr>
          <w:bCs/>
          <w:sz w:val="26"/>
          <w:szCs w:val="26"/>
        </w:rPr>
        <w:t xml:space="preserve"> на 2021 год</w:t>
      </w:r>
      <w:r w:rsidRPr="00CD79D3">
        <w:rPr>
          <w:sz w:val="26"/>
          <w:szCs w:val="26"/>
        </w:rPr>
        <w:t>.</w:t>
      </w:r>
    </w:p>
    <w:p w14:paraId="439C1F43" w14:textId="77777777" w:rsidR="00CD79D3" w:rsidRPr="00CD79D3" w:rsidRDefault="00CD79D3" w:rsidP="007F73A5">
      <w:pPr>
        <w:shd w:val="clear" w:color="auto" w:fill="FFFFFF" w:themeFill="background1"/>
        <w:ind w:firstLine="708"/>
        <w:jc w:val="both"/>
        <w:rPr>
          <w:bCs/>
          <w:sz w:val="26"/>
          <w:szCs w:val="26"/>
        </w:rPr>
      </w:pPr>
      <w:r w:rsidRPr="00CD79D3">
        <w:rPr>
          <w:i/>
          <w:iCs/>
          <w:sz w:val="26"/>
          <w:szCs w:val="26"/>
        </w:rPr>
        <w:t xml:space="preserve">Следует отметить, что </w:t>
      </w:r>
      <w:r w:rsidRPr="00CD79D3">
        <w:rPr>
          <w:rFonts w:eastAsiaTheme="minorHAnsi"/>
          <w:i/>
          <w:iCs/>
          <w:sz w:val="26"/>
          <w:szCs w:val="26"/>
          <w:lang w:eastAsia="en-US"/>
        </w:rPr>
        <w:t xml:space="preserve">основные мероприятия, входившие в госпрограмму «Сохранение и развитие малых сел Республики Хакасия» (отменена с 01.01.2022) </w:t>
      </w:r>
      <w:r w:rsidRPr="00CD79D3">
        <w:rPr>
          <w:rFonts w:eastAsiaTheme="minorHAnsi"/>
          <w:i/>
          <w:iCs/>
          <w:sz w:val="26"/>
          <w:szCs w:val="26"/>
          <w:lang w:eastAsia="en-US"/>
        </w:rPr>
        <w:lastRenderedPageBreak/>
        <w:t xml:space="preserve">включены в </w:t>
      </w:r>
      <w:r w:rsidRPr="00CD79D3">
        <w:rPr>
          <w:bCs/>
          <w:i/>
          <w:iCs/>
          <w:sz w:val="26"/>
          <w:szCs w:val="26"/>
        </w:rPr>
        <w:t>госпрограмму «</w:t>
      </w:r>
      <w:r w:rsidRPr="00CD79D3">
        <w:rPr>
          <w:rFonts w:eastAsiaTheme="minorHAnsi"/>
          <w:i/>
          <w:iCs/>
          <w:sz w:val="26"/>
          <w:szCs w:val="26"/>
          <w:lang w:eastAsia="en-US"/>
        </w:rPr>
        <w:t>Развитие агропромышленного комплекса Республики Хакасия и социальной сферы на селе</w:t>
      </w:r>
      <w:r w:rsidRPr="00CD79D3">
        <w:rPr>
          <w:bCs/>
          <w:i/>
          <w:iCs/>
          <w:sz w:val="26"/>
          <w:szCs w:val="26"/>
        </w:rPr>
        <w:t xml:space="preserve">», при этом расходы по данным мероприятиям </w:t>
      </w:r>
      <w:r w:rsidRPr="00CD79D3">
        <w:rPr>
          <w:rFonts w:eastAsiaTheme="minorHAnsi"/>
          <w:i/>
          <w:iCs/>
          <w:sz w:val="26"/>
          <w:szCs w:val="26"/>
          <w:lang w:eastAsia="en-US"/>
        </w:rPr>
        <w:t xml:space="preserve">запланированы на уровне 2021 года </w:t>
      </w:r>
      <w:r w:rsidRPr="00CD79D3">
        <w:rPr>
          <w:rFonts w:eastAsiaTheme="minorHAnsi"/>
          <w:sz w:val="26"/>
          <w:szCs w:val="26"/>
          <w:lang w:eastAsia="en-US"/>
        </w:rPr>
        <w:t>и в 2022 году составят:</w:t>
      </w:r>
    </w:p>
    <w:p w14:paraId="57682F32" w14:textId="77777777" w:rsidR="00CD79D3" w:rsidRPr="00CD79D3" w:rsidRDefault="00CD79D3" w:rsidP="007F73A5">
      <w:pPr>
        <w:shd w:val="clear" w:color="auto" w:fill="FFFFFF" w:themeFill="background1"/>
        <w:ind w:firstLine="708"/>
        <w:jc w:val="both"/>
        <w:rPr>
          <w:rFonts w:eastAsiaTheme="minorHAnsi"/>
          <w:sz w:val="26"/>
          <w:szCs w:val="26"/>
          <w:lang w:eastAsia="en-US"/>
        </w:rPr>
      </w:pPr>
      <w:r w:rsidRPr="00CD79D3">
        <w:rPr>
          <w:bCs/>
          <w:sz w:val="26"/>
          <w:szCs w:val="26"/>
        </w:rPr>
        <w:t xml:space="preserve"> по </w:t>
      </w:r>
      <w:r w:rsidRPr="00CD79D3">
        <w:rPr>
          <w:rFonts w:eastAsiaTheme="minorHAnsi"/>
          <w:sz w:val="26"/>
          <w:szCs w:val="26"/>
          <w:lang w:eastAsia="en-US"/>
        </w:rPr>
        <w:t>социальным выплатам отдельным категориям жителей малых сел Республики Хакасия для проведения ремонта жилого дома и на благоустройство придомовой территории – 1000 тыс. рублей;</w:t>
      </w:r>
    </w:p>
    <w:p w14:paraId="52E7738B" w14:textId="77777777" w:rsidR="00CD79D3" w:rsidRPr="00CD79D3" w:rsidRDefault="00CD79D3" w:rsidP="007F73A5">
      <w:pPr>
        <w:shd w:val="clear" w:color="auto" w:fill="FFFFFF" w:themeFill="background1"/>
        <w:ind w:firstLine="708"/>
        <w:jc w:val="both"/>
        <w:rPr>
          <w:rFonts w:eastAsiaTheme="minorHAnsi"/>
          <w:sz w:val="26"/>
          <w:szCs w:val="26"/>
          <w:lang w:eastAsia="en-US"/>
        </w:rPr>
      </w:pPr>
      <w:r w:rsidRPr="00CD79D3">
        <w:rPr>
          <w:rFonts w:eastAsiaTheme="minorHAnsi"/>
          <w:sz w:val="26"/>
          <w:szCs w:val="26"/>
          <w:lang w:eastAsia="en-US"/>
        </w:rPr>
        <w:t xml:space="preserve">по субсидиям на компенсацию затрат по доставке продуктовых и </w:t>
      </w:r>
      <w:proofErr w:type="spellStart"/>
      <w:r w:rsidRPr="00CD79D3">
        <w:rPr>
          <w:rFonts w:eastAsiaTheme="minorHAnsi"/>
          <w:sz w:val="26"/>
          <w:szCs w:val="26"/>
          <w:lang w:eastAsia="en-US"/>
        </w:rPr>
        <w:t>непродуктовых</w:t>
      </w:r>
      <w:proofErr w:type="spellEnd"/>
      <w:r w:rsidRPr="00CD79D3">
        <w:rPr>
          <w:rFonts w:eastAsiaTheme="minorHAnsi"/>
          <w:sz w:val="26"/>
          <w:szCs w:val="26"/>
          <w:lang w:eastAsia="en-US"/>
        </w:rPr>
        <w:t xml:space="preserve"> товаров жителям малых сел Республики Хакасия, не имеющих стационарных точек торговли – 450 тыс. рублей;</w:t>
      </w:r>
    </w:p>
    <w:p w14:paraId="1448884C" w14:textId="77777777" w:rsidR="00CD79D3" w:rsidRPr="00CD79D3" w:rsidRDefault="00CD79D3" w:rsidP="007F73A5">
      <w:pPr>
        <w:shd w:val="clear" w:color="auto" w:fill="FFFFFF" w:themeFill="background1"/>
        <w:ind w:firstLine="708"/>
        <w:jc w:val="both"/>
        <w:rPr>
          <w:rFonts w:eastAsiaTheme="minorHAnsi"/>
          <w:sz w:val="26"/>
          <w:szCs w:val="26"/>
          <w:lang w:eastAsia="en-US"/>
        </w:rPr>
      </w:pPr>
      <w:r w:rsidRPr="00CD79D3">
        <w:rPr>
          <w:rFonts w:eastAsiaTheme="minorHAnsi"/>
          <w:sz w:val="26"/>
          <w:szCs w:val="26"/>
          <w:lang w:eastAsia="en-US"/>
        </w:rPr>
        <w:t>по субсидиям организациям потребительской кооперации – 550 тыс. рублей.</w:t>
      </w:r>
    </w:p>
    <w:p w14:paraId="3DA17532"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В рамках госпрограммы </w:t>
      </w:r>
      <w:r w:rsidRPr="00CD79D3">
        <w:rPr>
          <w:bCs/>
          <w:sz w:val="26"/>
          <w:szCs w:val="26"/>
        </w:rPr>
        <w:t>«</w:t>
      </w:r>
      <w:r w:rsidRPr="00CD79D3">
        <w:rPr>
          <w:rFonts w:eastAsiaTheme="minorHAnsi"/>
          <w:sz w:val="26"/>
          <w:szCs w:val="26"/>
          <w:lang w:eastAsia="en-US"/>
        </w:rPr>
        <w:t>Развитие агропромышленного комплекса Республики Хакасия и социальной сферы на селе</w:t>
      </w:r>
      <w:r w:rsidRPr="00CD79D3">
        <w:rPr>
          <w:bCs/>
          <w:sz w:val="26"/>
          <w:szCs w:val="26"/>
        </w:rPr>
        <w:t xml:space="preserve">» </w:t>
      </w:r>
      <w:r w:rsidRPr="00CD79D3">
        <w:rPr>
          <w:sz w:val="26"/>
          <w:szCs w:val="26"/>
        </w:rPr>
        <w:t xml:space="preserve">на 2022 год предусмотрены средства республиканского бюджета на </w:t>
      </w:r>
      <w:proofErr w:type="spellStart"/>
      <w:r w:rsidRPr="00CD79D3">
        <w:rPr>
          <w:sz w:val="26"/>
          <w:szCs w:val="26"/>
        </w:rPr>
        <w:t>софинансирование</w:t>
      </w:r>
      <w:proofErr w:type="spellEnd"/>
      <w:r w:rsidRPr="00CD79D3">
        <w:rPr>
          <w:sz w:val="26"/>
          <w:szCs w:val="26"/>
        </w:rPr>
        <w:t xml:space="preserve"> регионального проекта «Акселерация субъектов малого и среднего предпринимательства»</w:t>
      </w:r>
      <w:r w:rsidRPr="00CD79D3">
        <w:t xml:space="preserve"> </w:t>
      </w:r>
      <w:r w:rsidRPr="00CD79D3">
        <w:rPr>
          <w:sz w:val="26"/>
          <w:szCs w:val="26"/>
        </w:rPr>
        <w:t>– 441 тыс. рублей (в рамках реализации данного проекта планируется предоставление грантов на развитие крестьянским фермерским хозяйствам и субсидий сельскохозяйственным потребительским кооперативам, а также обеспечение деятельности Государственного бюджетного учреждения Республики Хакасия «Информационно-консультационный центр развития агропромышленного комплекса Республики Хакасия»).</w:t>
      </w:r>
    </w:p>
    <w:p w14:paraId="7619D1BB" w14:textId="77777777" w:rsidR="00CD79D3" w:rsidRPr="00CD79D3" w:rsidRDefault="00CD79D3" w:rsidP="007F73A5">
      <w:pPr>
        <w:shd w:val="clear" w:color="auto" w:fill="FFFFFF" w:themeFill="background1"/>
        <w:autoSpaceDE w:val="0"/>
        <w:autoSpaceDN w:val="0"/>
        <w:adjustRightInd w:val="0"/>
        <w:ind w:firstLine="708"/>
        <w:jc w:val="both"/>
        <w:rPr>
          <w:b/>
          <w:sz w:val="26"/>
          <w:szCs w:val="26"/>
        </w:rPr>
      </w:pPr>
    </w:p>
    <w:p w14:paraId="578FF994"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sz w:val="26"/>
          <w:szCs w:val="26"/>
          <w:lang w:eastAsia="en-US"/>
        </w:rPr>
      </w:pPr>
      <w:r w:rsidRPr="00CD79D3">
        <w:rPr>
          <w:b/>
          <w:sz w:val="26"/>
          <w:szCs w:val="26"/>
        </w:rPr>
        <w:t xml:space="preserve">6.2.9. Госпрограмма </w:t>
      </w:r>
      <w:r w:rsidRPr="00CD79D3">
        <w:rPr>
          <w:rFonts w:eastAsiaTheme="minorHAnsi"/>
          <w:b/>
          <w:bCs/>
          <w:sz w:val="26"/>
          <w:szCs w:val="26"/>
          <w:lang w:eastAsia="en-US"/>
        </w:rPr>
        <w:t>«</w:t>
      </w:r>
      <w:r w:rsidRPr="00CD79D3">
        <w:rPr>
          <w:rFonts w:eastAsiaTheme="minorHAnsi"/>
          <w:b/>
          <w:sz w:val="26"/>
          <w:szCs w:val="26"/>
          <w:lang w:eastAsia="en-US"/>
        </w:rPr>
        <w:t xml:space="preserve">Жилище» </w:t>
      </w:r>
      <w:r w:rsidRPr="00CD79D3">
        <w:rPr>
          <w:rFonts w:eastAsiaTheme="minorHAnsi"/>
          <w:bCs/>
          <w:sz w:val="26"/>
          <w:szCs w:val="26"/>
          <w:lang w:eastAsia="en-US"/>
        </w:rPr>
        <w:t xml:space="preserve">утверждена постановлением Правительства Республики Хакасия от </w:t>
      </w:r>
      <w:r w:rsidRPr="00CD79D3">
        <w:rPr>
          <w:rFonts w:eastAsiaTheme="minorHAnsi"/>
          <w:sz w:val="26"/>
          <w:szCs w:val="26"/>
          <w:lang w:eastAsia="en-US"/>
        </w:rPr>
        <w:t>27.10.2015 № 555.</w:t>
      </w:r>
    </w:p>
    <w:p w14:paraId="49668C57"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Реализация программных мероприятий в 2022-2024 годах осуществляется </w:t>
      </w:r>
      <w:r w:rsidRPr="00CD79D3">
        <w:rPr>
          <w:rFonts w:eastAsiaTheme="minorHAnsi"/>
          <w:sz w:val="26"/>
          <w:szCs w:val="26"/>
          <w:lang w:eastAsia="en-US"/>
        </w:rPr>
        <w:t xml:space="preserve">Министерством строительства и жилищно-коммунального хозяйства Республики Хакасия (ответственный исполнитель), </w:t>
      </w:r>
      <w:r w:rsidRPr="00CD79D3">
        <w:rPr>
          <w:sz w:val="26"/>
          <w:szCs w:val="26"/>
        </w:rPr>
        <w:t xml:space="preserve">Министерством </w:t>
      </w:r>
      <w:r w:rsidRPr="00CD79D3">
        <w:rPr>
          <w:rFonts w:eastAsiaTheme="minorHAnsi"/>
          <w:sz w:val="26"/>
          <w:szCs w:val="26"/>
          <w:lang w:eastAsia="en-US"/>
        </w:rPr>
        <w:t>финансов Республики Хакасия</w:t>
      </w:r>
      <w:r w:rsidRPr="00CD79D3">
        <w:rPr>
          <w:sz w:val="26"/>
          <w:szCs w:val="26"/>
        </w:rPr>
        <w:t xml:space="preserve"> и Министерством образования и науки Республики Хакасия.</w:t>
      </w:r>
    </w:p>
    <w:p w14:paraId="7E22BCD2"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«Жилище»</w:t>
      </w:r>
      <w:r w:rsidRPr="00CD79D3">
        <w:rPr>
          <w:bCs/>
          <w:i/>
          <w:iCs/>
          <w:sz w:val="26"/>
          <w:szCs w:val="26"/>
        </w:rPr>
        <w:t xml:space="preserve"> </w:t>
      </w:r>
      <w:r w:rsidRPr="00CD79D3">
        <w:rPr>
          <w:i/>
          <w:iCs/>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15B2AE9D" w14:textId="77777777" w:rsidR="00CD79D3" w:rsidRPr="00CD79D3" w:rsidRDefault="00CD79D3" w:rsidP="007F73A5">
      <w:pPr>
        <w:shd w:val="clear" w:color="auto" w:fill="FFFFFF" w:themeFill="background1"/>
        <w:ind w:firstLine="708"/>
        <w:jc w:val="both"/>
        <w:rPr>
          <w:bCs/>
          <w:sz w:val="26"/>
          <w:szCs w:val="26"/>
        </w:rPr>
      </w:pPr>
      <w:r w:rsidRPr="00CD79D3">
        <w:rPr>
          <w:i/>
          <w:iCs/>
          <w:sz w:val="26"/>
          <w:szCs w:val="26"/>
        </w:rPr>
        <w:t>В законопроекте не распределены целевые средства федерального бюджета и средства государственной корпорации «Фонд содействия реформированию жилищно-коммунального хозяйства»</w:t>
      </w:r>
      <w:r w:rsidRPr="00CD79D3">
        <w:rPr>
          <w:sz w:val="26"/>
          <w:szCs w:val="26"/>
        </w:rPr>
        <w:t xml:space="preserve">, в результате объем финансового обеспечения реализации данной </w:t>
      </w:r>
      <w:r w:rsidRPr="00CD79D3">
        <w:rPr>
          <w:bCs/>
          <w:sz w:val="26"/>
          <w:szCs w:val="26"/>
        </w:rPr>
        <w:t xml:space="preserve">госпрограммы </w:t>
      </w:r>
      <w:r w:rsidRPr="00CD79D3">
        <w:rPr>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sz w:val="26"/>
          <w:szCs w:val="26"/>
          <w:lang w:eastAsia="en-US"/>
        </w:rPr>
        <w:t xml:space="preserve">, </w:t>
      </w:r>
      <w:r w:rsidRPr="00CD79D3">
        <w:rPr>
          <w:bCs/>
          <w:sz w:val="26"/>
          <w:szCs w:val="26"/>
        </w:rPr>
        <w:t xml:space="preserve">в 2022 году – на 101 497,9 тыс. рублей (паспорт – </w:t>
      </w:r>
      <w:r w:rsidRPr="00CD79D3">
        <w:rPr>
          <w:color w:val="000000"/>
          <w:sz w:val="26"/>
          <w:szCs w:val="26"/>
        </w:rPr>
        <w:t xml:space="preserve">372 051,9 </w:t>
      </w:r>
      <w:r w:rsidRPr="00CD79D3">
        <w:rPr>
          <w:bCs/>
          <w:sz w:val="26"/>
          <w:szCs w:val="26"/>
        </w:rPr>
        <w:t xml:space="preserve">тыс. рублей, законопроект – 270 554 тыс. рублей), в 2023 году – на 362 082,5 тыс. рублей (паспорт – </w:t>
      </w:r>
      <w:r w:rsidRPr="00CD79D3">
        <w:rPr>
          <w:color w:val="000000"/>
          <w:sz w:val="26"/>
          <w:szCs w:val="26"/>
        </w:rPr>
        <w:t xml:space="preserve">606 298,5 </w:t>
      </w:r>
      <w:r w:rsidRPr="00CD79D3">
        <w:rPr>
          <w:bCs/>
          <w:sz w:val="26"/>
          <w:szCs w:val="26"/>
        </w:rPr>
        <w:t xml:space="preserve">тыс. рублей, законопроект </w:t>
      </w:r>
      <w:r w:rsidRPr="00CD79D3">
        <w:rPr>
          <w:sz w:val="26"/>
          <w:szCs w:val="26"/>
        </w:rPr>
        <w:t>–</w:t>
      </w:r>
      <w:r w:rsidRPr="00CD79D3">
        <w:rPr>
          <w:bCs/>
          <w:sz w:val="26"/>
          <w:szCs w:val="26"/>
        </w:rPr>
        <w:t xml:space="preserve"> 244 216 тыс. рублей), в 2024 году – на 7557,2</w:t>
      </w:r>
      <w:r w:rsidRPr="00CD79D3">
        <w:rPr>
          <w:sz w:val="26"/>
          <w:szCs w:val="26"/>
        </w:rPr>
        <w:t xml:space="preserve"> тыс. рублей (паспорт – </w:t>
      </w:r>
      <w:r w:rsidRPr="00CD79D3">
        <w:rPr>
          <w:color w:val="000000"/>
          <w:sz w:val="26"/>
          <w:szCs w:val="26"/>
        </w:rPr>
        <w:t xml:space="preserve">185 357,2 </w:t>
      </w:r>
      <w:r w:rsidRPr="00CD79D3">
        <w:rPr>
          <w:sz w:val="26"/>
          <w:szCs w:val="26"/>
        </w:rPr>
        <w:t xml:space="preserve">тыс. рублей, законопроект – </w:t>
      </w:r>
      <w:r w:rsidRPr="00CD79D3">
        <w:rPr>
          <w:bCs/>
          <w:sz w:val="26"/>
          <w:szCs w:val="26"/>
        </w:rPr>
        <w:t xml:space="preserve">177 800 </w:t>
      </w:r>
      <w:r w:rsidRPr="00CD79D3">
        <w:rPr>
          <w:sz w:val="26"/>
          <w:szCs w:val="26"/>
        </w:rPr>
        <w:t>тыс. рублей).</w:t>
      </w:r>
    </w:p>
    <w:p w14:paraId="02E18D4A"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i/>
          <w:iCs/>
          <w:sz w:val="26"/>
          <w:szCs w:val="26"/>
        </w:rPr>
      </w:pPr>
      <w:r w:rsidRPr="00CD79D3">
        <w:rPr>
          <w:i/>
          <w:iCs/>
          <w:sz w:val="26"/>
          <w:szCs w:val="26"/>
        </w:rPr>
        <w:t>Законопроектом расходы на госпрограмму запланированы в 2022 году со снижением на 34,1% по отношению к бюджетным ассигнованиям 2021 года, в 2023 году – со снижением на 9,7% к 2022 году, в 2024 году – со снижением на 27,2% к 2023 году.</w:t>
      </w:r>
    </w:p>
    <w:p w14:paraId="21F5F19A"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 xml:space="preserve">госпрограммы </w:t>
      </w:r>
      <w:r w:rsidRPr="00CD79D3">
        <w:rPr>
          <w:rFonts w:eastAsiaTheme="minorHAnsi"/>
          <w:bCs/>
          <w:sz w:val="26"/>
          <w:szCs w:val="26"/>
          <w:lang w:eastAsia="en-US"/>
        </w:rPr>
        <w:t>«Жилище»</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в 2022 году - 0,8%, в 2023 году - 0,7%, в 2024 году – 0,5%. </w:t>
      </w:r>
    </w:p>
    <w:p w14:paraId="734270BE"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 xml:space="preserve">госпрограмме </w:t>
      </w:r>
      <w:r w:rsidRPr="00CD79D3">
        <w:rPr>
          <w:rFonts w:eastAsiaTheme="minorHAnsi"/>
          <w:bCs/>
          <w:sz w:val="26"/>
          <w:szCs w:val="26"/>
          <w:lang w:eastAsia="en-US"/>
        </w:rPr>
        <w:t>«Жилище»</w:t>
      </w:r>
      <w:r w:rsidRPr="00CD79D3">
        <w:rPr>
          <w:bCs/>
          <w:sz w:val="26"/>
          <w:szCs w:val="26"/>
        </w:rPr>
        <w:t xml:space="preserve"> </w:t>
      </w:r>
      <w:r w:rsidRPr="00CD79D3">
        <w:rPr>
          <w:sz w:val="26"/>
          <w:szCs w:val="26"/>
        </w:rPr>
        <w:t xml:space="preserve">предусматриваются бюджетные </w:t>
      </w:r>
      <w:r w:rsidRPr="00CD79D3">
        <w:rPr>
          <w:sz w:val="26"/>
          <w:szCs w:val="26"/>
        </w:rPr>
        <w:lastRenderedPageBreak/>
        <w:t>ассигнования на реализацию 4-х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на 2022 год запланирован</w:t>
      </w:r>
      <w:r w:rsidRPr="00CD79D3">
        <w:rPr>
          <w:sz w:val="26"/>
          <w:szCs w:val="26"/>
        </w:rPr>
        <w:t xml:space="preserve"> по подпрограммам:</w:t>
      </w:r>
    </w:p>
    <w:p w14:paraId="56EC2B06" w14:textId="77777777" w:rsidR="00CD79D3" w:rsidRPr="00CD79D3" w:rsidRDefault="00CD79D3" w:rsidP="007F73A5">
      <w:pPr>
        <w:shd w:val="clear" w:color="auto" w:fill="FFFFFF" w:themeFill="background1"/>
        <w:jc w:val="both"/>
        <w:rPr>
          <w:sz w:val="26"/>
          <w:szCs w:val="26"/>
        </w:rPr>
      </w:pPr>
      <w:r w:rsidRPr="00CD79D3">
        <w:rPr>
          <w:sz w:val="26"/>
          <w:szCs w:val="26"/>
        </w:rPr>
        <w:tab/>
        <w:t>«</w:t>
      </w:r>
      <w:r w:rsidRPr="00CD79D3">
        <w:rPr>
          <w:rFonts w:eastAsiaTheme="minorHAnsi"/>
          <w:sz w:val="26"/>
          <w:szCs w:val="26"/>
          <w:lang w:eastAsia="en-US"/>
        </w:rPr>
        <w:t>Обеспечение жильем молодых семей</w:t>
      </w:r>
      <w:r w:rsidRPr="00CD79D3">
        <w:rPr>
          <w:sz w:val="26"/>
          <w:szCs w:val="26"/>
        </w:rPr>
        <w:t xml:space="preserve">» – </w:t>
      </w:r>
      <w:r w:rsidRPr="00CD79D3">
        <w:rPr>
          <w:i/>
          <w:iCs/>
          <w:sz w:val="26"/>
          <w:szCs w:val="26"/>
        </w:rPr>
        <w:t>со снижением на 85,6%, что обусловлено не включением субсидии из федерального бюджета на мероприятия по обеспечению жильем молодых семей (7662 тыс. рублей), которая распределена Республике Хакасия проектом федерального закона «О федеральном бюджете на 2022 год и на плановый период 2023 и 2024 годов»</w:t>
      </w:r>
      <w:r w:rsidRPr="00CD79D3">
        <w:rPr>
          <w:sz w:val="26"/>
          <w:szCs w:val="26"/>
        </w:rPr>
        <w:t>;</w:t>
      </w:r>
    </w:p>
    <w:p w14:paraId="3D3B64B7" w14:textId="77777777" w:rsidR="00CD79D3" w:rsidRPr="00CD79D3" w:rsidRDefault="00CD79D3" w:rsidP="007F73A5">
      <w:pPr>
        <w:shd w:val="clear" w:color="auto" w:fill="FFFFFF" w:themeFill="background1"/>
        <w:jc w:val="both"/>
        <w:rPr>
          <w:rFonts w:eastAsiaTheme="minorHAnsi"/>
          <w:sz w:val="26"/>
          <w:szCs w:val="26"/>
          <w:lang w:eastAsia="en-US"/>
        </w:rPr>
      </w:pPr>
      <w:r w:rsidRPr="00CD79D3">
        <w:rPr>
          <w:rFonts w:asciiTheme="minorHAnsi" w:hAnsiTheme="minorHAnsi" w:cstheme="minorBidi"/>
          <w:sz w:val="22"/>
          <w:szCs w:val="22"/>
        </w:rPr>
        <w:tab/>
      </w:r>
      <w:r w:rsidRPr="00CD79D3">
        <w:rPr>
          <w:sz w:val="26"/>
          <w:szCs w:val="26"/>
        </w:rPr>
        <w:t>«</w:t>
      </w:r>
      <w:r w:rsidRPr="00CD79D3">
        <w:rPr>
          <w:rFonts w:eastAsiaTheme="minorHAnsi"/>
          <w:sz w:val="26"/>
          <w:szCs w:val="26"/>
          <w:lang w:eastAsia="en-US"/>
        </w:rPr>
        <w:t xml:space="preserve">Переселение жителей Республики Хакасия из аварийного и непригодного для проживания жилищного фонда» – </w:t>
      </w:r>
      <w:r w:rsidRPr="00CD79D3">
        <w:rPr>
          <w:rFonts w:eastAsiaTheme="minorHAnsi"/>
          <w:i/>
          <w:iCs/>
          <w:sz w:val="26"/>
          <w:szCs w:val="26"/>
          <w:lang w:eastAsia="en-US"/>
        </w:rPr>
        <w:t>со снижением на 72,9%, что обусловлено не распределением средств государственной корпорации «Фонд содействия реформированию жилищно-коммунального хозяйства» на мероприятия по реализации регионального проекта Республики Хакасия «Обеспечение устойчивого сокращения непригодного для проживания жилищного фонда»</w:t>
      </w:r>
      <w:r w:rsidRPr="00CD79D3">
        <w:rPr>
          <w:rFonts w:eastAsiaTheme="minorHAnsi"/>
          <w:sz w:val="26"/>
          <w:szCs w:val="26"/>
          <w:lang w:eastAsia="en-US"/>
        </w:rPr>
        <w:t xml:space="preserve"> (2021 год – 156 278 тыс. рублей);</w:t>
      </w:r>
    </w:p>
    <w:p w14:paraId="2A938AA9" w14:textId="77777777" w:rsidR="00CD79D3" w:rsidRPr="00CD79D3" w:rsidRDefault="00CD79D3" w:rsidP="007F73A5">
      <w:pPr>
        <w:shd w:val="clear" w:color="auto" w:fill="FFFFFF" w:themeFill="background1"/>
        <w:jc w:val="both"/>
        <w:rPr>
          <w:color w:val="000000"/>
          <w:sz w:val="26"/>
          <w:szCs w:val="26"/>
        </w:rPr>
      </w:pPr>
      <w:r w:rsidRPr="00CD79D3">
        <w:rPr>
          <w:sz w:val="26"/>
          <w:szCs w:val="26"/>
        </w:rPr>
        <w:tab/>
        <w:t>«</w:t>
      </w:r>
      <w:r w:rsidRPr="00CD79D3">
        <w:rPr>
          <w:rFonts w:eastAsiaTheme="minorHAnsi"/>
          <w:sz w:val="26"/>
          <w:szCs w:val="26"/>
          <w:lang w:eastAsia="en-US"/>
        </w:rPr>
        <w:t>Доступное жилье</w:t>
      </w:r>
      <w:r w:rsidRPr="00CD79D3">
        <w:rPr>
          <w:sz w:val="26"/>
          <w:szCs w:val="26"/>
        </w:rPr>
        <w:t xml:space="preserve">» – </w:t>
      </w:r>
      <w:r w:rsidRPr="00CD79D3">
        <w:rPr>
          <w:i/>
          <w:iCs/>
          <w:sz w:val="26"/>
          <w:szCs w:val="26"/>
        </w:rPr>
        <w:t>со снижением на 75,5% (в 2022 году не предусмотрены средства на осуществление имущественного взноса Республики Хакасия в имущество публично-правовой компании «Фонд защиты прав граждан-участников долевого строительства»</w:t>
      </w:r>
      <w:r w:rsidRPr="00CD79D3">
        <w:rPr>
          <w:sz w:val="26"/>
          <w:szCs w:val="26"/>
        </w:rPr>
        <w:t xml:space="preserve">, в 2021 году указанные расходы фактически составили </w:t>
      </w:r>
      <w:r w:rsidRPr="00CD79D3">
        <w:rPr>
          <w:color w:val="000000"/>
          <w:sz w:val="26"/>
          <w:szCs w:val="26"/>
        </w:rPr>
        <w:t>15 138,5 тыс. рублей);</w:t>
      </w:r>
    </w:p>
    <w:p w14:paraId="793B487D" w14:textId="77777777" w:rsidR="00CD79D3" w:rsidRPr="00CD79D3" w:rsidRDefault="00CD79D3" w:rsidP="007F73A5">
      <w:pPr>
        <w:shd w:val="clear" w:color="auto" w:fill="FFFFFF" w:themeFill="background1"/>
        <w:jc w:val="both"/>
        <w:rPr>
          <w:color w:val="000000"/>
          <w:sz w:val="26"/>
          <w:szCs w:val="26"/>
        </w:rPr>
      </w:pPr>
      <w:r w:rsidRPr="00CD79D3">
        <w:rPr>
          <w:sz w:val="26"/>
          <w:szCs w:val="26"/>
        </w:rPr>
        <w:tab/>
        <w:t>«</w:t>
      </w:r>
      <w:r w:rsidRPr="00CD79D3">
        <w:rPr>
          <w:rFonts w:eastAsiaTheme="minorHAnsi"/>
          <w:sz w:val="26"/>
          <w:szCs w:val="26"/>
          <w:lang w:eastAsia="en-US"/>
        </w:rPr>
        <w:t>Обеспечение реализации государственной программы</w:t>
      </w:r>
      <w:r w:rsidRPr="00CD79D3">
        <w:rPr>
          <w:sz w:val="26"/>
          <w:szCs w:val="26"/>
        </w:rPr>
        <w:t xml:space="preserve">» – </w:t>
      </w:r>
      <w:r w:rsidRPr="00CD79D3">
        <w:rPr>
          <w:i/>
          <w:iCs/>
          <w:sz w:val="26"/>
          <w:szCs w:val="26"/>
        </w:rPr>
        <w:t>с ростом на 11,3%, что в основном обусловлено увеличением расходов на обеспечение развития отрасли строительства и жилищно-коммунального хозяйства</w:t>
      </w:r>
      <w:r w:rsidRPr="00CD79D3">
        <w:rPr>
          <w:sz w:val="26"/>
          <w:szCs w:val="26"/>
        </w:rPr>
        <w:t xml:space="preserve"> на </w:t>
      </w:r>
      <w:r w:rsidRPr="00CD79D3">
        <w:rPr>
          <w:color w:val="000000"/>
          <w:sz w:val="26"/>
          <w:szCs w:val="26"/>
        </w:rPr>
        <w:t xml:space="preserve">20 032 тыс. рублей, или на 16%. </w:t>
      </w:r>
    </w:p>
    <w:p w14:paraId="7258CE1B" w14:textId="77777777" w:rsidR="00CD79D3" w:rsidRPr="00CD79D3" w:rsidRDefault="00CD79D3" w:rsidP="007F73A5">
      <w:pPr>
        <w:shd w:val="clear" w:color="auto" w:fill="FFFFFF" w:themeFill="background1"/>
        <w:jc w:val="both"/>
        <w:rPr>
          <w:sz w:val="26"/>
          <w:szCs w:val="26"/>
        </w:rPr>
      </w:pPr>
      <w:r w:rsidRPr="00CD79D3">
        <w:rPr>
          <w:sz w:val="26"/>
          <w:szCs w:val="26"/>
        </w:rPr>
        <w:tab/>
      </w:r>
      <w:r w:rsidRPr="00CD79D3">
        <w:rPr>
          <w:i/>
          <w:iCs/>
          <w:sz w:val="26"/>
          <w:szCs w:val="26"/>
        </w:rPr>
        <w:t>Законопроектом на 2022-2024 годы не предусмотрены расходы на реализацию подпрограммы «</w:t>
      </w:r>
      <w:r w:rsidRPr="00CD79D3">
        <w:rPr>
          <w:rFonts w:eastAsiaTheme="minorHAnsi"/>
          <w:i/>
          <w:iCs/>
          <w:sz w:val="26"/>
          <w:szCs w:val="26"/>
          <w:lang w:eastAsia="en-US"/>
        </w:rPr>
        <w:t>Свой дом</w:t>
      </w:r>
      <w:r w:rsidRPr="00CD79D3">
        <w:rPr>
          <w:i/>
          <w:iCs/>
          <w:sz w:val="26"/>
          <w:szCs w:val="26"/>
        </w:rPr>
        <w:t>»</w:t>
      </w:r>
      <w:r w:rsidRPr="00CD79D3">
        <w:rPr>
          <w:sz w:val="26"/>
          <w:szCs w:val="26"/>
        </w:rPr>
        <w:t xml:space="preserve"> (в 2021 году запланированы в сумме 3500 тыс. рублей, по итогам 9 месяцев 2021 года исполнение отсутствует).</w:t>
      </w:r>
    </w:p>
    <w:p w14:paraId="53E7D4D3" w14:textId="77777777" w:rsidR="00CD79D3" w:rsidRPr="00CD79D3" w:rsidRDefault="00CD79D3" w:rsidP="007F73A5">
      <w:pPr>
        <w:shd w:val="clear" w:color="auto" w:fill="FFFFFF" w:themeFill="background1"/>
        <w:ind w:firstLine="709"/>
        <w:jc w:val="both"/>
        <w:rPr>
          <w:sz w:val="26"/>
          <w:szCs w:val="26"/>
        </w:rPr>
      </w:pPr>
      <w:r w:rsidRPr="00CD79D3">
        <w:rPr>
          <w:sz w:val="26"/>
          <w:szCs w:val="26"/>
        </w:rPr>
        <w:t xml:space="preserve">В рамках госпрограммы </w:t>
      </w:r>
      <w:r w:rsidRPr="00CD79D3">
        <w:rPr>
          <w:bCs/>
          <w:sz w:val="26"/>
          <w:szCs w:val="26"/>
        </w:rPr>
        <w:t>«</w:t>
      </w:r>
      <w:r w:rsidRPr="00CD79D3">
        <w:rPr>
          <w:rFonts w:eastAsiaTheme="minorHAnsi"/>
          <w:sz w:val="26"/>
          <w:szCs w:val="26"/>
          <w:lang w:eastAsia="en-US"/>
        </w:rPr>
        <w:t>Жилище</w:t>
      </w:r>
      <w:r w:rsidRPr="00CD79D3">
        <w:rPr>
          <w:bCs/>
          <w:sz w:val="26"/>
          <w:szCs w:val="26"/>
        </w:rPr>
        <w:t xml:space="preserve">» </w:t>
      </w:r>
      <w:r w:rsidRPr="00CD79D3">
        <w:rPr>
          <w:sz w:val="26"/>
          <w:szCs w:val="26"/>
        </w:rPr>
        <w:t xml:space="preserve">на 2022 год предусмотрены средства республиканского бюджета на </w:t>
      </w:r>
      <w:proofErr w:type="spellStart"/>
      <w:r w:rsidRPr="00CD79D3">
        <w:rPr>
          <w:sz w:val="26"/>
          <w:szCs w:val="26"/>
        </w:rPr>
        <w:t>софинансирование</w:t>
      </w:r>
      <w:proofErr w:type="spellEnd"/>
      <w:r w:rsidRPr="00CD79D3">
        <w:rPr>
          <w:sz w:val="26"/>
          <w:szCs w:val="26"/>
        </w:rPr>
        <w:t xml:space="preserve"> региональных проектов «Жилье» и «Обеспечение устойчивого сокращения непригодного для проживания жилищного фонда» в общей сумме 2079 тыс. рублей. Основными направлениями расходов в рамках региональных проектов являются развитие дорожной и транспортной инфраструктуры, переселение жителей из аварийного жилищного фонда.</w:t>
      </w:r>
    </w:p>
    <w:p w14:paraId="7FDC7598" w14:textId="77777777" w:rsidR="00CD79D3" w:rsidRPr="00CD79D3" w:rsidRDefault="00CD79D3" w:rsidP="007F73A5">
      <w:pPr>
        <w:shd w:val="clear" w:color="auto" w:fill="FFFFFF" w:themeFill="background1"/>
        <w:autoSpaceDE w:val="0"/>
        <w:autoSpaceDN w:val="0"/>
        <w:adjustRightInd w:val="0"/>
        <w:ind w:firstLine="708"/>
        <w:jc w:val="both"/>
        <w:rPr>
          <w:b/>
          <w:sz w:val="26"/>
          <w:szCs w:val="26"/>
        </w:rPr>
      </w:pPr>
    </w:p>
    <w:p w14:paraId="47984B58" w14:textId="77777777" w:rsidR="00CD79D3" w:rsidRPr="00CD79D3" w:rsidRDefault="00CD79D3" w:rsidP="007F73A5">
      <w:pPr>
        <w:shd w:val="clear" w:color="auto" w:fill="FFFFFF" w:themeFill="background1"/>
        <w:autoSpaceDE w:val="0"/>
        <w:autoSpaceDN w:val="0"/>
        <w:adjustRightInd w:val="0"/>
        <w:ind w:firstLine="709"/>
        <w:jc w:val="both"/>
        <w:rPr>
          <w:rFonts w:eastAsiaTheme="minorHAnsi"/>
          <w:bCs/>
          <w:sz w:val="26"/>
          <w:szCs w:val="26"/>
          <w:lang w:eastAsia="en-US"/>
        </w:rPr>
      </w:pPr>
      <w:r w:rsidRPr="00CD79D3">
        <w:rPr>
          <w:b/>
          <w:sz w:val="26"/>
          <w:szCs w:val="26"/>
        </w:rPr>
        <w:t xml:space="preserve">6.2.10. Госпрограмма </w:t>
      </w:r>
      <w:r w:rsidRPr="00CD79D3">
        <w:rPr>
          <w:rFonts w:eastAsiaTheme="minorHAnsi"/>
          <w:b/>
          <w:bCs/>
          <w:sz w:val="26"/>
          <w:szCs w:val="26"/>
          <w:lang w:eastAsia="en-US"/>
        </w:rPr>
        <w:t>«Формирование комфортной городской среды и благоустройство территории муниципальных образований Республики Хакасия»</w:t>
      </w:r>
      <w:r w:rsidRPr="00CD79D3">
        <w:rPr>
          <w:rFonts w:eastAsiaTheme="minorHAnsi"/>
          <w:bCs/>
          <w:sz w:val="26"/>
          <w:szCs w:val="26"/>
          <w:lang w:eastAsia="en-US"/>
        </w:rPr>
        <w:t xml:space="preserve"> утверждена постановлением Правительства Республики Хакасия от 29.09.2017 № 514.</w:t>
      </w:r>
    </w:p>
    <w:p w14:paraId="388F4403"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sz w:val="26"/>
          <w:szCs w:val="26"/>
          <w:lang w:eastAsia="en-US"/>
        </w:rPr>
      </w:pPr>
      <w:r w:rsidRPr="00CD79D3">
        <w:rPr>
          <w:sz w:val="26"/>
          <w:szCs w:val="26"/>
        </w:rPr>
        <w:t xml:space="preserve">Реализация программных мероприятий в 2022-2024 годах осуществляется </w:t>
      </w:r>
      <w:r w:rsidRPr="00CD79D3">
        <w:rPr>
          <w:rFonts w:eastAsiaTheme="minorHAnsi"/>
          <w:sz w:val="26"/>
          <w:szCs w:val="26"/>
          <w:lang w:eastAsia="en-US"/>
        </w:rPr>
        <w:t xml:space="preserve">Министерством строительства и жилищно-коммунального хозяйства Республики Хакасия (ответственный исполнитель) и </w:t>
      </w:r>
      <w:r w:rsidRPr="00CD79D3">
        <w:rPr>
          <w:sz w:val="26"/>
          <w:szCs w:val="26"/>
        </w:rPr>
        <w:t xml:space="preserve">Государственным комитетом цифрового развития и связи Республики Хакасия. </w:t>
      </w:r>
    </w:p>
    <w:p w14:paraId="6B310725" w14:textId="77777777" w:rsidR="00CD79D3" w:rsidRPr="00CD79D3" w:rsidRDefault="00CD79D3" w:rsidP="007F73A5">
      <w:pPr>
        <w:shd w:val="clear" w:color="auto" w:fill="FFFFFF" w:themeFill="background1"/>
        <w:ind w:firstLine="708"/>
        <w:jc w:val="both"/>
        <w:rPr>
          <w:bCs/>
          <w:sz w:val="26"/>
          <w:szCs w:val="26"/>
        </w:rPr>
      </w:pPr>
      <w:r w:rsidRPr="00CD79D3">
        <w:rPr>
          <w:i/>
          <w:iCs/>
          <w:sz w:val="26"/>
          <w:szCs w:val="26"/>
        </w:rPr>
        <w:t xml:space="preserve">В законопроекте не учтены средства федерального бюджета, в результате объем финансового обеспечения реализации </w:t>
      </w:r>
      <w:r w:rsidRPr="00CD79D3">
        <w:rPr>
          <w:bCs/>
          <w:i/>
          <w:iCs/>
          <w:sz w:val="26"/>
          <w:szCs w:val="26"/>
        </w:rPr>
        <w:t xml:space="preserve">госпрограммы </w:t>
      </w:r>
      <w:r w:rsidRPr="00CD79D3">
        <w:rPr>
          <w:rFonts w:eastAsiaTheme="minorHAnsi"/>
          <w:bCs/>
          <w:i/>
          <w:iCs/>
          <w:sz w:val="26"/>
          <w:szCs w:val="26"/>
          <w:lang w:eastAsia="en-US"/>
        </w:rPr>
        <w:t>«Формирование комфортной городской среды и благоустройство территории муниципальных образований Республики Хакасия»</w:t>
      </w:r>
      <w:r w:rsidRPr="00CD79D3">
        <w:rPr>
          <w:bCs/>
          <w:i/>
          <w:iCs/>
          <w:sz w:val="26"/>
          <w:szCs w:val="26"/>
        </w:rPr>
        <w:t xml:space="preserve"> </w:t>
      </w:r>
      <w:r w:rsidRPr="00CD79D3">
        <w:rPr>
          <w:i/>
          <w:iCs/>
          <w:sz w:val="26"/>
          <w:szCs w:val="26"/>
        </w:rPr>
        <w:t>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sz w:val="26"/>
          <w:szCs w:val="26"/>
        </w:rPr>
        <w:t xml:space="preserve">, </w:t>
      </w:r>
      <w:r w:rsidRPr="00CD79D3">
        <w:rPr>
          <w:bCs/>
          <w:sz w:val="26"/>
          <w:szCs w:val="26"/>
        </w:rPr>
        <w:t xml:space="preserve">в 2022-2023 годах  – на 143 782,8 тыс. рублей ежегодно (паспорт – </w:t>
      </w:r>
      <w:r w:rsidRPr="00CD79D3">
        <w:rPr>
          <w:color w:val="000000"/>
          <w:sz w:val="26"/>
          <w:szCs w:val="26"/>
        </w:rPr>
        <w:lastRenderedPageBreak/>
        <w:t xml:space="preserve">145 235,8 </w:t>
      </w:r>
      <w:r w:rsidRPr="00CD79D3">
        <w:rPr>
          <w:bCs/>
          <w:sz w:val="26"/>
          <w:szCs w:val="26"/>
        </w:rPr>
        <w:t xml:space="preserve">тыс. рублей, законопроект – 1453 тыс. рублей), в 2024 году –  на 159 758,6 тыс. рублей (паспорт – </w:t>
      </w:r>
      <w:r w:rsidRPr="00CD79D3">
        <w:rPr>
          <w:color w:val="000000"/>
          <w:sz w:val="26"/>
          <w:szCs w:val="26"/>
        </w:rPr>
        <w:t xml:space="preserve">161 372,6 </w:t>
      </w:r>
      <w:r w:rsidRPr="00CD79D3">
        <w:rPr>
          <w:bCs/>
          <w:sz w:val="26"/>
          <w:szCs w:val="26"/>
        </w:rPr>
        <w:t>тыс. рублей, законопроект – 1614 тыс. рублей).</w:t>
      </w:r>
    </w:p>
    <w:p w14:paraId="52EC1166"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rFonts w:eastAsiaTheme="minorHAnsi"/>
          <w:bCs/>
          <w:sz w:val="26"/>
          <w:szCs w:val="26"/>
          <w:lang w:eastAsia="en-US"/>
        </w:rPr>
        <w:t>Формирование комфортной городской среды и благоустройство территории муниципальных образований Республики Хакасия</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0,01% в 2022-2024 годах.</w:t>
      </w:r>
    </w:p>
    <w:p w14:paraId="456452BE"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Весь объем расходов госпрограммы предусмотрен для предоставления субсидий бюджетам муниципальных образований Республики Хакасия в рамках регионального проекта Республики Хакасия «Формирование комфортной городской среды».</w:t>
      </w:r>
    </w:p>
    <w:p w14:paraId="34C710F3" w14:textId="77777777" w:rsidR="00CD79D3" w:rsidRPr="00CD79D3" w:rsidRDefault="00CD79D3" w:rsidP="007F73A5">
      <w:pPr>
        <w:shd w:val="clear" w:color="auto" w:fill="FFFFFF" w:themeFill="background1"/>
        <w:suppressAutoHyphens/>
        <w:ind w:firstLine="708"/>
        <w:jc w:val="both"/>
        <w:rPr>
          <w:sz w:val="26"/>
          <w:szCs w:val="26"/>
        </w:rPr>
      </w:pPr>
      <w:r w:rsidRPr="00CD79D3">
        <w:rPr>
          <w:i/>
          <w:iCs/>
          <w:sz w:val="26"/>
          <w:szCs w:val="26"/>
        </w:rPr>
        <w:t>В ходе контрольного мероприятия</w:t>
      </w:r>
      <w:r w:rsidRPr="00CD79D3">
        <w:rPr>
          <w:sz w:val="26"/>
          <w:szCs w:val="26"/>
        </w:rPr>
        <w:t xml:space="preserve"> «Проверка полноты и эффективности использования средств республиканского бюджета Республики Хакасия и местных бюджетов в Республике Хакасия, направленных на реализацию в Республике Хакасия регионального проекта «Формирование комфортной городской среды» в 2020-2021 годах» </w:t>
      </w:r>
      <w:r w:rsidRPr="00CD79D3">
        <w:rPr>
          <w:i/>
          <w:iCs/>
          <w:sz w:val="26"/>
          <w:szCs w:val="26"/>
        </w:rPr>
        <w:t>установлено следующее</w:t>
      </w:r>
      <w:r w:rsidRPr="00CD79D3">
        <w:rPr>
          <w:sz w:val="26"/>
          <w:szCs w:val="26"/>
        </w:rPr>
        <w:t>:</w:t>
      </w:r>
    </w:p>
    <w:p w14:paraId="53E21085" w14:textId="77777777" w:rsidR="00CD79D3" w:rsidRPr="00CD79D3" w:rsidRDefault="00CD79D3" w:rsidP="007F73A5">
      <w:pPr>
        <w:shd w:val="clear" w:color="auto" w:fill="FFFFFF" w:themeFill="background1"/>
        <w:autoSpaceDE w:val="0"/>
        <w:autoSpaceDN w:val="0"/>
        <w:adjustRightInd w:val="0"/>
        <w:ind w:firstLine="709"/>
        <w:jc w:val="both"/>
        <w:rPr>
          <w:i/>
          <w:iCs/>
          <w:sz w:val="26"/>
          <w:szCs w:val="26"/>
        </w:rPr>
      </w:pPr>
      <w:r w:rsidRPr="00CD79D3">
        <w:rPr>
          <w:sz w:val="26"/>
          <w:szCs w:val="26"/>
        </w:rPr>
        <w:t xml:space="preserve">в нарушение подпунктов «б», «в» пункта 2.2.2 Порядка разработки госпрограмм № 221 </w:t>
      </w:r>
      <w:r w:rsidRPr="00CD79D3">
        <w:rPr>
          <w:bCs/>
          <w:sz w:val="26"/>
          <w:szCs w:val="26"/>
        </w:rPr>
        <w:t xml:space="preserve">– </w:t>
      </w:r>
      <w:r w:rsidRPr="00CD79D3">
        <w:rPr>
          <w:sz w:val="26"/>
          <w:szCs w:val="26"/>
        </w:rPr>
        <w:t xml:space="preserve">в приложениях к данной госпрограмме </w:t>
      </w:r>
      <w:r w:rsidRPr="00CD79D3">
        <w:rPr>
          <w:i/>
          <w:iCs/>
          <w:sz w:val="26"/>
          <w:szCs w:val="26"/>
        </w:rPr>
        <w:t>установлены различные значения показателей по подлежащим благоустройству территориям в 2021 году; в источниках финансирования не указаны бюджеты муниципальных образований Республики Хакасия; значения четырех показателей госпрограммы не соответствуют значениям показателей регионального проекта, по одному показателю применена различная формулировка;</w:t>
      </w:r>
    </w:p>
    <w:p w14:paraId="22A09AC8" w14:textId="77777777" w:rsidR="00CD79D3" w:rsidRPr="00CD79D3" w:rsidRDefault="00CD79D3" w:rsidP="007F73A5">
      <w:pPr>
        <w:shd w:val="clear" w:color="auto" w:fill="FFFFFF" w:themeFill="background1"/>
        <w:ind w:firstLine="709"/>
        <w:jc w:val="both"/>
        <w:rPr>
          <w:i/>
          <w:iCs/>
          <w:sz w:val="26"/>
          <w:szCs w:val="26"/>
        </w:rPr>
      </w:pPr>
      <w:r w:rsidRPr="00CD79D3">
        <w:rPr>
          <w:sz w:val="26"/>
          <w:szCs w:val="26"/>
        </w:rPr>
        <w:t xml:space="preserve">наименования результатов регионального проекта Республики Хакасия «Формирование комфортной городской среды» </w:t>
      </w:r>
      <w:r w:rsidRPr="00CD79D3">
        <w:rPr>
          <w:i/>
          <w:iCs/>
          <w:sz w:val="26"/>
          <w:szCs w:val="26"/>
        </w:rPr>
        <w:t>полностью дублируют наименования результатов Федерального проекта, и не декомпозированы для Республики Хакасия, что не соответствует положениям пункта 14 Методических рекомендаций по подготовке региональных проектов, направленных письмом Аппарата Правительства Российской Федерации от 30.11.2018 № 9861п-П6;</w:t>
      </w:r>
    </w:p>
    <w:p w14:paraId="065EA3AE" w14:textId="77777777" w:rsidR="00CD79D3" w:rsidRPr="00CD79D3" w:rsidRDefault="00CD79D3" w:rsidP="007F73A5">
      <w:pPr>
        <w:shd w:val="clear" w:color="auto" w:fill="FFFFFF" w:themeFill="background1"/>
        <w:autoSpaceDE w:val="0"/>
        <w:autoSpaceDN w:val="0"/>
        <w:adjustRightInd w:val="0"/>
        <w:ind w:firstLine="708"/>
        <w:jc w:val="both"/>
        <w:rPr>
          <w:i/>
          <w:iCs/>
          <w:sz w:val="26"/>
          <w:szCs w:val="26"/>
        </w:rPr>
      </w:pPr>
      <w:r w:rsidRPr="00CD79D3">
        <w:rPr>
          <w:sz w:val="26"/>
          <w:szCs w:val="26"/>
        </w:rPr>
        <w:t xml:space="preserve">в нарушение статьи 139 Бюджетного  кодекса Российский Федерации и Порядка предоставления и распределения субсидии из республиканского бюджета бюджетам муниципальных образований Республики Хакасия на реализацию программ формирования современной городской среды (приложение 4 к госпрограмме) </w:t>
      </w:r>
      <w:r w:rsidRPr="00CD79D3">
        <w:rPr>
          <w:i/>
          <w:iCs/>
          <w:sz w:val="26"/>
          <w:szCs w:val="26"/>
        </w:rPr>
        <w:t>Министерством строительства и жилищно-коммунального хозяйства Республики Хакасия в 2020 году неправомерно в первоочередном порядке предоставлена субсидия г. Сорску в размере 6646 тыс. рублей;</w:t>
      </w:r>
    </w:p>
    <w:p w14:paraId="77BA0673" w14:textId="77777777" w:rsidR="00CD79D3" w:rsidRPr="00CD79D3" w:rsidRDefault="00CD79D3" w:rsidP="007F73A5">
      <w:pPr>
        <w:shd w:val="clear" w:color="auto" w:fill="FFFFFF" w:themeFill="background1"/>
        <w:autoSpaceDE w:val="0"/>
        <w:autoSpaceDN w:val="0"/>
        <w:adjustRightInd w:val="0"/>
        <w:ind w:firstLine="708"/>
        <w:jc w:val="both"/>
        <w:rPr>
          <w:iCs/>
          <w:sz w:val="26"/>
          <w:szCs w:val="26"/>
        </w:rPr>
      </w:pPr>
      <w:r w:rsidRPr="00CD79D3">
        <w:rPr>
          <w:i/>
          <w:sz w:val="26"/>
          <w:szCs w:val="26"/>
        </w:rPr>
        <w:t xml:space="preserve">допущены нарушения </w:t>
      </w:r>
      <w:r w:rsidRPr="00CD79D3">
        <w:rPr>
          <w:bCs/>
          <w:i/>
          <w:sz w:val="26"/>
          <w:szCs w:val="26"/>
        </w:rPr>
        <w:t xml:space="preserve">Федерального закона </w:t>
      </w:r>
      <w:r w:rsidRPr="00CD79D3">
        <w:rPr>
          <w:i/>
          <w:sz w:val="26"/>
          <w:szCs w:val="26"/>
        </w:rPr>
        <w:t>от 05.04.2013 № 44-ФЗ</w:t>
      </w:r>
      <w:r w:rsidRPr="00CD79D3">
        <w:rPr>
          <w:sz w:val="26"/>
          <w:szCs w:val="26"/>
        </w:rPr>
        <w:t xml:space="preserve"> «О контрактной системе в сфере закупок товаров, работ, услуг для обеспечения государственных и муниципальных нужд» (далее – </w:t>
      </w:r>
      <w:r w:rsidRPr="00CD79D3">
        <w:rPr>
          <w:bCs/>
          <w:sz w:val="26"/>
          <w:szCs w:val="26"/>
        </w:rPr>
        <w:t xml:space="preserve">Федеральный закон </w:t>
      </w:r>
      <w:r w:rsidRPr="00CD79D3">
        <w:rPr>
          <w:sz w:val="26"/>
          <w:szCs w:val="26"/>
        </w:rPr>
        <w:t xml:space="preserve">от 05.04.2013 № 44-ФЗ) </w:t>
      </w:r>
      <w:r w:rsidRPr="00CD79D3">
        <w:rPr>
          <w:i/>
          <w:iCs/>
          <w:sz w:val="26"/>
          <w:szCs w:val="26"/>
        </w:rPr>
        <w:t>на общую сумму 907,1 тыс. рублей,</w:t>
      </w:r>
      <w:r w:rsidRPr="00CD79D3">
        <w:rPr>
          <w:sz w:val="26"/>
          <w:szCs w:val="26"/>
        </w:rPr>
        <w:t xml:space="preserve"> в том числе: закупка, не предусмотренная планом-графиком; несвоевременная оплата муниципальных контрактов; приемка и оплата работ, не соответствующих</w:t>
      </w:r>
      <w:r w:rsidRPr="00CD79D3">
        <w:rPr>
          <w:rFonts w:eastAsiaTheme="minorHAnsi"/>
          <w:sz w:val="26"/>
          <w:szCs w:val="26"/>
        </w:rPr>
        <w:t xml:space="preserve"> условиям контрактов; </w:t>
      </w:r>
      <w:r w:rsidRPr="00CD79D3">
        <w:rPr>
          <w:bCs/>
          <w:sz w:val="26"/>
          <w:szCs w:val="26"/>
        </w:rPr>
        <w:t xml:space="preserve">исполнение муниципального контракта в отсутствии его обеспечения; не обеспечена </w:t>
      </w:r>
      <w:r w:rsidRPr="00CD79D3">
        <w:rPr>
          <w:sz w:val="26"/>
          <w:szCs w:val="26"/>
        </w:rPr>
        <w:t>надлежащая экспертиза выполненных работ (Государственный комитет цифрового развития и связи Республики Хакасия,</w:t>
      </w:r>
      <w:r w:rsidRPr="00CD79D3">
        <w:rPr>
          <w:i/>
          <w:iCs/>
          <w:sz w:val="26"/>
          <w:szCs w:val="26"/>
        </w:rPr>
        <w:t xml:space="preserve"> </w:t>
      </w:r>
      <w:r w:rsidRPr="00CD79D3">
        <w:rPr>
          <w:iCs/>
          <w:sz w:val="26"/>
          <w:szCs w:val="26"/>
        </w:rPr>
        <w:t xml:space="preserve">администрации г. Саяногорска, </w:t>
      </w:r>
      <w:r w:rsidRPr="00CD79D3">
        <w:rPr>
          <w:sz w:val="26"/>
          <w:szCs w:val="26"/>
        </w:rPr>
        <w:t>г.</w:t>
      </w:r>
      <w:r w:rsidRPr="00CD79D3">
        <w:rPr>
          <w:sz w:val="26"/>
          <w:szCs w:val="26"/>
          <w:lang w:val="en-US"/>
        </w:rPr>
        <w:t> </w:t>
      </w:r>
      <w:r w:rsidRPr="00CD79D3">
        <w:rPr>
          <w:sz w:val="26"/>
          <w:szCs w:val="26"/>
        </w:rPr>
        <w:t xml:space="preserve">Абазы, </w:t>
      </w:r>
      <w:r w:rsidRPr="00CD79D3">
        <w:rPr>
          <w:iCs/>
          <w:sz w:val="26"/>
          <w:szCs w:val="26"/>
        </w:rPr>
        <w:t>г.</w:t>
      </w:r>
      <w:r w:rsidRPr="00CD79D3">
        <w:rPr>
          <w:iCs/>
          <w:sz w:val="26"/>
          <w:szCs w:val="26"/>
          <w:lang w:val="en-US"/>
        </w:rPr>
        <w:t> </w:t>
      </w:r>
      <w:r w:rsidRPr="00CD79D3">
        <w:rPr>
          <w:iCs/>
          <w:sz w:val="26"/>
          <w:szCs w:val="26"/>
        </w:rPr>
        <w:t>Сорска);</w:t>
      </w:r>
    </w:p>
    <w:p w14:paraId="36966B7B" w14:textId="77777777" w:rsidR="00CD79D3" w:rsidRPr="00CD79D3" w:rsidRDefault="00CD79D3" w:rsidP="007F73A5">
      <w:pPr>
        <w:shd w:val="clear" w:color="auto" w:fill="FFFFFF" w:themeFill="background1"/>
        <w:suppressAutoHyphens/>
        <w:ind w:firstLine="709"/>
        <w:jc w:val="both"/>
        <w:rPr>
          <w:sz w:val="26"/>
          <w:szCs w:val="26"/>
        </w:rPr>
      </w:pPr>
      <w:r w:rsidRPr="00CD79D3">
        <w:rPr>
          <w:i/>
          <w:iCs/>
          <w:sz w:val="26"/>
          <w:szCs w:val="26"/>
        </w:rPr>
        <w:t>допущены нарушения статей 9, 10, 13 Федерального закона «О бухгалтерском учете»</w:t>
      </w:r>
      <w:r w:rsidRPr="00CD79D3">
        <w:rPr>
          <w:sz w:val="26"/>
          <w:szCs w:val="26"/>
        </w:rPr>
        <w:t xml:space="preserve"> в общей сумме 17 869,4 тыс. рублей (а</w:t>
      </w:r>
      <w:r w:rsidRPr="00CD79D3">
        <w:rPr>
          <w:iCs/>
          <w:sz w:val="26"/>
          <w:szCs w:val="26"/>
        </w:rPr>
        <w:t>дминистрации г. Саяногорска</w:t>
      </w:r>
      <w:r w:rsidRPr="00CD79D3">
        <w:rPr>
          <w:sz w:val="26"/>
          <w:szCs w:val="26"/>
        </w:rPr>
        <w:t xml:space="preserve">, </w:t>
      </w:r>
      <w:r w:rsidRPr="00CD79D3">
        <w:rPr>
          <w:iCs/>
          <w:sz w:val="26"/>
          <w:szCs w:val="26"/>
        </w:rPr>
        <w:t>г. Сорска</w:t>
      </w:r>
      <w:r w:rsidRPr="00CD79D3">
        <w:rPr>
          <w:sz w:val="26"/>
          <w:szCs w:val="26"/>
        </w:rPr>
        <w:t>);</w:t>
      </w:r>
    </w:p>
    <w:p w14:paraId="43A61158" w14:textId="77777777" w:rsidR="00CD79D3" w:rsidRPr="00CD79D3" w:rsidRDefault="00CD79D3" w:rsidP="007F73A5">
      <w:pPr>
        <w:shd w:val="clear" w:color="auto" w:fill="FFFFFF" w:themeFill="background1"/>
        <w:suppressAutoHyphens/>
        <w:ind w:firstLine="709"/>
        <w:jc w:val="both"/>
        <w:rPr>
          <w:color w:val="000000" w:themeColor="text1"/>
          <w:sz w:val="26"/>
          <w:szCs w:val="26"/>
        </w:rPr>
      </w:pPr>
      <w:r w:rsidRPr="00CD79D3">
        <w:rPr>
          <w:i/>
          <w:iCs/>
          <w:sz w:val="26"/>
          <w:szCs w:val="26"/>
        </w:rPr>
        <w:lastRenderedPageBreak/>
        <w:t xml:space="preserve">неправомерное и неэффективное использование бюджетных средств в общей сумме 4304,1 тыс. рублей, </w:t>
      </w:r>
      <w:r w:rsidRPr="00CD79D3">
        <w:rPr>
          <w:sz w:val="26"/>
          <w:szCs w:val="26"/>
        </w:rPr>
        <w:t xml:space="preserve">связанное с несоответствием приобретенных товаров, выполненных и принятых работ условиям муниципального контракта, приемкой и оплатой работ выполненных с нарушением требований СП, </w:t>
      </w:r>
      <w:r w:rsidRPr="00CD79D3">
        <w:rPr>
          <w:color w:val="000000" w:themeColor="text1"/>
          <w:sz w:val="26"/>
          <w:szCs w:val="26"/>
        </w:rPr>
        <w:t xml:space="preserve">СНиП и технического задания </w:t>
      </w:r>
      <w:r w:rsidRPr="00CD79D3">
        <w:rPr>
          <w:sz w:val="26"/>
          <w:szCs w:val="26"/>
        </w:rPr>
        <w:t>(администрации г. Саяногорска, г. Сорска).</w:t>
      </w:r>
    </w:p>
    <w:p w14:paraId="54F437A2"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p>
    <w:p w14:paraId="38071373"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b/>
          <w:sz w:val="26"/>
          <w:szCs w:val="26"/>
        </w:rPr>
        <w:t xml:space="preserve">6.2.11. Госпрограмма </w:t>
      </w:r>
      <w:r w:rsidRPr="00CD79D3">
        <w:rPr>
          <w:b/>
          <w:sz w:val="26"/>
          <w:szCs w:val="26"/>
          <w:shd w:val="clear" w:color="auto" w:fill="FFFFFF"/>
        </w:rPr>
        <w:t>«Охрана окружающей среды, воспроизводство и использование природных ресурсов в Республике Хакасия</w:t>
      </w:r>
      <w:r w:rsidRPr="00CD79D3">
        <w:rPr>
          <w:b/>
          <w:sz w:val="26"/>
          <w:szCs w:val="26"/>
        </w:rPr>
        <w:t xml:space="preserve">» </w:t>
      </w:r>
      <w:r w:rsidRPr="00CD79D3">
        <w:rPr>
          <w:rFonts w:eastAsiaTheme="minorHAnsi"/>
          <w:bCs/>
          <w:sz w:val="26"/>
          <w:szCs w:val="26"/>
          <w:lang w:eastAsia="en-US"/>
        </w:rPr>
        <w:t xml:space="preserve">утверждена постановлением Правительства Республики Хакасия </w:t>
      </w:r>
      <w:r w:rsidRPr="00CD79D3">
        <w:rPr>
          <w:sz w:val="26"/>
          <w:szCs w:val="26"/>
        </w:rPr>
        <w:t>от 13.11.2013 № 623.</w:t>
      </w:r>
    </w:p>
    <w:p w14:paraId="0281F534"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Реализация программных мероприятий в 2022 – 2024 годах осуществляется Министерством природных ресурсов и экологии Республики Хакасия </w:t>
      </w:r>
      <w:r w:rsidRPr="00CD79D3">
        <w:rPr>
          <w:rFonts w:eastAsiaTheme="minorHAnsi"/>
          <w:sz w:val="26"/>
          <w:szCs w:val="26"/>
          <w:lang w:eastAsia="en-US"/>
        </w:rPr>
        <w:t xml:space="preserve">(ответственный исполнитель) и </w:t>
      </w:r>
      <w:r w:rsidRPr="00CD79D3">
        <w:rPr>
          <w:sz w:val="26"/>
          <w:szCs w:val="26"/>
        </w:rPr>
        <w:t>Министерством строительства и жилищно-коммунального хозяйства Республики Хакасия.</w:t>
      </w:r>
    </w:p>
    <w:p w14:paraId="4EA877DF" w14:textId="77777777" w:rsidR="00CD79D3" w:rsidRPr="00CD79D3" w:rsidRDefault="00CD79D3" w:rsidP="007F73A5">
      <w:pPr>
        <w:shd w:val="clear" w:color="auto" w:fill="FFFFFF" w:themeFill="background1"/>
        <w:ind w:firstLine="708"/>
        <w:jc w:val="both"/>
        <w:rPr>
          <w:sz w:val="26"/>
          <w:szCs w:val="26"/>
        </w:rPr>
      </w:pPr>
      <w:r w:rsidRPr="00CD79D3">
        <w:rPr>
          <w:i/>
          <w:iCs/>
          <w:sz w:val="26"/>
          <w:szCs w:val="26"/>
        </w:rPr>
        <w:t xml:space="preserve">В законопроекте не учтены внебюджетные источники, в результате объем финансового обеспечения реализации </w:t>
      </w:r>
      <w:r w:rsidRPr="00CD79D3">
        <w:rPr>
          <w:bCs/>
          <w:i/>
          <w:iCs/>
          <w:sz w:val="26"/>
          <w:szCs w:val="26"/>
        </w:rPr>
        <w:t xml:space="preserve">госпрограммы </w:t>
      </w:r>
      <w:r w:rsidRPr="00CD79D3">
        <w:rPr>
          <w:i/>
          <w:iCs/>
          <w:sz w:val="26"/>
          <w:szCs w:val="26"/>
          <w:shd w:val="clear" w:color="auto" w:fill="FFFFFF"/>
        </w:rPr>
        <w:t>«Охрана окружающей среды, воспроизводство и использование природных ресурсов в Республике Хакасия</w:t>
      </w:r>
      <w:r w:rsidRPr="00CD79D3">
        <w:rPr>
          <w:i/>
          <w:iCs/>
          <w:sz w:val="26"/>
          <w:szCs w:val="26"/>
        </w:rPr>
        <w:t>»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sz w:val="26"/>
          <w:szCs w:val="26"/>
        </w:rPr>
        <w:t xml:space="preserve"> на </w:t>
      </w:r>
      <w:r w:rsidRPr="00CD79D3">
        <w:rPr>
          <w:bCs/>
          <w:sz w:val="26"/>
          <w:szCs w:val="26"/>
        </w:rPr>
        <w:t xml:space="preserve">105 630 тыс. рублей в 2022 году (паспорт – </w:t>
      </w:r>
      <w:r w:rsidRPr="00CD79D3">
        <w:rPr>
          <w:color w:val="000000"/>
          <w:sz w:val="26"/>
          <w:szCs w:val="26"/>
        </w:rPr>
        <w:t xml:space="preserve">469 221,8 тыс. рублей, </w:t>
      </w:r>
      <w:r w:rsidRPr="00CD79D3">
        <w:rPr>
          <w:bCs/>
          <w:sz w:val="26"/>
          <w:szCs w:val="26"/>
        </w:rPr>
        <w:t xml:space="preserve">законопроект – </w:t>
      </w:r>
      <w:r w:rsidRPr="00CD79D3">
        <w:rPr>
          <w:sz w:val="26"/>
          <w:szCs w:val="26"/>
        </w:rPr>
        <w:t xml:space="preserve">363 592 тыс. рублей), в 2023 году (паспорт – </w:t>
      </w:r>
      <w:r w:rsidRPr="00CD79D3">
        <w:rPr>
          <w:color w:val="000000"/>
          <w:sz w:val="26"/>
          <w:szCs w:val="26"/>
        </w:rPr>
        <w:t xml:space="preserve">442 441,8 тыс. рублей, законопроект </w:t>
      </w:r>
      <w:r w:rsidRPr="00CD79D3">
        <w:rPr>
          <w:bCs/>
          <w:sz w:val="26"/>
          <w:szCs w:val="26"/>
        </w:rPr>
        <w:t>–</w:t>
      </w:r>
      <w:r w:rsidRPr="00CD79D3">
        <w:rPr>
          <w:color w:val="000000"/>
          <w:sz w:val="26"/>
          <w:szCs w:val="26"/>
        </w:rPr>
        <w:t xml:space="preserve"> </w:t>
      </w:r>
      <w:r w:rsidRPr="00CD79D3">
        <w:rPr>
          <w:sz w:val="26"/>
          <w:szCs w:val="26"/>
        </w:rPr>
        <w:t xml:space="preserve">336 812 тыс. рублей) и в 2024 году (паспорт – </w:t>
      </w:r>
      <w:r w:rsidRPr="00CD79D3">
        <w:rPr>
          <w:color w:val="000000"/>
          <w:sz w:val="26"/>
          <w:szCs w:val="26"/>
        </w:rPr>
        <w:t xml:space="preserve">455 300,8 тыс. рублей, законопроект – </w:t>
      </w:r>
      <w:r w:rsidRPr="00CD79D3">
        <w:rPr>
          <w:sz w:val="26"/>
          <w:szCs w:val="26"/>
        </w:rPr>
        <w:t>349 671 тыс. рублей).</w:t>
      </w:r>
    </w:p>
    <w:p w14:paraId="300B97C2" w14:textId="77777777" w:rsidR="00CD79D3" w:rsidRPr="00CD79D3" w:rsidRDefault="00CD79D3" w:rsidP="007F73A5">
      <w:pPr>
        <w:shd w:val="clear" w:color="auto" w:fill="FFFFFF" w:themeFill="background1"/>
        <w:jc w:val="both"/>
        <w:rPr>
          <w:i/>
          <w:iCs/>
          <w:sz w:val="26"/>
          <w:szCs w:val="26"/>
        </w:rPr>
      </w:pPr>
      <w:r w:rsidRPr="00CD79D3">
        <w:rPr>
          <w:color w:val="000000"/>
          <w:sz w:val="26"/>
          <w:szCs w:val="26"/>
        </w:rPr>
        <w:tab/>
      </w:r>
      <w:r w:rsidRPr="00CD79D3">
        <w:rPr>
          <w:i/>
          <w:iCs/>
          <w:sz w:val="26"/>
          <w:szCs w:val="26"/>
        </w:rPr>
        <w:t>Законопроектом расходы на госпрограмму запланированы в 2022 году со  снижением на 8,1% по отношению к бюджетным ассигнованиям 2021 года, в 2023 году – со снижением на 7,4% к 2022 году, в 2024 году – с ростом на 3,8% к 2023 году.</w:t>
      </w:r>
    </w:p>
    <w:p w14:paraId="47C9AD9D"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 xml:space="preserve">госпрограммы </w:t>
      </w:r>
      <w:r w:rsidRPr="00CD79D3">
        <w:rPr>
          <w:sz w:val="26"/>
          <w:szCs w:val="26"/>
          <w:shd w:val="clear" w:color="auto" w:fill="FFFFFF"/>
        </w:rPr>
        <w:t>«Охрана окружающей среды, воспроизводство и использование природных ресурсов в Республике Хакасия</w:t>
      </w:r>
      <w:r w:rsidRPr="00CD79D3">
        <w:rPr>
          <w:sz w:val="26"/>
          <w:szCs w:val="26"/>
        </w:rPr>
        <w:t>»</w:t>
      </w:r>
      <w:r w:rsidRPr="00CD79D3">
        <w:rPr>
          <w:bCs/>
          <w:sz w:val="26"/>
          <w:szCs w:val="26"/>
        </w:rPr>
        <w:t xml:space="preserve"> в программных расходах </w:t>
      </w:r>
      <w:r w:rsidRPr="00CD79D3">
        <w:rPr>
          <w:sz w:val="26"/>
          <w:szCs w:val="26"/>
        </w:rPr>
        <w:t>республиканского</w:t>
      </w:r>
      <w:r w:rsidRPr="00CD79D3">
        <w:rPr>
          <w:bCs/>
          <w:sz w:val="26"/>
          <w:szCs w:val="26"/>
        </w:rPr>
        <w:t xml:space="preserve"> бюджета составляет в 2022-2024 годах – 1%. </w:t>
      </w:r>
    </w:p>
    <w:p w14:paraId="1F164C75"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 xml:space="preserve">госпрограмме </w:t>
      </w:r>
      <w:r w:rsidRPr="00CD79D3">
        <w:rPr>
          <w:sz w:val="26"/>
          <w:szCs w:val="26"/>
          <w:shd w:val="clear" w:color="auto" w:fill="FFFFFF"/>
        </w:rPr>
        <w:t>«Охрана окружающей среды, воспроизводство и использование природных ресурсов в Республике Хакасия</w:t>
      </w:r>
      <w:r w:rsidRPr="00CD79D3">
        <w:rPr>
          <w:sz w:val="26"/>
          <w:szCs w:val="26"/>
        </w:rPr>
        <w:t>» предусматриваются бюджетные ассигнования на реализацию 6-ти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на 2022 год запланирован</w:t>
      </w:r>
      <w:r w:rsidRPr="00CD79D3">
        <w:rPr>
          <w:sz w:val="26"/>
          <w:szCs w:val="26"/>
        </w:rPr>
        <w:t xml:space="preserve"> по подпрограммам:</w:t>
      </w:r>
    </w:p>
    <w:p w14:paraId="357FF7FA" w14:textId="77777777" w:rsidR="00CD79D3" w:rsidRPr="00CD79D3" w:rsidRDefault="00CD79D3" w:rsidP="007F73A5">
      <w:pPr>
        <w:widowControl w:val="0"/>
        <w:shd w:val="clear" w:color="auto" w:fill="FFFFFF" w:themeFill="background1"/>
        <w:autoSpaceDE w:val="0"/>
        <w:autoSpaceDN w:val="0"/>
        <w:jc w:val="both"/>
        <w:rPr>
          <w:i/>
          <w:iCs/>
          <w:sz w:val="26"/>
          <w:szCs w:val="26"/>
        </w:rPr>
      </w:pPr>
      <w:r w:rsidRPr="00CD79D3">
        <w:rPr>
          <w:sz w:val="26"/>
          <w:szCs w:val="26"/>
        </w:rPr>
        <w:tab/>
        <w:t xml:space="preserve">1. «Сохранение и воспроизводство природных ресурсов на территории Республики Хакасия, за исключением природных ресурсов, находящихся на особо охраняемых природных территориях федерального значения, а также сохранение объектов животного мира, их биологического разнообразия и генетического фонда на базе ГБУ РХ «Центр живой природы» – </w:t>
      </w:r>
      <w:r w:rsidRPr="00CD79D3">
        <w:rPr>
          <w:i/>
          <w:iCs/>
          <w:sz w:val="26"/>
          <w:szCs w:val="26"/>
        </w:rPr>
        <w:t>с незначительным снижением на 5,1%;</w:t>
      </w:r>
    </w:p>
    <w:p w14:paraId="0958F2A3" w14:textId="77777777" w:rsidR="00CD79D3" w:rsidRPr="00CD79D3" w:rsidRDefault="00CD79D3" w:rsidP="007F73A5">
      <w:pPr>
        <w:widowControl w:val="0"/>
        <w:shd w:val="clear" w:color="auto" w:fill="FFFFFF" w:themeFill="background1"/>
        <w:autoSpaceDE w:val="0"/>
        <w:autoSpaceDN w:val="0"/>
        <w:jc w:val="both"/>
        <w:rPr>
          <w:sz w:val="26"/>
          <w:szCs w:val="26"/>
        </w:rPr>
      </w:pPr>
      <w:r w:rsidRPr="00CD79D3">
        <w:rPr>
          <w:sz w:val="26"/>
          <w:szCs w:val="26"/>
        </w:rPr>
        <w:tab/>
        <w:t xml:space="preserve">2. «Зеленый стандарт Республики Хакасия» – </w:t>
      </w:r>
      <w:r w:rsidRPr="00CD79D3">
        <w:rPr>
          <w:i/>
          <w:iCs/>
          <w:sz w:val="26"/>
          <w:szCs w:val="26"/>
        </w:rPr>
        <w:t>с ростом в 3,1 раза, что обусловлено включением расходов на мероприятия по улучшению состояния окружающей среды (11 500 тыс. рублей), изучению радиационной обстановки и оценке радиационной безопасности населения (1509 тыс. рублей)</w:t>
      </w:r>
      <w:r w:rsidRPr="00CD79D3">
        <w:rPr>
          <w:sz w:val="26"/>
          <w:szCs w:val="26"/>
        </w:rPr>
        <w:t>, которые в 2021 году не предусматривались;</w:t>
      </w:r>
    </w:p>
    <w:p w14:paraId="34610F43" w14:textId="77777777" w:rsidR="00CD79D3" w:rsidRPr="00CD79D3" w:rsidRDefault="00CD79D3" w:rsidP="007F73A5">
      <w:pPr>
        <w:shd w:val="clear" w:color="auto" w:fill="FFFFFF" w:themeFill="background1"/>
        <w:jc w:val="both"/>
        <w:rPr>
          <w:rFonts w:eastAsiaTheme="minorHAnsi"/>
          <w:sz w:val="26"/>
          <w:szCs w:val="26"/>
        </w:rPr>
      </w:pPr>
      <w:r w:rsidRPr="00CD79D3">
        <w:rPr>
          <w:rFonts w:eastAsiaTheme="minorHAnsi"/>
          <w:sz w:val="26"/>
          <w:szCs w:val="26"/>
        </w:rPr>
        <w:tab/>
        <w:t xml:space="preserve">3. «Развитие системы обращения с отходами производства и потребления на территории Республики Хакасия» – </w:t>
      </w:r>
      <w:r w:rsidRPr="00CD79D3">
        <w:rPr>
          <w:rFonts w:eastAsiaTheme="minorHAnsi"/>
          <w:i/>
          <w:iCs/>
          <w:sz w:val="26"/>
          <w:szCs w:val="26"/>
        </w:rPr>
        <w:t xml:space="preserve">со снижением на 24,8%, что обусловлено исключением расходов на строительство скотомогильников в связи с изменениями </w:t>
      </w:r>
      <w:r w:rsidRPr="00CD79D3">
        <w:rPr>
          <w:rFonts w:eastAsiaTheme="minorHAnsi"/>
          <w:i/>
          <w:iCs/>
          <w:sz w:val="26"/>
          <w:szCs w:val="26"/>
        </w:rPr>
        <w:lastRenderedPageBreak/>
        <w:t xml:space="preserve">ветеринарных правил утилизации биологических отходов </w:t>
      </w:r>
      <w:r w:rsidRPr="00CD79D3">
        <w:rPr>
          <w:rFonts w:eastAsiaTheme="minorHAnsi"/>
          <w:sz w:val="26"/>
          <w:szCs w:val="26"/>
        </w:rPr>
        <w:t>(приказ Минсельхоза России от 26.10.2020 № 626).</w:t>
      </w:r>
    </w:p>
    <w:p w14:paraId="0A935216" w14:textId="77777777" w:rsidR="00CD79D3" w:rsidRPr="00CD79D3" w:rsidRDefault="00CD79D3" w:rsidP="007F73A5">
      <w:pPr>
        <w:shd w:val="clear" w:color="auto" w:fill="FFFFFF" w:themeFill="background1"/>
        <w:jc w:val="both"/>
        <w:rPr>
          <w:sz w:val="26"/>
          <w:szCs w:val="26"/>
        </w:rPr>
      </w:pPr>
      <w:r w:rsidRPr="00CD79D3">
        <w:rPr>
          <w:sz w:val="26"/>
          <w:szCs w:val="26"/>
        </w:rPr>
        <w:tab/>
        <w:t xml:space="preserve">4. «Развитие водохозяйственного комплекса Республики Хакасия» – </w:t>
      </w:r>
      <w:r w:rsidRPr="00CD79D3">
        <w:rPr>
          <w:i/>
          <w:iCs/>
          <w:sz w:val="26"/>
          <w:szCs w:val="26"/>
        </w:rPr>
        <w:t>со снижением на 12,5%, что обусловлено уменьшением расходов на обеспечение мер по охране водных объектов и предотвращению негативного воздействия вод (ликвидации его последствий в отношении водных объектов)</w:t>
      </w:r>
      <w:r w:rsidRPr="00CD79D3">
        <w:rPr>
          <w:sz w:val="26"/>
          <w:szCs w:val="26"/>
        </w:rPr>
        <w:t xml:space="preserve"> на 19 332 тыс. рублей, или в 4,6 раза;</w:t>
      </w:r>
    </w:p>
    <w:p w14:paraId="50C0DA2D" w14:textId="77777777" w:rsidR="00CD79D3" w:rsidRPr="00CD79D3" w:rsidRDefault="00CD79D3" w:rsidP="007F73A5">
      <w:pPr>
        <w:shd w:val="clear" w:color="auto" w:fill="FFFFFF" w:themeFill="background1"/>
        <w:ind w:firstLine="709"/>
        <w:jc w:val="both"/>
        <w:rPr>
          <w:rFonts w:eastAsiaTheme="minorHAnsi"/>
          <w:sz w:val="26"/>
          <w:szCs w:val="26"/>
          <w:u w:val="single"/>
        </w:rPr>
      </w:pPr>
      <w:r w:rsidRPr="00CD79D3">
        <w:rPr>
          <w:rFonts w:eastAsiaTheme="minorHAnsi"/>
          <w:sz w:val="26"/>
          <w:szCs w:val="26"/>
        </w:rPr>
        <w:t xml:space="preserve">5. «Обеспечение реализации государственной программы» – со снижением на 10,9%, что </w:t>
      </w:r>
      <w:r w:rsidRPr="00CD79D3">
        <w:rPr>
          <w:rFonts w:eastAsiaTheme="minorHAnsi"/>
          <w:i/>
          <w:iCs/>
          <w:sz w:val="26"/>
          <w:szCs w:val="26"/>
        </w:rPr>
        <w:t>обусловлено не распределением целевых средств федерального бюджета на осуществление переданных полномочий в области охраны и использования охотничьих ресурсов</w:t>
      </w:r>
      <w:r w:rsidRPr="00CD79D3">
        <w:rPr>
          <w:rFonts w:eastAsiaTheme="minorHAnsi"/>
          <w:sz w:val="26"/>
          <w:szCs w:val="26"/>
        </w:rPr>
        <w:t xml:space="preserve">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(в 2021 году предусмотрено </w:t>
      </w:r>
      <w:r w:rsidRPr="00CD79D3">
        <w:rPr>
          <w:rFonts w:eastAsiaTheme="minorHAnsi"/>
          <w:color w:val="000000"/>
          <w:sz w:val="26"/>
          <w:szCs w:val="26"/>
        </w:rPr>
        <w:t xml:space="preserve">11 968 </w:t>
      </w:r>
      <w:r w:rsidRPr="00CD79D3">
        <w:rPr>
          <w:rFonts w:eastAsiaTheme="minorHAnsi"/>
          <w:sz w:val="26"/>
          <w:szCs w:val="26"/>
        </w:rPr>
        <w:t>тыс. рублей).</w:t>
      </w:r>
    </w:p>
    <w:p w14:paraId="117ED56E"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По подпрограмме «Развитие и использование сырьевой базы общераспространенных полезных ископаемых Республики Хакасия» </w:t>
      </w:r>
      <w:r w:rsidRPr="00CD79D3">
        <w:rPr>
          <w:i/>
          <w:iCs/>
          <w:sz w:val="26"/>
          <w:szCs w:val="26"/>
        </w:rPr>
        <w:t>бюджетные ассигнования в 2022 году запланированы на уровне 2021 года</w:t>
      </w:r>
      <w:r w:rsidRPr="00CD79D3">
        <w:rPr>
          <w:sz w:val="26"/>
          <w:szCs w:val="26"/>
        </w:rPr>
        <w:t xml:space="preserve"> – 150 тыс. рублей.</w:t>
      </w:r>
    </w:p>
    <w:p w14:paraId="49CE91B6" w14:textId="77777777" w:rsidR="00CD79D3" w:rsidRPr="00CD79D3" w:rsidRDefault="00CD79D3" w:rsidP="007F73A5">
      <w:pPr>
        <w:shd w:val="clear" w:color="auto" w:fill="FFFFFF" w:themeFill="background1"/>
        <w:autoSpaceDE w:val="0"/>
        <w:autoSpaceDN w:val="0"/>
        <w:adjustRightInd w:val="0"/>
        <w:ind w:firstLine="709"/>
        <w:jc w:val="both"/>
        <w:rPr>
          <w:rFonts w:eastAsia="Calibri"/>
          <w:sz w:val="26"/>
          <w:szCs w:val="26"/>
          <w:lang w:eastAsia="en-US"/>
        </w:rPr>
      </w:pPr>
      <w:r w:rsidRPr="00CD79D3">
        <w:rPr>
          <w:rFonts w:eastAsia="Calibri"/>
          <w:sz w:val="26"/>
          <w:szCs w:val="26"/>
          <w:lang w:eastAsia="en-US"/>
        </w:rPr>
        <w:t xml:space="preserve">Реализация региональных проектов в рамках госпрограммы в 2022-2024 годах не предусмотрена. </w:t>
      </w:r>
    </w:p>
    <w:p w14:paraId="14B8C82A" w14:textId="77777777" w:rsidR="00CD79D3" w:rsidRPr="00CD79D3" w:rsidRDefault="00CD79D3" w:rsidP="007F73A5">
      <w:pPr>
        <w:shd w:val="clear" w:color="auto" w:fill="FFFFFF" w:themeFill="background1"/>
        <w:suppressAutoHyphens/>
        <w:ind w:firstLine="708"/>
        <w:jc w:val="both"/>
        <w:rPr>
          <w:i/>
          <w:iCs/>
          <w:sz w:val="26"/>
          <w:szCs w:val="26"/>
        </w:rPr>
      </w:pPr>
      <w:r w:rsidRPr="00CD79D3">
        <w:rPr>
          <w:i/>
          <w:iCs/>
          <w:sz w:val="26"/>
          <w:szCs w:val="26"/>
        </w:rPr>
        <w:t>В ходе контрольного мероприятия</w:t>
      </w:r>
      <w:r w:rsidRPr="00CD79D3">
        <w:rPr>
          <w:sz w:val="26"/>
          <w:szCs w:val="26"/>
        </w:rPr>
        <w:t xml:space="preserve"> «Анализ эффективности использования средств республиканского бюджета Республики Хакасия, направленных на реализацию мероприятий подпрограммы «Сохранение и воспроизводство природных ресурсов на территории Республики Хакасия, за исключением природных ресурсов, находящихся на особо охраняемых природных территориях федерального значения, а также сохранение объектов животного мира, их биологического разнообразия и генетического фонда на базе ГБУ РХ «Центр живой природы» и подпрограммы «Зеленый стандарт Республики Хакасия» государственной программы Республики Хакасия «Охрана окружающей среды, воспроизводство и использование природных ресурсов в Республике Хакасия» в 2020-2021 годах» </w:t>
      </w:r>
      <w:r w:rsidRPr="00CD79D3">
        <w:rPr>
          <w:i/>
          <w:iCs/>
          <w:sz w:val="26"/>
          <w:szCs w:val="26"/>
        </w:rPr>
        <w:t>установлено следующее:</w:t>
      </w:r>
    </w:p>
    <w:p w14:paraId="0FE3ACF5" w14:textId="77777777" w:rsidR="00CD79D3" w:rsidRPr="00CD79D3" w:rsidRDefault="00CD79D3" w:rsidP="007F73A5">
      <w:pPr>
        <w:shd w:val="clear" w:color="auto" w:fill="FFFFFF" w:themeFill="background1"/>
        <w:autoSpaceDE w:val="0"/>
        <w:autoSpaceDN w:val="0"/>
        <w:adjustRightInd w:val="0"/>
        <w:ind w:firstLine="708"/>
        <w:jc w:val="both"/>
        <w:rPr>
          <w:color w:val="000000"/>
          <w:spacing w:val="5"/>
          <w:sz w:val="26"/>
          <w:szCs w:val="26"/>
        </w:rPr>
      </w:pPr>
      <w:r w:rsidRPr="00CD79D3">
        <w:rPr>
          <w:sz w:val="26"/>
          <w:szCs w:val="26"/>
        </w:rPr>
        <w:t xml:space="preserve">1. Приобретенная в рамках подпрограммы «Зеленый стандарт Республики Хакасия» </w:t>
      </w:r>
      <w:r w:rsidRPr="00CD79D3">
        <w:rPr>
          <w:i/>
          <w:iCs/>
          <w:color w:val="000000"/>
          <w:spacing w:val="5"/>
          <w:sz w:val="26"/>
          <w:szCs w:val="26"/>
        </w:rPr>
        <w:t>передвижная экологическая лаборатория п</w:t>
      </w:r>
      <w:r w:rsidRPr="00CD79D3">
        <w:rPr>
          <w:i/>
          <w:iCs/>
          <w:sz w:val="26"/>
          <w:szCs w:val="26"/>
        </w:rPr>
        <w:t>о истечении 8 месяцев не аккредитована и осуществляет работу в тестовом режиме</w:t>
      </w:r>
      <w:r w:rsidRPr="00CD79D3">
        <w:rPr>
          <w:sz w:val="26"/>
          <w:szCs w:val="26"/>
        </w:rPr>
        <w:t xml:space="preserve">, </w:t>
      </w:r>
      <w:r w:rsidRPr="00CD79D3">
        <w:rPr>
          <w:color w:val="000000"/>
          <w:spacing w:val="5"/>
          <w:sz w:val="26"/>
          <w:szCs w:val="26"/>
        </w:rPr>
        <w:t xml:space="preserve">получаемые результаты измерений и исследований не могут быть использованы в рамках регионального государственного экологического надзора, </w:t>
      </w:r>
      <w:r w:rsidRPr="00CD79D3">
        <w:rPr>
          <w:i/>
          <w:iCs/>
          <w:color w:val="000000"/>
          <w:spacing w:val="5"/>
          <w:sz w:val="26"/>
          <w:szCs w:val="26"/>
        </w:rPr>
        <w:t>что свидетельствует о</w:t>
      </w:r>
      <w:r w:rsidRPr="00CD79D3">
        <w:rPr>
          <w:color w:val="000000"/>
          <w:spacing w:val="5"/>
          <w:sz w:val="26"/>
          <w:szCs w:val="26"/>
        </w:rPr>
        <w:t xml:space="preserve"> </w:t>
      </w:r>
      <w:r w:rsidRPr="00CD79D3">
        <w:rPr>
          <w:i/>
          <w:iCs/>
          <w:color w:val="000000"/>
          <w:spacing w:val="5"/>
          <w:sz w:val="26"/>
          <w:szCs w:val="26"/>
        </w:rPr>
        <w:t xml:space="preserve">неэффективном использовании бюджетных средств на ее приобретение в сумме </w:t>
      </w:r>
      <w:r w:rsidRPr="00CD79D3">
        <w:rPr>
          <w:i/>
          <w:iCs/>
          <w:sz w:val="26"/>
          <w:szCs w:val="26"/>
        </w:rPr>
        <w:t>15 000 тыс. рублей</w:t>
      </w:r>
      <w:r w:rsidRPr="00CD79D3">
        <w:rPr>
          <w:color w:val="000000"/>
          <w:spacing w:val="5"/>
          <w:sz w:val="26"/>
          <w:szCs w:val="26"/>
        </w:rPr>
        <w:t>.</w:t>
      </w:r>
    </w:p>
    <w:p w14:paraId="2C6EE13C" w14:textId="77777777" w:rsidR="00CD79D3" w:rsidRPr="00CD79D3" w:rsidRDefault="00CD79D3" w:rsidP="007F73A5">
      <w:pPr>
        <w:shd w:val="clear" w:color="auto" w:fill="FFFFFF" w:themeFill="background1"/>
        <w:suppressAutoHyphens/>
        <w:ind w:firstLine="708"/>
        <w:jc w:val="both"/>
        <w:rPr>
          <w:color w:val="000000"/>
          <w:sz w:val="26"/>
          <w:szCs w:val="26"/>
        </w:rPr>
      </w:pPr>
      <w:r w:rsidRPr="00CD79D3">
        <w:rPr>
          <w:sz w:val="26"/>
          <w:szCs w:val="26"/>
        </w:rPr>
        <w:t xml:space="preserve">2. Значение показателя </w:t>
      </w:r>
      <w:r w:rsidRPr="00CD79D3">
        <w:rPr>
          <w:color w:val="000000"/>
          <w:sz w:val="26"/>
          <w:szCs w:val="26"/>
        </w:rPr>
        <w:t xml:space="preserve">«Количество объектов экологического мониторинга», указанного по подпрограмме </w:t>
      </w:r>
      <w:r w:rsidRPr="00CD79D3">
        <w:rPr>
          <w:sz w:val="26"/>
          <w:szCs w:val="26"/>
        </w:rPr>
        <w:t xml:space="preserve">«Зеленый стандарт Республики Хакасия», </w:t>
      </w:r>
      <w:r w:rsidRPr="00CD79D3">
        <w:rPr>
          <w:color w:val="000000"/>
          <w:sz w:val="26"/>
          <w:szCs w:val="26"/>
        </w:rPr>
        <w:t xml:space="preserve">в </w:t>
      </w:r>
      <w:r w:rsidRPr="00CD79D3">
        <w:rPr>
          <w:bCs/>
          <w:sz w:val="26"/>
          <w:szCs w:val="26"/>
        </w:rPr>
        <w:t xml:space="preserve">Отчете об исполнении государственных программ Республики Хакасия за 2020 год </w:t>
      </w:r>
      <w:r w:rsidRPr="00CD79D3">
        <w:rPr>
          <w:color w:val="000000"/>
          <w:sz w:val="26"/>
          <w:szCs w:val="26"/>
        </w:rPr>
        <w:t>(24 ед.) расходится с фактическими данными, полученными в ходе контрольного мероприятия (20 ед.).</w:t>
      </w:r>
    </w:p>
    <w:p w14:paraId="34C39769" w14:textId="77777777" w:rsidR="00CD79D3" w:rsidRPr="00CD79D3" w:rsidRDefault="00CD79D3" w:rsidP="007F73A5">
      <w:pPr>
        <w:shd w:val="clear" w:color="auto" w:fill="FFFFFF" w:themeFill="background1"/>
        <w:ind w:firstLine="709"/>
        <w:jc w:val="both"/>
        <w:rPr>
          <w:bCs/>
          <w:sz w:val="26"/>
          <w:szCs w:val="26"/>
        </w:rPr>
      </w:pPr>
      <w:r w:rsidRPr="00CD79D3">
        <w:rPr>
          <w:color w:val="000000"/>
          <w:sz w:val="26"/>
          <w:szCs w:val="26"/>
        </w:rPr>
        <w:t xml:space="preserve">3. </w:t>
      </w:r>
      <w:r w:rsidRPr="00CD79D3">
        <w:rPr>
          <w:i/>
          <w:iCs/>
          <w:color w:val="000000"/>
          <w:sz w:val="26"/>
          <w:szCs w:val="26"/>
        </w:rPr>
        <w:t>Д</w:t>
      </w:r>
      <w:r w:rsidRPr="00CD79D3">
        <w:rPr>
          <w:i/>
          <w:iCs/>
          <w:sz w:val="26"/>
          <w:szCs w:val="26"/>
        </w:rPr>
        <w:t>опущены нарушения Федерального закона от 05.04.2013 № 44-ФЗ,</w:t>
      </w:r>
      <w:r w:rsidRPr="00CD79D3">
        <w:rPr>
          <w:sz w:val="26"/>
          <w:szCs w:val="26"/>
        </w:rPr>
        <w:t xml:space="preserve"> в частности не опубликован протокол рассмотрения первых частей заявок на участие в электронном аукционе, не размещен в ЕИС проект контракта в установленный 5-дневный срок, не соблюден установленный срок оплаты за выполненные работы, в реестре контрактов ЕИС не размещены, или размещены с нарушением установленного срока документы подтверждающие исполнение контрактов, не </w:t>
      </w:r>
      <w:r w:rsidRPr="00CD79D3">
        <w:rPr>
          <w:sz w:val="26"/>
          <w:szCs w:val="26"/>
        </w:rPr>
        <w:lastRenderedPageBreak/>
        <w:t xml:space="preserve">применены меры ответственности в отношении недобросовестного подрядчика, а также установлено дробление закупок (Министерство природных ресурсов и экологии Республики Хакасия и </w:t>
      </w:r>
      <w:r w:rsidRPr="00CD79D3">
        <w:rPr>
          <w:bCs/>
          <w:sz w:val="26"/>
          <w:szCs w:val="26"/>
        </w:rPr>
        <w:t>ГБУ РХ «Центр живой природы»).</w:t>
      </w:r>
    </w:p>
    <w:p w14:paraId="4E945E1A" w14:textId="77777777" w:rsidR="00CD79D3" w:rsidRPr="00CD79D3" w:rsidRDefault="00CD79D3" w:rsidP="007F73A5">
      <w:pPr>
        <w:shd w:val="clear" w:color="auto" w:fill="FFFFFF" w:themeFill="background1"/>
        <w:autoSpaceDE w:val="0"/>
        <w:autoSpaceDN w:val="0"/>
        <w:adjustRightInd w:val="0"/>
        <w:ind w:firstLine="708"/>
        <w:jc w:val="both"/>
        <w:rPr>
          <w:b/>
          <w:strike/>
          <w:sz w:val="26"/>
          <w:szCs w:val="26"/>
        </w:rPr>
      </w:pPr>
    </w:p>
    <w:p w14:paraId="2CEAE5CF"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b/>
          <w:sz w:val="26"/>
          <w:szCs w:val="26"/>
        </w:rPr>
        <w:t xml:space="preserve">6.2.12. Госпрограмма </w:t>
      </w:r>
      <w:r w:rsidRPr="00CD79D3">
        <w:rPr>
          <w:b/>
          <w:sz w:val="26"/>
          <w:szCs w:val="26"/>
          <w:shd w:val="clear" w:color="auto" w:fill="FFFFFF"/>
        </w:rPr>
        <w:t>«Развитие физической культуры и спорта в Республике Хакасия»</w:t>
      </w:r>
      <w:r w:rsidRPr="00CD79D3">
        <w:rPr>
          <w:b/>
          <w:sz w:val="26"/>
          <w:szCs w:val="26"/>
        </w:rPr>
        <w:t xml:space="preserve"> </w:t>
      </w:r>
      <w:r w:rsidRPr="00CD79D3">
        <w:rPr>
          <w:rFonts w:eastAsiaTheme="minorHAnsi"/>
          <w:bCs/>
          <w:sz w:val="26"/>
          <w:szCs w:val="26"/>
          <w:lang w:eastAsia="en-US"/>
        </w:rPr>
        <w:t xml:space="preserve">утверждена постановлением Правительства Республики Хакасия </w:t>
      </w:r>
      <w:r w:rsidRPr="00CD79D3">
        <w:rPr>
          <w:sz w:val="26"/>
          <w:szCs w:val="26"/>
        </w:rPr>
        <w:t>от 27.10.2015 № 554.</w:t>
      </w:r>
    </w:p>
    <w:p w14:paraId="4A7F1249"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sz w:val="26"/>
          <w:szCs w:val="26"/>
          <w:lang w:eastAsia="en-US"/>
        </w:rPr>
      </w:pPr>
      <w:r w:rsidRPr="00CD79D3">
        <w:rPr>
          <w:sz w:val="26"/>
          <w:szCs w:val="26"/>
        </w:rPr>
        <w:t xml:space="preserve">Реализация программных мероприятий в 2022 – 2024 годах осуществляется Министерством физической культуры и спорта Республики Хакасия </w:t>
      </w:r>
      <w:r w:rsidRPr="00CD79D3">
        <w:rPr>
          <w:rFonts w:eastAsiaTheme="minorHAnsi"/>
          <w:sz w:val="26"/>
          <w:szCs w:val="26"/>
          <w:lang w:eastAsia="en-US"/>
        </w:rPr>
        <w:t xml:space="preserve">(ответственный исполнитель) и </w:t>
      </w:r>
      <w:r w:rsidRPr="00CD79D3">
        <w:rPr>
          <w:sz w:val="26"/>
          <w:szCs w:val="26"/>
        </w:rPr>
        <w:t>Министерством строительства и жилищно-коммунального хозяйства Республики Хакасия.</w:t>
      </w:r>
    </w:p>
    <w:p w14:paraId="07ED5D6E"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w:t>
      </w:r>
      <w:r w:rsidRPr="00CD79D3">
        <w:rPr>
          <w:i/>
          <w:iCs/>
          <w:sz w:val="26"/>
          <w:szCs w:val="26"/>
          <w:shd w:val="clear" w:color="auto" w:fill="FFFFFF"/>
        </w:rPr>
        <w:t>Развитие физической культуры и спорта в Республике Хакасия</w:t>
      </w:r>
      <w:r w:rsidRPr="00CD79D3">
        <w:rPr>
          <w:rFonts w:eastAsiaTheme="minorHAnsi"/>
          <w:i/>
          <w:iCs/>
          <w:sz w:val="26"/>
          <w:szCs w:val="26"/>
          <w:lang w:eastAsia="en-US"/>
        </w:rPr>
        <w:t>»</w:t>
      </w:r>
      <w:r w:rsidRPr="00CD79D3">
        <w:rPr>
          <w:bCs/>
          <w:i/>
          <w:iCs/>
          <w:sz w:val="26"/>
          <w:szCs w:val="26"/>
        </w:rPr>
        <w:t xml:space="preserve"> </w:t>
      </w:r>
      <w:r w:rsidRPr="00CD79D3">
        <w:rPr>
          <w:i/>
          <w:iCs/>
          <w:sz w:val="26"/>
          <w:szCs w:val="26"/>
        </w:rPr>
        <w:t>на 2022 - 2024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3825EF72" w14:textId="77777777" w:rsidR="00CD79D3" w:rsidRPr="00CD79D3" w:rsidRDefault="00CD79D3" w:rsidP="007F73A5">
      <w:pPr>
        <w:shd w:val="clear" w:color="auto" w:fill="FFFFFF" w:themeFill="background1"/>
        <w:ind w:firstLine="708"/>
        <w:jc w:val="both"/>
        <w:rPr>
          <w:bCs/>
          <w:sz w:val="26"/>
          <w:szCs w:val="26"/>
        </w:rPr>
      </w:pPr>
      <w:r w:rsidRPr="00CD79D3">
        <w:rPr>
          <w:sz w:val="26"/>
          <w:szCs w:val="26"/>
        </w:rPr>
        <w:t xml:space="preserve">В законопроекте не распределены целевые средства федерального бюджета, в результате объем финансового обеспечения реализации данной </w:t>
      </w:r>
      <w:r w:rsidRPr="00CD79D3">
        <w:rPr>
          <w:bCs/>
          <w:sz w:val="26"/>
          <w:szCs w:val="26"/>
        </w:rPr>
        <w:t xml:space="preserve">госпрограммы </w:t>
      </w:r>
      <w:r w:rsidRPr="00CD79D3">
        <w:rPr>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sz w:val="26"/>
          <w:szCs w:val="26"/>
          <w:lang w:eastAsia="en-US"/>
        </w:rPr>
        <w:t xml:space="preserve">, </w:t>
      </w:r>
      <w:r w:rsidRPr="00CD79D3">
        <w:rPr>
          <w:bCs/>
          <w:sz w:val="26"/>
          <w:szCs w:val="26"/>
        </w:rPr>
        <w:t xml:space="preserve">в 2022 году – на 241 635 тыс. рублей (паспорт – </w:t>
      </w:r>
      <w:r w:rsidRPr="00CD79D3">
        <w:rPr>
          <w:color w:val="000000"/>
          <w:sz w:val="26"/>
          <w:szCs w:val="26"/>
        </w:rPr>
        <w:t xml:space="preserve">793 469 </w:t>
      </w:r>
      <w:r w:rsidRPr="00CD79D3">
        <w:rPr>
          <w:bCs/>
          <w:sz w:val="26"/>
          <w:szCs w:val="26"/>
        </w:rPr>
        <w:t xml:space="preserve">тыс. рублей, законопроект – 551 834 тыс. рублей), в 2023 году – на 35 584 тыс. рублей (паспорт – </w:t>
      </w:r>
      <w:r w:rsidRPr="00CD79D3">
        <w:rPr>
          <w:color w:val="000000"/>
          <w:sz w:val="26"/>
          <w:szCs w:val="26"/>
        </w:rPr>
        <w:t xml:space="preserve">446 234 </w:t>
      </w:r>
      <w:r w:rsidRPr="00CD79D3">
        <w:rPr>
          <w:bCs/>
          <w:sz w:val="26"/>
          <w:szCs w:val="26"/>
        </w:rPr>
        <w:t>тыс. рублей, законопроект – 410 650 тыс. рублей), в 2024 году – на 108 143</w:t>
      </w:r>
      <w:r w:rsidRPr="00CD79D3">
        <w:rPr>
          <w:sz w:val="26"/>
          <w:szCs w:val="26"/>
        </w:rPr>
        <w:t xml:space="preserve"> тыс. рублей (паспорт – 517 622 тыс. рублей, законопроект – </w:t>
      </w:r>
      <w:r w:rsidRPr="00CD79D3">
        <w:rPr>
          <w:bCs/>
          <w:sz w:val="26"/>
          <w:szCs w:val="26"/>
        </w:rPr>
        <w:t xml:space="preserve">409 479 </w:t>
      </w:r>
      <w:r w:rsidRPr="00CD79D3">
        <w:rPr>
          <w:sz w:val="26"/>
          <w:szCs w:val="26"/>
        </w:rPr>
        <w:t>тыс. рублей).</w:t>
      </w:r>
    </w:p>
    <w:p w14:paraId="225FC1E1"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i/>
          <w:iCs/>
          <w:sz w:val="26"/>
          <w:szCs w:val="26"/>
        </w:rPr>
      </w:pPr>
      <w:r w:rsidRPr="00CD79D3">
        <w:rPr>
          <w:i/>
          <w:iCs/>
          <w:sz w:val="26"/>
          <w:szCs w:val="26"/>
        </w:rPr>
        <w:t>Законопроектом расходы на госпрограмму запланированы в 2022 году с ростом на 22,1% по отношению к бюджетным ассигнованиям 2021 года, в 2023 году – со снижением на 25,6% к 2022 году, в 2024 году – со снижением на 0,3% к 2023 году.</w:t>
      </w:r>
    </w:p>
    <w:p w14:paraId="4E9DA9EE"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sz w:val="26"/>
          <w:szCs w:val="26"/>
          <w:shd w:val="clear" w:color="auto" w:fill="FFFFFF"/>
        </w:rPr>
        <w:t>Развитие физической культуры и спорта в Республике Хакасия</w:t>
      </w:r>
      <w:r w:rsidRPr="00CD79D3">
        <w:rPr>
          <w:rFonts w:eastAsiaTheme="minorHAnsi"/>
          <w:bCs/>
          <w:sz w:val="26"/>
          <w:szCs w:val="26"/>
          <w:lang w:eastAsia="en-US"/>
        </w:rPr>
        <w:t xml:space="preserve">» </w:t>
      </w:r>
      <w:r w:rsidRPr="00CD79D3">
        <w:rPr>
          <w:bCs/>
          <w:sz w:val="26"/>
          <w:szCs w:val="26"/>
        </w:rPr>
        <w:t xml:space="preserve">в программных расходах </w:t>
      </w:r>
      <w:r w:rsidRPr="00CD79D3">
        <w:rPr>
          <w:sz w:val="26"/>
          <w:szCs w:val="26"/>
        </w:rPr>
        <w:t>республиканского</w:t>
      </w:r>
      <w:r w:rsidRPr="00CD79D3">
        <w:rPr>
          <w:bCs/>
          <w:sz w:val="26"/>
          <w:szCs w:val="26"/>
        </w:rPr>
        <w:t xml:space="preserve"> бюджета составляет в 2022 году – 1,6%, в 2023-2024 годах – 1,2%. </w:t>
      </w:r>
    </w:p>
    <w:p w14:paraId="118CFD75"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госпрограмме «</w:t>
      </w:r>
      <w:r w:rsidRPr="00CD79D3">
        <w:rPr>
          <w:sz w:val="26"/>
          <w:szCs w:val="26"/>
          <w:shd w:val="clear" w:color="auto" w:fill="FFFFFF"/>
        </w:rPr>
        <w:t>Развитие физической культуры и спорта в Республике Хакасия</w:t>
      </w:r>
      <w:r w:rsidRPr="00CD79D3">
        <w:rPr>
          <w:rFonts w:eastAsiaTheme="minorHAnsi"/>
          <w:bCs/>
          <w:sz w:val="26"/>
          <w:szCs w:val="26"/>
          <w:lang w:eastAsia="en-US"/>
        </w:rPr>
        <w:t xml:space="preserve">» </w:t>
      </w:r>
      <w:r w:rsidRPr="00CD79D3">
        <w:rPr>
          <w:sz w:val="26"/>
          <w:szCs w:val="26"/>
        </w:rPr>
        <w:t>предусматриваются бюджетные ассигнования на реализацию 2-х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на 2022 год запланирован</w:t>
      </w:r>
      <w:r w:rsidRPr="00CD79D3">
        <w:rPr>
          <w:sz w:val="26"/>
          <w:szCs w:val="26"/>
        </w:rPr>
        <w:t xml:space="preserve"> по подпрограммам:</w:t>
      </w:r>
    </w:p>
    <w:p w14:paraId="68E43DDB" w14:textId="77777777" w:rsidR="00CD79D3" w:rsidRPr="00CD79D3" w:rsidRDefault="00CD79D3" w:rsidP="007F73A5">
      <w:pPr>
        <w:shd w:val="clear" w:color="auto" w:fill="FFFFFF" w:themeFill="background1"/>
        <w:ind w:firstLine="705"/>
        <w:jc w:val="both"/>
        <w:rPr>
          <w:sz w:val="26"/>
          <w:szCs w:val="26"/>
        </w:rPr>
      </w:pPr>
      <w:r w:rsidRPr="00CD79D3">
        <w:rPr>
          <w:sz w:val="26"/>
          <w:szCs w:val="26"/>
        </w:rPr>
        <w:t xml:space="preserve">«Управление развитием отрасли физической культуры и спорта» – </w:t>
      </w:r>
      <w:r w:rsidRPr="00CD79D3">
        <w:rPr>
          <w:i/>
          <w:iCs/>
          <w:sz w:val="26"/>
          <w:szCs w:val="26"/>
        </w:rPr>
        <w:t>с ростом в 2,4 раза, что обусловлено увеличением расходов на создание спортивной инфраструктуры в Республике Хакасия</w:t>
      </w:r>
      <w:r w:rsidRPr="00CD79D3">
        <w:rPr>
          <w:sz w:val="26"/>
          <w:szCs w:val="26"/>
        </w:rPr>
        <w:t xml:space="preserve"> на 109 959 тыс. рублей, или в 7,5 раз;</w:t>
      </w:r>
    </w:p>
    <w:p w14:paraId="1725D7EC" w14:textId="77777777" w:rsidR="00CD79D3" w:rsidRPr="00CD79D3" w:rsidRDefault="00CD79D3" w:rsidP="007F73A5">
      <w:pPr>
        <w:widowControl w:val="0"/>
        <w:shd w:val="clear" w:color="auto" w:fill="FFFFFF" w:themeFill="background1"/>
        <w:autoSpaceDE w:val="0"/>
        <w:autoSpaceDN w:val="0"/>
        <w:ind w:firstLine="705"/>
        <w:jc w:val="both"/>
        <w:rPr>
          <w:i/>
          <w:iCs/>
          <w:sz w:val="26"/>
          <w:szCs w:val="26"/>
        </w:rPr>
      </w:pPr>
      <w:r w:rsidRPr="00CD79D3">
        <w:rPr>
          <w:sz w:val="26"/>
          <w:szCs w:val="26"/>
        </w:rPr>
        <w:t xml:space="preserve">«Развитие системы подготовки спортивного резерва в Республике Хакасия» – </w:t>
      </w:r>
      <w:r w:rsidRPr="00CD79D3">
        <w:rPr>
          <w:i/>
          <w:iCs/>
          <w:sz w:val="26"/>
          <w:szCs w:val="26"/>
        </w:rPr>
        <w:t>с незначительным ростом на 1,5%.</w:t>
      </w:r>
    </w:p>
    <w:p w14:paraId="21D938A6"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В рамках госпрограммы </w:t>
      </w:r>
      <w:r w:rsidRPr="00CD79D3">
        <w:rPr>
          <w:bCs/>
          <w:sz w:val="26"/>
          <w:szCs w:val="26"/>
        </w:rPr>
        <w:t>«</w:t>
      </w:r>
      <w:r w:rsidRPr="00CD79D3">
        <w:rPr>
          <w:sz w:val="26"/>
          <w:szCs w:val="26"/>
          <w:shd w:val="clear" w:color="auto" w:fill="FFFFFF"/>
        </w:rPr>
        <w:t>Развитие физической культуры и спорта в Республике Хакасия</w:t>
      </w:r>
      <w:r w:rsidRPr="00CD79D3">
        <w:rPr>
          <w:rFonts w:eastAsiaTheme="minorHAnsi"/>
          <w:bCs/>
          <w:sz w:val="26"/>
          <w:szCs w:val="26"/>
          <w:lang w:eastAsia="en-US"/>
        </w:rPr>
        <w:t xml:space="preserve">» </w:t>
      </w:r>
      <w:r w:rsidRPr="00CD79D3">
        <w:rPr>
          <w:sz w:val="26"/>
          <w:szCs w:val="26"/>
        </w:rPr>
        <w:t xml:space="preserve">на 2022 год предусмотрены средства на реализацию регионального проекта «Спорт - норма жизни» в сумме 2986 тыс. рублей, в том числе на оснащение спортивным оборудованием, подготовку спортивного резерва – 681 тыс. рублей и  на строительство и модернизацию объектов муниципальной собственности 2305 тыс. рублей (модернизация бассейна «Дельфин» в </w:t>
      </w:r>
      <w:proofErr w:type="spellStart"/>
      <w:r w:rsidRPr="00CD79D3">
        <w:rPr>
          <w:sz w:val="26"/>
          <w:szCs w:val="26"/>
        </w:rPr>
        <w:t>рп</w:t>
      </w:r>
      <w:proofErr w:type="spellEnd"/>
      <w:r w:rsidRPr="00CD79D3">
        <w:rPr>
          <w:sz w:val="26"/>
          <w:szCs w:val="26"/>
        </w:rPr>
        <w:t xml:space="preserve">. Вершина Теи, строительство </w:t>
      </w:r>
      <w:r w:rsidRPr="00CD79D3">
        <w:rPr>
          <w:sz w:val="26"/>
          <w:szCs w:val="26"/>
          <w:lang w:val="en-US"/>
        </w:rPr>
        <w:t>III</w:t>
      </w:r>
      <w:r w:rsidRPr="00CD79D3">
        <w:rPr>
          <w:sz w:val="26"/>
          <w:szCs w:val="26"/>
        </w:rPr>
        <w:t xml:space="preserve"> очереди спортивного комплекса «Абакан», строительство универсального спортивного зала в </w:t>
      </w:r>
      <w:proofErr w:type="spellStart"/>
      <w:r w:rsidRPr="00CD79D3">
        <w:rPr>
          <w:sz w:val="26"/>
          <w:szCs w:val="26"/>
        </w:rPr>
        <w:t>пгт</w:t>
      </w:r>
      <w:proofErr w:type="spellEnd"/>
      <w:r w:rsidRPr="00CD79D3">
        <w:rPr>
          <w:sz w:val="26"/>
          <w:szCs w:val="26"/>
        </w:rPr>
        <w:t>. Усть-Абакан).</w:t>
      </w:r>
    </w:p>
    <w:p w14:paraId="255F0FD3" w14:textId="77777777" w:rsidR="00CD79D3" w:rsidRPr="00CD79D3" w:rsidRDefault="00CD79D3" w:rsidP="007F73A5">
      <w:pPr>
        <w:shd w:val="clear" w:color="auto" w:fill="FFFFFF" w:themeFill="background1"/>
        <w:ind w:firstLine="709"/>
        <w:jc w:val="both"/>
        <w:rPr>
          <w:sz w:val="26"/>
          <w:szCs w:val="26"/>
        </w:rPr>
      </w:pPr>
    </w:p>
    <w:p w14:paraId="4AEECB1F"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b/>
          <w:sz w:val="26"/>
          <w:szCs w:val="26"/>
        </w:rPr>
        <w:t xml:space="preserve">6.2.13. Госпрограмма </w:t>
      </w:r>
      <w:r w:rsidRPr="00CD79D3">
        <w:rPr>
          <w:b/>
          <w:sz w:val="26"/>
          <w:szCs w:val="26"/>
          <w:shd w:val="clear" w:color="auto" w:fill="FFFFFF"/>
        </w:rPr>
        <w:t>«Культура Республики Хакасия»</w:t>
      </w:r>
      <w:r w:rsidRPr="00CD79D3">
        <w:rPr>
          <w:b/>
          <w:sz w:val="26"/>
          <w:szCs w:val="26"/>
        </w:rPr>
        <w:t xml:space="preserve"> </w:t>
      </w:r>
      <w:r w:rsidRPr="00CD79D3">
        <w:rPr>
          <w:rFonts w:eastAsiaTheme="minorHAnsi"/>
          <w:bCs/>
          <w:sz w:val="26"/>
          <w:szCs w:val="26"/>
          <w:lang w:eastAsia="en-US"/>
        </w:rPr>
        <w:t xml:space="preserve">утверждена постановлением Правительства Республики Хакасия </w:t>
      </w:r>
      <w:r w:rsidRPr="00CD79D3">
        <w:rPr>
          <w:sz w:val="26"/>
          <w:szCs w:val="26"/>
        </w:rPr>
        <w:t>от 27.10.2015 № 558.</w:t>
      </w:r>
    </w:p>
    <w:p w14:paraId="45F34A50"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Реализация программных мероприятий в 2022-2024 годах осуществляется Министерством культуры Республики Хакасия </w:t>
      </w:r>
      <w:r w:rsidRPr="00CD79D3">
        <w:rPr>
          <w:rFonts w:eastAsiaTheme="minorHAnsi"/>
          <w:sz w:val="26"/>
          <w:szCs w:val="26"/>
          <w:lang w:eastAsia="en-US"/>
        </w:rPr>
        <w:t xml:space="preserve">(ответственный исполнитель), </w:t>
      </w:r>
      <w:r w:rsidRPr="00CD79D3">
        <w:rPr>
          <w:sz w:val="26"/>
          <w:szCs w:val="26"/>
        </w:rPr>
        <w:t>Министерством строительства и жилищно-коммунального хозяйства Республики Хакасия и Государственной инспекцией по охране объектов культурного наследия Республики Хакасия.</w:t>
      </w:r>
    </w:p>
    <w:p w14:paraId="2176C80A"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«Культура </w:t>
      </w:r>
      <w:r w:rsidRPr="00CD79D3">
        <w:rPr>
          <w:rFonts w:eastAsiaTheme="minorHAnsi"/>
          <w:i/>
          <w:iCs/>
          <w:sz w:val="26"/>
          <w:szCs w:val="26"/>
          <w:lang w:eastAsia="en-US"/>
        </w:rPr>
        <w:t>Республики Хакасия</w:t>
      </w:r>
      <w:r w:rsidRPr="00CD79D3">
        <w:rPr>
          <w:bCs/>
          <w:i/>
          <w:iCs/>
          <w:sz w:val="26"/>
          <w:szCs w:val="26"/>
        </w:rPr>
        <w:t xml:space="preserve">» </w:t>
      </w:r>
      <w:r w:rsidRPr="00CD79D3">
        <w:rPr>
          <w:i/>
          <w:iCs/>
          <w:sz w:val="26"/>
          <w:szCs w:val="26"/>
        </w:rPr>
        <w:t>на 2022-2024 годы в проекте изменений паспорта госпрограммы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64E4ED77" w14:textId="77777777" w:rsidR="00CD79D3" w:rsidRPr="00CD79D3" w:rsidRDefault="00CD79D3" w:rsidP="007F73A5">
      <w:pPr>
        <w:shd w:val="clear" w:color="auto" w:fill="FFFFFF" w:themeFill="background1"/>
        <w:ind w:firstLine="708"/>
        <w:jc w:val="both"/>
        <w:rPr>
          <w:i/>
          <w:iCs/>
          <w:sz w:val="26"/>
          <w:szCs w:val="26"/>
        </w:rPr>
      </w:pPr>
      <w:r w:rsidRPr="00CD79D3">
        <w:rPr>
          <w:i/>
          <w:iCs/>
          <w:sz w:val="26"/>
          <w:szCs w:val="26"/>
        </w:rPr>
        <w:t xml:space="preserve">Законопроектом расходы на госпрограмму запланированы в 2022 году в сумме </w:t>
      </w:r>
      <w:r w:rsidRPr="00CD79D3">
        <w:rPr>
          <w:bCs/>
          <w:i/>
          <w:iCs/>
          <w:sz w:val="26"/>
          <w:szCs w:val="26"/>
        </w:rPr>
        <w:t xml:space="preserve">973 542 </w:t>
      </w:r>
      <w:r w:rsidRPr="00CD79D3">
        <w:rPr>
          <w:i/>
          <w:iCs/>
          <w:sz w:val="26"/>
          <w:szCs w:val="26"/>
        </w:rPr>
        <w:t xml:space="preserve">тыс. рублей (рост на 5,9% по отношению к бюджетным ассигнованиям 2021 года), в 2023 году – </w:t>
      </w:r>
      <w:r w:rsidRPr="00CD79D3">
        <w:rPr>
          <w:bCs/>
          <w:i/>
          <w:iCs/>
          <w:sz w:val="26"/>
          <w:szCs w:val="26"/>
        </w:rPr>
        <w:t xml:space="preserve">802 602 </w:t>
      </w:r>
      <w:r w:rsidRPr="00CD79D3">
        <w:rPr>
          <w:i/>
          <w:iCs/>
          <w:sz w:val="26"/>
          <w:szCs w:val="26"/>
        </w:rPr>
        <w:t xml:space="preserve">тыс. рублей (снижение на 17,6% к 2022 году), в 2024 году – 802 567 тыс. рублей (практически на уровне 2023 года). </w:t>
      </w:r>
    </w:p>
    <w:p w14:paraId="3D76D329"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 xml:space="preserve">госпрограммы «Культура </w:t>
      </w:r>
      <w:r w:rsidRPr="00CD79D3">
        <w:rPr>
          <w:sz w:val="26"/>
          <w:szCs w:val="26"/>
          <w:shd w:val="clear" w:color="auto" w:fill="FFFFFF"/>
        </w:rPr>
        <w:t>Республики Хакасия</w:t>
      </w:r>
      <w:r w:rsidRPr="00CD79D3">
        <w:rPr>
          <w:rFonts w:eastAsiaTheme="minorHAnsi"/>
          <w:bCs/>
          <w:sz w:val="26"/>
          <w:szCs w:val="26"/>
          <w:lang w:eastAsia="en-US"/>
        </w:rPr>
        <w:t xml:space="preserve">» </w:t>
      </w:r>
      <w:r w:rsidRPr="00CD79D3">
        <w:rPr>
          <w:bCs/>
          <w:sz w:val="26"/>
          <w:szCs w:val="26"/>
        </w:rPr>
        <w:t xml:space="preserve">в программных расходах </w:t>
      </w:r>
      <w:r w:rsidRPr="00CD79D3">
        <w:rPr>
          <w:sz w:val="26"/>
          <w:szCs w:val="26"/>
        </w:rPr>
        <w:t>республиканского</w:t>
      </w:r>
      <w:r w:rsidRPr="00CD79D3">
        <w:rPr>
          <w:bCs/>
          <w:sz w:val="26"/>
          <w:szCs w:val="26"/>
        </w:rPr>
        <w:t xml:space="preserve"> бюджета составляет в 2022 году – 2,7%, в 2023 и 2024 годах – 2,4%. </w:t>
      </w:r>
    </w:p>
    <w:p w14:paraId="128F9913"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госпрограмме «К</w:t>
      </w:r>
      <w:r w:rsidRPr="00CD79D3">
        <w:rPr>
          <w:sz w:val="26"/>
          <w:szCs w:val="26"/>
          <w:shd w:val="clear" w:color="auto" w:fill="FFFFFF"/>
        </w:rPr>
        <w:t>ультура Республики Хакасия</w:t>
      </w:r>
      <w:r w:rsidRPr="00CD79D3">
        <w:rPr>
          <w:rFonts w:eastAsiaTheme="minorHAnsi"/>
          <w:bCs/>
          <w:sz w:val="26"/>
          <w:szCs w:val="26"/>
          <w:lang w:eastAsia="en-US"/>
        </w:rPr>
        <w:t xml:space="preserve">» </w:t>
      </w:r>
      <w:r w:rsidRPr="00CD79D3">
        <w:rPr>
          <w:sz w:val="26"/>
          <w:szCs w:val="26"/>
        </w:rPr>
        <w:t>предусматриваются бюджетные ассигнования на реализацию 3-х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 xml:space="preserve">объем финансового обеспечения на 2022 год запланирован </w:t>
      </w:r>
      <w:r w:rsidRPr="00CD79D3">
        <w:rPr>
          <w:sz w:val="26"/>
          <w:szCs w:val="26"/>
        </w:rPr>
        <w:t>по подпрограммам:</w:t>
      </w:r>
    </w:p>
    <w:p w14:paraId="29F024D4" w14:textId="77777777" w:rsidR="00CD79D3" w:rsidRPr="00CD79D3" w:rsidRDefault="00CD79D3" w:rsidP="007F73A5">
      <w:pPr>
        <w:shd w:val="clear" w:color="auto" w:fill="FFFFFF" w:themeFill="background1"/>
        <w:jc w:val="both"/>
        <w:rPr>
          <w:sz w:val="26"/>
          <w:szCs w:val="26"/>
        </w:rPr>
      </w:pPr>
      <w:r w:rsidRPr="00CD79D3">
        <w:rPr>
          <w:sz w:val="26"/>
          <w:szCs w:val="26"/>
        </w:rPr>
        <w:tab/>
        <w:t xml:space="preserve">«Развитие культурного потенциала Республики Хакасия» – </w:t>
      </w:r>
      <w:r w:rsidRPr="00CD79D3">
        <w:rPr>
          <w:i/>
          <w:iCs/>
          <w:sz w:val="26"/>
          <w:szCs w:val="26"/>
        </w:rPr>
        <w:t>с ростом в 1,7 раза, что обусловлено увеличением расходов на бюджетные инвестиции.</w:t>
      </w:r>
      <w:r w:rsidRPr="00CD79D3">
        <w:rPr>
          <w:sz w:val="26"/>
          <w:szCs w:val="26"/>
        </w:rPr>
        <w:t xml:space="preserve"> Так, по объекту ГАУК РХ «Хакасский национальный краеведческий музей им. Л.Р. </w:t>
      </w:r>
      <w:proofErr w:type="spellStart"/>
      <w:r w:rsidRPr="00CD79D3">
        <w:rPr>
          <w:sz w:val="26"/>
          <w:szCs w:val="26"/>
        </w:rPr>
        <w:t>Кызласова</w:t>
      </w:r>
      <w:proofErr w:type="spellEnd"/>
      <w:r w:rsidRPr="00CD79D3">
        <w:rPr>
          <w:sz w:val="26"/>
          <w:szCs w:val="26"/>
        </w:rPr>
        <w:t xml:space="preserve">» в 2021 году запланированы расходы на разработку проектно-сметной документации в сумме </w:t>
      </w:r>
      <w:r w:rsidRPr="00CD79D3">
        <w:rPr>
          <w:color w:val="000000"/>
          <w:sz w:val="26"/>
          <w:szCs w:val="26"/>
        </w:rPr>
        <w:t xml:space="preserve">13 948 тыс. рублей (исполнение на 01.10.2021 составило 1159,8 тыс. рублей, или 8,3% от плана), в 2022 году – </w:t>
      </w:r>
      <w:r w:rsidRPr="00CD79D3">
        <w:rPr>
          <w:sz w:val="26"/>
          <w:szCs w:val="26"/>
        </w:rPr>
        <w:t xml:space="preserve">151 192 тыс. рублей </w:t>
      </w:r>
      <w:r w:rsidRPr="00CD79D3">
        <w:rPr>
          <w:color w:val="000000"/>
          <w:sz w:val="26"/>
          <w:szCs w:val="26"/>
        </w:rPr>
        <w:t xml:space="preserve">на проведение реконструкции указанного объекта. </w:t>
      </w:r>
    </w:p>
    <w:p w14:paraId="7CC191F5"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 xml:space="preserve">«Наследие» – </w:t>
      </w:r>
      <w:r w:rsidRPr="00CD79D3">
        <w:rPr>
          <w:rFonts w:eastAsiaTheme="minorHAnsi"/>
          <w:i/>
          <w:iCs/>
          <w:sz w:val="26"/>
          <w:szCs w:val="26"/>
        </w:rPr>
        <w:t>с незначительным снижением на 1,6%</w:t>
      </w:r>
      <w:r w:rsidRPr="00CD79D3">
        <w:rPr>
          <w:rFonts w:eastAsiaTheme="minorHAnsi"/>
          <w:sz w:val="26"/>
          <w:szCs w:val="26"/>
        </w:rPr>
        <w:t>;</w:t>
      </w:r>
    </w:p>
    <w:p w14:paraId="29096602" w14:textId="77777777" w:rsidR="00CD79D3" w:rsidRPr="00CD79D3" w:rsidRDefault="00CD79D3" w:rsidP="007F73A5">
      <w:pPr>
        <w:shd w:val="clear" w:color="auto" w:fill="FFFFFF" w:themeFill="background1"/>
        <w:ind w:firstLine="709"/>
        <w:jc w:val="both"/>
        <w:rPr>
          <w:rFonts w:eastAsiaTheme="minorHAnsi"/>
          <w:sz w:val="26"/>
          <w:szCs w:val="26"/>
        </w:rPr>
      </w:pPr>
      <w:r w:rsidRPr="00CD79D3">
        <w:rPr>
          <w:rFonts w:eastAsiaTheme="minorHAnsi"/>
          <w:sz w:val="26"/>
          <w:szCs w:val="26"/>
        </w:rPr>
        <w:t xml:space="preserve">«Искусство» – </w:t>
      </w:r>
      <w:r w:rsidRPr="00CD79D3">
        <w:rPr>
          <w:rFonts w:eastAsiaTheme="minorHAnsi"/>
          <w:i/>
          <w:iCs/>
          <w:sz w:val="26"/>
          <w:szCs w:val="26"/>
        </w:rPr>
        <w:t>с незначительным ростом на 3,2%.</w:t>
      </w:r>
    </w:p>
    <w:p w14:paraId="689B13E5" w14:textId="77777777" w:rsidR="00CD79D3" w:rsidRPr="00CD79D3" w:rsidRDefault="00CD79D3" w:rsidP="007F73A5">
      <w:pPr>
        <w:shd w:val="clear" w:color="auto" w:fill="FFFFFF" w:themeFill="background1"/>
        <w:ind w:firstLine="708"/>
        <w:jc w:val="both"/>
        <w:rPr>
          <w:sz w:val="26"/>
          <w:szCs w:val="26"/>
        </w:rPr>
      </w:pPr>
      <w:r w:rsidRPr="00CD79D3">
        <w:rPr>
          <w:i/>
          <w:iCs/>
          <w:sz w:val="26"/>
          <w:szCs w:val="26"/>
        </w:rPr>
        <w:t>Подпрограмма «Туризм» с 2022 года не реализуется в связи с утверждением постановлением Правительства Республики Хакасия от 26.10.2021 № 539 отдельной госпрограммы «Развитие туризма в Республике Хакасия»</w:t>
      </w:r>
      <w:r w:rsidRPr="00CD79D3">
        <w:rPr>
          <w:sz w:val="26"/>
          <w:szCs w:val="26"/>
        </w:rPr>
        <w:t xml:space="preserve">. </w:t>
      </w:r>
    </w:p>
    <w:p w14:paraId="205728BC" w14:textId="77777777" w:rsidR="00CD79D3" w:rsidRPr="00CD79D3" w:rsidRDefault="00CD79D3" w:rsidP="007F73A5">
      <w:pPr>
        <w:shd w:val="clear" w:color="auto" w:fill="FFFFFF" w:themeFill="background1"/>
        <w:ind w:firstLine="708"/>
        <w:jc w:val="both"/>
        <w:rPr>
          <w:sz w:val="26"/>
          <w:szCs w:val="26"/>
        </w:rPr>
      </w:pPr>
      <w:r w:rsidRPr="00CD79D3">
        <w:rPr>
          <w:sz w:val="26"/>
          <w:szCs w:val="26"/>
        </w:rPr>
        <w:t xml:space="preserve">В рамках госпрограммы </w:t>
      </w:r>
      <w:r w:rsidRPr="00CD79D3">
        <w:rPr>
          <w:bCs/>
          <w:sz w:val="26"/>
          <w:szCs w:val="26"/>
        </w:rPr>
        <w:t>«К</w:t>
      </w:r>
      <w:r w:rsidRPr="00CD79D3">
        <w:rPr>
          <w:sz w:val="26"/>
          <w:szCs w:val="26"/>
          <w:shd w:val="clear" w:color="auto" w:fill="FFFFFF"/>
        </w:rPr>
        <w:t>ультура Республики Хакасия</w:t>
      </w:r>
      <w:r w:rsidRPr="00CD79D3">
        <w:rPr>
          <w:rFonts w:eastAsiaTheme="minorHAnsi"/>
          <w:bCs/>
          <w:sz w:val="26"/>
          <w:szCs w:val="26"/>
          <w:lang w:eastAsia="en-US"/>
        </w:rPr>
        <w:t xml:space="preserve">» </w:t>
      </w:r>
      <w:r w:rsidRPr="00CD79D3">
        <w:rPr>
          <w:sz w:val="26"/>
          <w:szCs w:val="26"/>
        </w:rPr>
        <w:t>на 2022 год предусмотрены средства на реализацию 2-х региональных проектов в сумме 13 985 тыс. рублей, в том числе: «Культурная среда» – 13 976 тыс. рублей, «Творческие люди» – 9 тыс. рублей. Основными направлениями реализации региональных проектов являются строительство и капитальный ремонт районных домов культуры и модернизация детских школ искусств, приобретение музыкальных инструментов.</w:t>
      </w:r>
    </w:p>
    <w:p w14:paraId="4AC28764"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p>
    <w:p w14:paraId="23D0F207"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b/>
          <w:sz w:val="26"/>
          <w:szCs w:val="26"/>
        </w:rPr>
        <w:t xml:space="preserve">6.2.14. Госпрограмма </w:t>
      </w:r>
      <w:r w:rsidRPr="00CD79D3">
        <w:rPr>
          <w:b/>
          <w:sz w:val="26"/>
          <w:szCs w:val="26"/>
          <w:shd w:val="clear" w:color="auto" w:fill="FFFFFF"/>
        </w:rPr>
        <w:t>«Развитие коммунальной инфраструктуры Республики Хакасия и обеспечение качественных жилищно-коммунальных услуг»</w:t>
      </w:r>
      <w:r w:rsidRPr="00CD79D3">
        <w:rPr>
          <w:b/>
          <w:sz w:val="26"/>
          <w:szCs w:val="26"/>
        </w:rPr>
        <w:t xml:space="preserve"> </w:t>
      </w:r>
      <w:r w:rsidRPr="00CD79D3">
        <w:rPr>
          <w:rFonts w:eastAsiaTheme="minorHAnsi"/>
          <w:bCs/>
          <w:sz w:val="26"/>
          <w:szCs w:val="26"/>
          <w:lang w:eastAsia="en-US"/>
        </w:rPr>
        <w:t xml:space="preserve">утверждена постановлением Правительства Республики Хакасия </w:t>
      </w:r>
      <w:r w:rsidRPr="00CD79D3">
        <w:rPr>
          <w:sz w:val="26"/>
          <w:szCs w:val="26"/>
        </w:rPr>
        <w:t>от 30.10.2017 № 556.</w:t>
      </w:r>
    </w:p>
    <w:p w14:paraId="21E1C332"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sz w:val="26"/>
          <w:szCs w:val="26"/>
          <w:lang w:eastAsia="en-US"/>
        </w:rPr>
      </w:pPr>
      <w:r w:rsidRPr="00CD79D3">
        <w:rPr>
          <w:sz w:val="26"/>
          <w:szCs w:val="26"/>
        </w:rPr>
        <w:lastRenderedPageBreak/>
        <w:t xml:space="preserve">Реализация программных мероприятий в 2022-2024 годах осуществляется Министерством строительства и жилищно-коммунального хозяйства Республики Хакасия </w:t>
      </w:r>
      <w:r w:rsidRPr="00CD79D3">
        <w:rPr>
          <w:rFonts w:eastAsiaTheme="minorHAnsi"/>
          <w:sz w:val="26"/>
          <w:szCs w:val="26"/>
          <w:lang w:eastAsia="en-US"/>
        </w:rPr>
        <w:t xml:space="preserve">(ответственный исполнитель), </w:t>
      </w:r>
      <w:r w:rsidRPr="00CD79D3">
        <w:rPr>
          <w:sz w:val="26"/>
          <w:szCs w:val="26"/>
        </w:rPr>
        <w:t>соисполнители не предусмотрены.</w:t>
      </w:r>
    </w:p>
    <w:p w14:paraId="6D0A2808"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w:t>
      </w:r>
      <w:r w:rsidRPr="00CD79D3">
        <w:rPr>
          <w:i/>
          <w:iCs/>
          <w:sz w:val="26"/>
          <w:szCs w:val="26"/>
          <w:shd w:val="clear" w:color="auto" w:fill="FFFFFF"/>
        </w:rPr>
        <w:t>Развитие коммунальной инфраструктуры Республики Хакасия и обеспечение качественных жилищно-коммунальных услуг</w:t>
      </w:r>
      <w:r w:rsidRPr="00CD79D3">
        <w:rPr>
          <w:rFonts w:eastAsiaTheme="minorHAnsi"/>
          <w:i/>
          <w:iCs/>
          <w:sz w:val="26"/>
          <w:szCs w:val="26"/>
          <w:lang w:eastAsia="en-US"/>
        </w:rPr>
        <w:t>»</w:t>
      </w:r>
      <w:r w:rsidRPr="00CD79D3">
        <w:rPr>
          <w:bCs/>
          <w:i/>
          <w:iCs/>
          <w:sz w:val="26"/>
          <w:szCs w:val="26"/>
        </w:rPr>
        <w:t xml:space="preserve"> </w:t>
      </w:r>
      <w:r w:rsidRPr="00CD79D3">
        <w:rPr>
          <w:i/>
          <w:iCs/>
          <w:sz w:val="26"/>
          <w:szCs w:val="26"/>
        </w:rPr>
        <w:t>на 2022 - 2024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39AEB710" w14:textId="77777777" w:rsidR="00CD79D3" w:rsidRPr="00CD79D3" w:rsidRDefault="00CD79D3" w:rsidP="007F73A5">
      <w:pPr>
        <w:shd w:val="clear" w:color="auto" w:fill="FFFFFF" w:themeFill="background1"/>
        <w:ind w:firstLine="708"/>
        <w:jc w:val="both"/>
        <w:rPr>
          <w:bCs/>
          <w:sz w:val="26"/>
          <w:szCs w:val="26"/>
        </w:rPr>
      </w:pPr>
      <w:r w:rsidRPr="00CD79D3">
        <w:rPr>
          <w:i/>
          <w:iCs/>
          <w:sz w:val="26"/>
          <w:szCs w:val="26"/>
        </w:rPr>
        <w:t xml:space="preserve">В законопроекте не распределены целевые средства федерального бюджета, в результате объем финансового обеспечения реализации данной </w:t>
      </w:r>
      <w:r w:rsidRPr="00CD79D3">
        <w:rPr>
          <w:bCs/>
          <w:i/>
          <w:iCs/>
          <w:sz w:val="26"/>
          <w:szCs w:val="26"/>
        </w:rPr>
        <w:t xml:space="preserve">госпрограммы </w:t>
      </w:r>
      <w:r w:rsidRPr="00CD79D3">
        <w:rPr>
          <w:i/>
          <w:iCs/>
          <w:sz w:val="26"/>
          <w:szCs w:val="26"/>
        </w:rPr>
        <w:t>на 2022–2024 годы в проекте изменений паспорта госпрограммы не соответствует бюджетным ассигнованиям, предусмотренным на ее реализацию в законопроекте</w:t>
      </w:r>
      <w:r w:rsidRPr="00CD79D3">
        <w:rPr>
          <w:rFonts w:eastAsia="Calibri"/>
          <w:sz w:val="26"/>
          <w:szCs w:val="26"/>
          <w:lang w:eastAsia="en-US"/>
        </w:rPr>
        <w:t xml:space="preserve">, </w:t>
      </w:r>
      <w:r w:rsidRPr="00CD79D3">
        <w:rPr>
          <w:bCs/>
          <w:sz w:val="26"/>
          <w:szCs w:val="26"/>
        </w:rPr>
        <w:t>в 2022 году – на 323 210</w:t>
      </w:r>
      <w:r w:rsidRPr="00CD79D3">
        <w:rPr>
          <w:b/>
          <w:bCs/>
          <w:color w:val="FF0000"/>
          <w:sz w:val="26"/>
          <w:szCs w:val="26"/>
        </w:rPr>
        <w:t xml:space="preserve"> </w:t>
      </w:r>
      <w:r w:rsidRPr="00CD79D3">
        <w:rPr>
          <w:bCs/>
          <w:sz w:val="26"/>
          <w:szCs w:val="26"/>
        </w:rPr>
        <w:t xml:space="preserve">тыс. рублей (паспорт – </w:t>
      </w:r>
      <w:r w:rsidRPr="00CD79D3">
        <w:rPr>
          <w:color w:val="000000"/>
          <w:sz w:val="26"/>
          <w:szCs w:val="26"/>
        </w:rPr>
        <w:t xml:space="preserve">816 937 </w:t>
      </w:r>
      <w:r w:rsidRPr="00CD79D3">
        <w:rPr>
          <w:bCs/>
          <w:sz w:val="26"/>
          <w:szCs w:val="26"/>
        </w:rPr>
        <w:t>тыс. рублей, законопроект  – 493 727 тыс. рублей), в 2023 году – на 340 796</w:t>
      </w:r>
      <w:r w:rsidRPr="00CD79D3">
        <w:rPr>
          <w:b/>
          <w:bCs/>
          <w:color w:val="FF0000"/>
          <w:sz w:val="26"/>
          <w:szCs w:val="26"/>
        </w:rPr>
        <w:t xml:space="preserve"> </w:t>
      </w:r>
      <w:r w:rsidRPr="00CD79D3">
        <w:rPr>
          <w:bCs/>
          <w:sz w:val="26"/>
          <w:szCs w:val="26"/>
        </w:rPr>
        <w:t xml:space="preserve">тыс. рублей (паспорт – </w:t>
      </w:r>
      <w:r w:rsidRPr="00CD79D3">
        <w:rPr>
          <w:color w:val="000000"/>
          <w:sz w:val="26"/>
          <w:szCs w:val="26"/>
        </w:rPr>
        <w:t xml:space="preserve">744 755 </w:t>
      </w:r>
      <w:r w:rsidRPr="00CD79D3">
        <w:rPr>
          <w:bCs/>
          <w:sz w:val="26"/>
          <w:szCs w:val="26"/>
        </w:rPr>
        <w:t xml:space="preserve">тыс. рублей, законопроект – 403 959 тыс. рублей), в 2024 году – на 228 225 </w:t>
      </w:r>
      <w:r w:rsidRPr="00CD79D3">
        <w:rPr>
          <w:sz w:val="26"/>
          <w:szCs w:val="26"/>
        </w:rPr>
        <w:t xml:space="preserve">тыс. рублей (паспорт – 397 529 тыс. рублей, законопроект – </w:t>
      </w:r>
      <w:r w:rsidRPr="00CD79D3">
        <w:rPr>
          <w:bCs/>
          <w:sz w:val="26"/>
          <w:szCs w:val="26"/>
        </w:rPr>
        <w:t xml:space="preserve">169 304 </w:t>
      </w:r>
      <w:r w:rsidRPr="00CD79D3">
        <w:rPr>
          <w:sz w:val="26"/>
          <w:szCs w:val="26"/>
        </w:rPr>
        <w:t>тыс. рублей).</w:t>
      </w:r>
    </w:p>
    <w:p w14:paraId="7EB1B9E6"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i/>
          <w:iCs/>
          <w:sz w:val="26"/>
          <w:szCs w:val="26"/>
        </w:rPr>
      </w:pPr>
      <w:r w:rsidRPr="00CD79D3">
        <w:rPr>
          <w:i/>
          <w:iCs/>
          <w:sz w:val="26"/>
          <w:szCs w:val="26"/>
        </w:rPr>
        <w:t>Законопроектом расходы на госпрограмму запланированы в 2022 году со снижением на 24,1% по отношению к бюджетным ассигнованиям 2021 года, в 2023 году – со снижением на 18,2% к 2022 году, в 2024 году – со снижением в 2,4 раза к 2023 году.</w:t>
      </w:r>
    </w:p>
    <w:p w14:paraId="0335ABA3"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sz w:val="26"/>
          <w:szCs w:val="26"/>
          <w:shd w:val="clear" w:color="auto" w:fill="FFFFFF"/>
        </w:rPr>
        <w:t>Развитие коммунальной инфраструктуры Республики Хакасия и обеспечение качественных жилищно-коммунальных услуг</w:t>
      </w:r>
      <w:r w:rsidRPr="00CD79D3">
        <w:rPr>
          <w:rFonts w:eastAsiaTheme="minorHAnsi"/>
          <w:bCs/>
          <w:sz w:val="26"/>
          <w:szCs w:val="26"/>
          <w:lang w:eastAsia="en-US"/>
        </w:rPr>
        <w:t xml:space="preserve">» </w:t>
      </w:r>
      <w:r w:rsidRPr="00CD79D3">
        <w:rPr>
          <w:bCs/>
          <w:sz w:val="26"/>
          <w:szCs w:val="26"/>
        </w:rPr>
        <w:t xml:space="preserve">в программных расходах </w:t>
      </w:r>
      <w:r w:rsidRPr="00CD79D3">
        <w:rPr>
          <w:sz w:val="26"/>
          <w:szCs w:val="26"/>
        </w:rPr>
        <w:t>республиканского</w:t>
      </w:r>
      <w:r w:rsidRPr="00CD79D3">
        <w:rPr>
          <w:bCs/>
          <w:sz w:val="26"/>
          <w:szCs w:val="26"/>
        </w:rPr>
        <w:t xml:space="preserve"> бюджета составляет в 2022 году – 1,4%, в 2023 году – 1,2%, в 2024 году – 0,5%. </w:t>
      </w:r>
    </w:p>
    <w:p w14:paraId="3D064217" w14:textId="77777777" w:rsidR="00CD79D3" w:rsidRPr="00CD79D3" w:rsidRDefault="00CD79D3" w:rsidP="007F73A5">
      <w:pPr>
        <w:widowControl w:val="0"/>
        <w:shd w:val="clear" w:color="auto" w:fill="FFFFFF" w:themeFill="background1"/>
        <w:ind w:firstLine="709"/>
        <w:contextualSpacing/>
        <w:jc w:val="both"/>
        <w:rPr>
          <w:sz w:val="26"/>
          <w:szCs w:val="26"/>
        </w:rPr>
      </w:pPr>
      <w:r w:rsidRPr="00CD79D3">
        <w:rPr>
          <w:sz w:val="26"/>
          <w:szCs w:val="26"/>
        </w:rPr>
        <w:t xml:space="preserve">Законопроектом </w:t>
      </w:r>
      <w:r w:rsidRPr="00CD79D3">
        <w:rPr>
          <w:rFonts w:eastAsia="Calibri"/>
          <w:sz w:val="26"/>
          <w:szCs w:val="26"/>
          <w:lang w:eastAsia="en-US"/>
        </w:rPr>
        <w:t xml:space="preserve">по </w:t>
      </w:r>
      <w:r w:rsidRPr="00CD79D3">
        <w:rPr>
          <w:bCs/>
          <w:sz w:val="26"/>
          <w:szCs w:val="26"/>
        </w:rPr>
        <w:t>госпрограмме «</w:t>
      </w:r>
      <w:r w:rsidRPr="00CD79D3">
        <w:rPr>
          <w:sz w:val="26"/>
          <w:szCs w:val="26"/>
          <w:shd w:val="clear" w:color="auto" w:fill="FFFFFF"/>
        </w:rPr>
        <w:t>Развитие коммунальной инфраструктуры Республики Хакасия и обеспечение качественных жилищно-коммунальных услуг</w:t>
      </w:r>
      <w:r w:rsidRPr="00CD79D3">
        <w:rPr>
          <w:rFonts w:eastAsiaTheme="minorHAnsi"/>
          <w:bCs/>
          <w:sz w:val="26"/>
          <w:szCs w:val="26"/>
          <w:lang w:eastAsia="en-US"/>
        </w:rPr>
        <w:t xml:space="preserve">» </w:t>
      </w:r>
      <w:r w:rsidRPr="00CD79D3">
        <w:rPr>
          <w:sz w:val="26"/>
          <w:szCs w:val="26"/>
        </w:rPr>
        <w:t>предусматриваются бюджетные ассигнования на реализацию 2-х подпрограмм. По сравнению с ассигнованиями, установленными сводной бюджетной росписью</w:t>
      </w:r>
      <w:r w:rsidRPr="00CD79D3">
        <w:rPr>
          <w:bCs/>
          <w:sz w:val="26"/>
          <w:szCs w:val="26"/>
        </w:rPr>
        <w:t xml:space="preserve"> на 2021 год</w:t>
      </w:r>
      <w:r w:rsidRPr="00CD79D3">
        <w:rPr>
          <w:sz w:val="26"/>
          <w:szCs w:val="26"/>
        </w:rPr>
        <w:t xml:space="preserve">, </w:t>
      </w:r>
      <w:r w:rsidRPr="00CD79D3">
        <w:rPr>
          <w:i/>
          <w:iCs/>
          <w:sz w:val="26"/>
          <w:szCs w:val="26"/>
        </w:rPr>
        <w:t>объем финансового обеспечения на 2022 год запланирован</w:t>
      </w:r>
      <w:r w:rsidRPr="00CD79D3">
        <w:rPr>
          <w:sz w:val="26"/>
          <w:szCs w:val="26"/>
        </w:rPr>
        <w:t xml:space="preserve"> по подпрограммам:</w:t>
      </w:r>
    </w:p>
    <w:p w14:paraId="342236D6" w14:textId="77777777" w:rsidR="00CD79D3" w:rsidRPr="00CD79D3" w:rsidRDefault="00CD79D3" w:rsidP="007F73A5">
      <w:pPr>
        <w:shd w:val="clear" w:color="auto" w:fill="FFFFFF" w:themeFill="background1"/>
        <w:ind w:firstLine="705"/>
        <w:jc w:val="both"/>
        <w:rPr>
          <w:sz w:val="26"/>
          <w:szCs w:val="26"/>
        </w:rPr>
      </w:pPr>
      <w:r w:rsidRPr="00CD79D3">
        <w:rPr>
          <w:sz w:val="26"/>
          <w:szCs w:val="26"/>
        </w:rPr>
        <w:t xml:space="preserve">«Развитие и модернизация систем коммунальной инфраструктуры Республики Хакасия» – </w:t>
      </w:r>
      <w:r w:rsidRPr="00CD79D3">
        <w:rPr>
          <w:i/>
          <w:iCs/>
          <w:sz w:val="26"/>
          <w:szCs w:val="26"/>
        </w:rPr>
        <w:t>со снижением на 28,4%, что обусловлено уменьшением расходов по субсидированию муниципальных образований Республики Хакасия</w:t>
      </w:r>
      <w:r w:rsidRPr="00CD79D3">
        <w:rPr>
          <w:sz w:val="26"/>
          <w:szCs w:val="26"/>
        </w:rPr>
        <w:t xml:space="preserve"> (в части модернизации систем коммунальной инфраструктуры) на 145 100 тыс. рублей, или в 1,6 раза. Одновременно, в рамках указанной подпрограммы в 2022 году предусмотрены субсидии газоснабжающим организациям на возмещение расходов, связанных с реализацией сжиженного газа населению Республики Хакасия для бытовых нужд в сумме 43 522 тыс. рублей, которые в 2021 году не предоставлялись;</w:t>
      </w:r>
    </w:p>
    <w:p w14:paraId="1F9E8F5A" w14:textId="77777777" w:rsidR="00CD79D3" w:rsidRPr="00CD79D3" w:rsidRDefault="00CD79D3" w:rsidP="007F73A5">
      <w:pPr>
        <w:shd w:val="clear" w:color="auto" w:fill="FFFFFF" w:themeFill="background1"/>
        <w:ind w:firstLine="705"/>
        <w:jc w:val="both"/>
        <w:rPr>
          <w:sz w:val="26"/>
          <w:szCs w:val="26"/>
        </w:rPr>
      </w:pPr>
      <w:r w:rsidRPr="00CD79D3">
        <w:rPr>
          <w:sz w:val="26"/>
          <w:szCs w:val="26"/>
        </w:rPr>
        <w:t xml:space="preserve">«Чистая вода» – </w:t>
      </w:r>
      <w:r w:rsidRPr="00CD79D3">
        <w:rPr>
          <w:i/>
          <w:iCs/>
          <w:sz w:val="26"/>
          <w:szCs w:val="26"/>
        </w:rPr>
        <w:t>со снижением на 17,8%, что обусловлено уменьшением расходов на строительство и реконструкцию (модернизацию) объектов питьевого водоснабжения в рамках регионального проекта «Чистая вода»</w:t>
      </w:r>
      <w:r w:rsidRPr="00CD79D3">
        <w:rPr>
          <w:sz w:val="26"/>
          <w:szCs w:val="26"/>
        </w:rPr>
        <w:t xml:space="preserve"> на 107 680 тыс. рублей, или в 1,8 раза.</w:t>
      </w:r>
    </w:p>
    <w:p w14:paraId="20EE40D8"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p>
    <w:p w14:paraId="6F3A6D71" w14:textId="6C7EC576" w:rsidR="00CD79D3" w:rsidRPr="00CD79D3" w:rsidRDefault="00CD79D3" w:rsidP="007F73A5">
      <w:pPr>
        <w:shd w:val="clear" w:color="auto" w:fill="FFFFFF" w:themeFill="background1"/>
        <w:autoSpaceDE w:val="0"/>
        <w:autoSpaceDN w:val="0"/>
        <w:adjustRightInd w:val="0"/>
        <w:ind w:firstLine="709"/>
        <w:jc w:val="both"/>
        <w:rPr>
          <w:rFonts w:eastAsiaTheme="minorHAnsi"/>
          <w:sz w:val="26"/>
          <w:szCs w:val="26"/>
          <w:lang w:eastAsia="en-US"/>
        </w:rPr>
      </w:pPr>
      <w:r w:rsidRPr="00CD79D3">
        <w:rPr>
          <w:b/>
          <w:sz w:val="26"/>
          <w:szCs w:val="26"/>
        </w:rPr>
        <w:t>6.</w:t>
      </w:r>
      <w:r w:rsidR="0028058A">
        <w:rPr>
          <w:b/>
          <w:sz w:val="26"/>
          <w:szCs w:val="26"/>
        </w:rPr>
        <w:t>2</w:t>
      </w:r>
      <w:r w:rsidRPr="00CD79D3">
        <w:rPr>
          <w:b/>
          <w:sz w:val="26"/>
          <w:szCs w:val="26"/>
        </w:rPr>
        <w:t>.15. Госпрограмма «</w:t>
      </w:r>
      <w:r w:rsidRPr="00CD79D3">
        <w:rPr>
          <w:b/>
          <w:bCs/>
          <w:sz w:val="26"/>
          <w:szCs w:val="26"/>
        </w:rPr>
        <w:t>Сохранение и развитие хакасского языка</w:t>
      </w:r>
      <w:r w:rsidRPr="00CD79D3">
        <w:rPr>
          <w:b/>
          <w:sz w:val="26"/>
          <w:szCs w:val="26"/>
        </w:rPr>
        <w:t xml:space="preserve">» </w:t>
      </w:r>
      <w:r w:rsidRPr="00CD79D3">
        <w:rPr>
          <w:rFonts w:eastAsiaTheme="minorHAnsi"/>
          <w:bCs/>
          <w:sz w:val="26"/>
          <w:szCs w:val="26"/>
          <w:lang w:eastAsia="en-US"/>
        </w:rPr>
        <w:t>утверждена постановлением Правительства Республики Хакасия от 08.11.2021 № 569</w:t>
      </w:r>
      <w:r w:rsidRPr="00CD79D3">
        <w:rPr>
          <w:rFonts w:eastAsiaTheme="minorHAnsi"/>
          <w:sz w:val="26"/>
          <w:szCs w:val="26"/>
          <w:lang w:eastAsia="en-US"/>
        </w:rPr>
        <w:t>.</w:t>
      </w:r>
    </w:p>
    <w:p w14:paraId="2F857320"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Реализация программных мероприятий в 2022-2024 годах осуществляется Министерством национальной и территориальной политики Республики Хакасия </w:t>
      </w:r>
      <w:r w:rsidRPr="00CD79D3">
        <w:rPr>
          <w:sz w:val="26"/>
          <w:szCs w:val="26"/>
        </w:rPr>
        <w:lastRenderedPageBreak/>
        <w:t xml:space="preserve">(ответственный исполнитель), Министерством образования и науки Республики Хакасия, Министерством культуры Республики Хакасия. </w:t>
      </w:r>
    </w:p>
    <w:p w14:paraId="2D9E5BD5"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bCs/>
          <w:sz w:val="26"/>
          <w:szCs w:val="26"/>
        </w:rPr>
      </w:pPr>
      <w:r w:rsidRPr="00CD79D3">
        <w:rPr>
          <w:i/>
          <w:iCs/>
          <w:sz w:val="26"/>
          <w:szCs w:val="26"/>
        </w:rPr>
        <w:t xml:space="preserve">По результатам финансово-экономической экспертизы проекта госпрограммы </w:t>
      </w:r>
      <w:r w:rsidRPr="00CD79D3">
        <w:rPr>
          <w:bCs/>
          <w:i/>
          <w:iCs/>
          <w:sz w:val="26"/>
          <w:szCs w:val="26"/>
        </w:rPr>
        <w:t>«Сохранение и развитие хакасского языка» установлено</w:t>
      </w:r>
      <w:r w:rsidRPr="00CD79D3">
        <w:rPr>
          <w:bCs/>
          <w:sz w:val="26"/>
          <w:szCs w:val="26"/>
        </w:rPr>
        <w:t xml:space="preserve"> следующее:</w:t>
      </w:r>
    </w:p>
    <w:p w14:paraId="2F35BF9D"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1. В нарушение Порядка разработки госпрограмм № 221, в том числе:</w:t>
      </w:r>
    </w:p>
    <w:p w14:paraId="3C04BD95" w14:textId="77777777" w:rsidR="00CD79D3" w:rsidRPr="00CD79D3" w:rsidRDefault="00CD79D3" w:rsidP="007F73A5">
      <w:pPr>
        <w:shd w:val="clear" w:color="auto" w:fill="FFFFFF" w:themeFill="background1"/>
        <w:autoSpaceDE w:val="0"/>
        <w:autoSpaceDN w:val="0"/>
        <w:adjustRightInd w:val="0"/>
        <w:ind w:firstLine="709"/>
        <w:jc w:val="both"/>
        <w:rPr>
          <w:i/>
          <w:iCs/>
          <w:sz w:val="26"/>
          <w:szCs w:val="26"/>
        </w:rPr>
      </w:pPr>
      <w:r w:rsidRPr="00CD79D3">
        <w:rPr>
          <w:sz w:val="26"/>
          <w:szCs w:val="26"/>
        </w:rPr>
        <w:t xml:space="preserve">подпункта «а» пункта 2.2.1 – </w:t>
      </w:r>
      <w:r w:rsidRPr="00CD79D3">
        <w:rPr>
          <w:i/>
          <w:iCs/>
          <w:sz w:val="26"/>
          <w:szCs w:val="26"/>
        </w:rPr>
        <w:t>цель госпрограммы</w:t>
      </w:r>
      <w:r w:rsidRPr="00CD79D3">
        <w:rPr>
          <w:sz w:val="26"/>
          <w:szCs w:val="26"/>
        </w:rPr>
        <w:t xml:space="preserve"> «Создание условий для сохранения и всестороннего развития хакасского языка как государственного языка Республики Хакасия</w:t>
      </w:r>
      <w:r w:rsidRPr="00CD79D3">
        <w:rPr>
          <w:rFonts w:eastAsia="Calibri"/>
          <w:sz w:val="26"/>
          <w:szCs w:val="26"/>
          <w:lang w:eastAsia="en-US"/>
        </w:rPr>
        <w:t xml:space="preserve">» </w:t>
      </w:r>
      <w:r w:rsidRPr="00CD79D3">
        <w:rPr>
          <w:i/>
          <w:iCs/>
          <w:sz w:val="26"/>
          <w:szCs w:val="26"/>
        </w:rPr>
        <w:t>не соответствует требованиям об измеримости и достижимости;</w:t>
      </w:r>
    </w:p>
    <w:p w14:paraId="1CE9C4EA"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пункта 2.2, подпункта «б» пункта 2.2.2 – </w:t>
      </w:r>
      <w:r w:rsidRPr="00CD79D3">
        <w:rPr>
          <w:i/>
          <w:iCs/>
          <w:sz w:val="26"/>
          <w:szCs w:val="26"/>
        </w:rPr>
        <w:t>в паспорте госпрограммы отсутствуют информация об объеме финансирования госпрограммы в целом, а также сведения о значениях конечных результатов госпрограммы</w:t>
      </w:r>
      <w:r w:rsidRPr="00CD79D3">
        <w:rPr>
          <w:sz w:val="26"/>
          <w:szCs w:val="26"/>
        </w:rPr>
        <w:t>;</w:t>
      </w:r>
    </w:p>
    <w:p w14:paraId="4F33F8EF"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color w:val="000000" w:themeColor="text1"/>
          <w:sz w:val="26"/>
          <w:szCs w:val="26"/>
          <w:lang w:eastAsia="en-US"/>
        </w:rPr>
      </w:pPr>
      <w:r w:rsidRPr="00CD79D3">
        <w:rPr>
          <w:rFonts w:eastAsiaTheme="minorHAnsi"/>
          <w:color w:val="000000" w:themeColor="text1"/>
          <w:sz w:val="26"/>
          <w:szCs w:val="26"/>
          <w:lang w:eastAsia="en-US"/>
        </w:rPr>
        <w:t xml:space="preserve">подпункта «б» пункта 2.2.2 – </w:t>
      </w:r>
      <w:r w:rsidRPr="00CD79D3">
        <w:rPr>
          <w:rFonts w:eastAsiaTheme="minorHAnsi"/>
          <w:i/>
          <w:iCs/>
          <w:color w:val="000000" w:themeColor="text1"/>
          <w:sz w:val="26"/>
          <w:szCs w:val="26"/>
          <w:lang w:eastAsia="en-US"/>
        </w:rPr>
        <w:t>установленные значения показателей</w:t>
      </w:r>
      <w:r w:rsidRPr="00CD79D3">
        <w:rPr>
          <w:rFonts w:eastAsiaTheme="minorHAnsi"/>
          <w:color w:val="000000" w:themeColor="text1"/>
          <w:sz w:val="26"/>
          <w:szCs w:val="26"/>
          <w:lang w:eastAsia="en-US"/>
        </w:rPr>
        <w:t xml:space="preserve"> 1 «Количество выпущенных научных, научно-популярных изданий на хакасском и русском языке, в том числе для детей на хакасском языке» и показателя 2 «Количество изданных и внедренных в образовательный процесс серии пособий по методике преподавания хакасского языка для детей дошкольного, младшего школьного возраста и универсальных справочных изданий» </w:t>
      </w:r>
      <w:r w:rsidRPr="00CD79D3">
        <w:rPr>
          <w:rFonts w:eastAsiaTheme="minorHAnsi"/>
          <w:i/>
          <w:iCs/>
          <w:color w:val="000000" w:themeColor="text1"/>
          <w:sz w:val="26"/>
          <w:szCs w:val="26"/>
          <w:lang w:eastAsia="en-US"/>
        </w:rPr>
        <w:t>не отражают общий объем планируемых к тиражированию изданий, что не позволяет оценить соотношение достигаемых результатов соответствующих мероприятий и ресурсов, выделенных на их достижение</w:t>
      </w:r>
      <w:r w:rsidRPr="00CD79D3">
        <w:rPr>
          <w:rFonts w:eastAsiaTheme="minorHAnsi"/>
          <w:color w:val="000000" w:themeColor="text1"/>
          <w:sz w:val="26"/>
          <w:szCs w:val="26"/>
          <w:lang w:eastAsia="en-US"/>
        </w:rPr>
        <w:t xml:space="preserve">. </w:t>
      </w:r>
    </w:p>
    <w:p w14:paraId="17E1BDF2" w14:textId="77777777" w:rsidR="00CD79D3" w:rsidRPr="00CD79D3" w:rsidRDefault="00CD79D3" w:rsidP="007F73A5">
      <w:pPr>
        <w:shd w:val="clear" w:color="auto" w:fill="FFFFFF" w:themeFill="background1"/>
        <w:autoSpaceDE w:val="0"/>
        <w:autoSpaceDN w:val="0"/>
        <w:adjustRightInd w:val="0"/>
        <w:ind w:firstLine="708"/>
        <w:jc w:val="both"/>
        <w:rPr>
          <w:i/>
          <w:iCs/>
          <w:sz w:val="26"/>
          <w:szCs w:val="26"/>
        </w:rPr>
      </w:pPr>
      <w:r w:rsidRPr="00CD79D3">
        <w:rPr>
          <w:sz w:val="26"/>
          <w:szCs w:val="26"/>
        </w:rPr>
        <w:t xml:space="preserve">2. В рамках госпрограммы «Региональная политика Республики Хакасия», утвержденной постановлением Правительства Республики Хакасия от 01.11.2016 № 528 </w:t>
      </w:r>
      <w:r w:rsidRPr="00CD79D3">
        <w:rPr>
          <w:i/>
          <w:iCs/>
          <w:sz w:val="26"/>
          <w:szCs w:val="26"/>
        </w:rPr>
        <w:t>достигается аналогичный показатель, характеризующий количество изданных печатных изданий на хакасском языке.</w:t>
      </w:r>
    </w:p>
    <w:p w14:paraId="4A40AD94"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3. В рамках госпрограммы «Развитие образования в Республике Хакасия», утвержденной постановлением Правительства Республики Хакасия от 27.10.2015 № 556 </w:t>
      </w:r>
      <w:r w:rsidRPr="00CD79D3">
        <w:rPr>
          <w:i/>
          <w:iCs/>
          <w:sz w:val="26"/>
          <w:szCs w:val="26"/>
        </w:rPr>
        <w:t>достигается аналогичный показатель, характеризующий долю обучающихся общеобразовательных организаций, охваченных изучением хакасского языка и литературы, от числа детей хакасской национальности.</w:t>
      </w:r>
    </w:p>
    <w:p w14:paraId="2E4FD73D"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color w:val="000000" w:themeColor="text1"/>
          <w:sz w:val="26"/>
          <w:szCs w:val="26"/>
          <w:lang w:eastAsia="en-US"/>
        </w:rPr>
      </w:pPr>
      <w:r w:rsidRPr="00CD79D3">
        <w:rPr>
          <w:rFonts w:eastAsiaTheme="minorHAnsi"/>
          <w:color w:val="000000" w:themeColor="text1"/>
          <w:sz w:val="26"/>
          <w:szCs w:val="26"/>
          <w:lang w:eastAsia="en-US"/>
        </w:rPr>
        <w:t>4. </w:t>
      </w:r>
      <w:r w:rsidRPr="00CD79D3">
        <w:rPr>
          <w:rFonts w:eastAsiaTheme="minorHAnsi"/>
          <w:i/>
          <w:iCs/>
          <w:color w:val="000000" w:themeColor="text1"/>
          <w:sz w:val="26"/>
          <w:szCs w:val="26"/>
          <w:lang w:eastAsia="en-US"/>
        </w:rPr>
        <w:t>Показатель «Увеличение числа жителей Республики Хакасия, владеющих хакасским языком» является трудноизмеримым и содержит риски, связанные с проведением и финансированием дополнительных мероприятий</w:t>
      </w:r>
      <w:r w:rsidRPr="00CD79D3">
        <w:rPr>
          <w:rFonts w:eastAsiaTheme="minorHAnsi"/>
          <w:color w:val="000000" w:themeColor="text1"/>
          <w:sz w:val="26"/>
          <w:szCs w:val="26"/>
          <w:lang w:eastAsia="en-US"/>
        </w:rPr>
        <w:t xml:space="preserve"> (переписи, мониторинга).</w:t>
      </w:r>
    </w:p>
    <w:p w14:paraId="48011C25" w14:textId="77777777" w:rsidR="00CD79D3" w:rsidRPr="00CD79D3" w:rsidRDefault="00CD79D3" w:rsidP="007F73A5">
      <w:pPr>
        <w:shd w:val="clear" w:color="auto" w:fill="FFFFFF" w:themeFill="background1"/>
        <w:autoSpaceDE w:val="0"/>
        <w:autoSpaceDN w:val="0"/>
        <w:adjustRightInd w:val="0"/>
        <w:ind w:firstLine="708"/>
        <w:jc w:val="both"/>
        <w:rPr>
          <w:rFonts w:eastAsiaTheme="minorHAnsi"/>
          <w:color w:val="000000" w:themeColor="text1"/>
          <w:sz w:val="26"/>
          <w:szCs w:val="26"/>
          <w:lang w:eastAsia="en-US"/>
        </w:rPr>
      </w:pPr>
      <w:r w:rsidRPr="00CD79D3">
        <w:rPr>
          <w:rFonts w:eastAsiaTheme="minorHAnsi"/>
          <w:color w:val="000000" w:themeColor="text1"/>
          <w:sz w:val="26"/>
          <w:szCs w:val="26"/>
          <w:lang w:eastAsia="en-US"/>
        </w:rPr>
        <w:t>5. </w:t>
      </w:r>
      <w:r w:rsidRPr="00CD79D3">
        <w:rPr>
          <w:rFonts w:eastAsiaTheme="minorHAnsi"/>
          <w:i/>
          <w:iCs/>
          <w:color w:val="000000" w:themeColor="text1"/>
          <w:sz w:val="26"/>
          <w:szCs w:val="26"/>
          <w:lang w:eastAsia="en-US"/>
        </w:rPr>
        <w:t>Значения показателя</w:t>
      </w:r>
      <w:r w:rsidRPr="00CD79D3">
        <w:rPr>
          <w:rFonts w:eastAsiaTheme="minorHAnsi"/>
          <w:color w:val="000000" w:themeColor="text1"/>
          <w:sz w:val="26"/>
          <w:szCs w:val="26"/>
          <w:lang w:eastAsia="en-US"/>
        </w:rPr>
        <w:t xml:space="preserve"> «Количество педагогических, научных работников, журналистов, использующих в профессиональной сфере хакасский язык, прошедших профессиональную подготовку, переподготовку, повышение квалификации, стажировки» на 2022-2024 годы </w:t>
      </w:r>
      <w:r w:rsidRPr="00CD79D3">
        <w:rPr>
          <w:rFonts w:eastAsiaTheme="minorHAnsi"/>
          <w:i/>
          <w:iCs/>
          <w:color w:val="000000" w:themeColor="text1"/>
          <w:sz w:val="26"/>
          <w:szCs w:val="26"/>
          <w:lang w:eastAsia="en-US"/>
        </w:rPr>
        <w:t>в проекте госпрограммы и представленной информации не согласуются с данными пояснительной записки</w:t>
      </w:r>
      <w:r w:rsidRPr="00CD79D3">
        <w:rPr>
          <w:rFonts w:eastAsiaTheme="minorHAnsi"/>
          <w:color w:val="000000" w:themeColor="text1"/>
          <w:sz w:val="26"/>
          <w:szCs w:val="26"/>
          <w:lang w:eastAsia="en-US"/>
        </w:rPr>
        <w:t xml:space="preserve">. </w:t>
      </w:r>
    </w:p>
    <w:p w14:paraId="6DA1A13D" w14:textId="77777777" w:rsidR="00CD79D3" w:rsidRPr="00CD79D3" w:rsidRDefault="00CD79D3" w:rsidP="007F73A5">
      <w:pPr>
        <w:widowControl w:val="0"/>
        <w:shd w:val="clear" w:color="auto" w:fill="FFFFFF" w:themeFill="background1"/>
        <w:autoSpaceDE w:val="0"/>
        <w:autoSpaceDN w:val="0"/>
        <w:adjustRightInd w:val="0"/>
        <w:ind w:firstLine="709"/>
        <w:jc w:val="both"/>
        <w:rPr>
          <w:sz w:val="26"/>
          <w:szCs w:val="26"/>
        </w:rPr>
      </w:pPr>
      <w:r w:rsidRPr="00CD79D3">
        <w:rPr>
          <w:sz w:val="26"/>
          <w:szCs w:val="26"/>
        </w:rPr>
        <w:t>6. Данные по ресурсному обеспечению отдельных мероприятий проекта госпрограммы в разрезе ГРБС не соответствуют сводным значениям, а также данным, представленным в пояснительной записке и информации по разрабатываемой госпрограмме.</w:t>
      </w:r>
    </w:p>
    <w:p w14:paraId="6CB38D47"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bCs/>
          <w:sz w:val="26"/>
          <w:szCs w:val="26"/>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w:t>
      </w:r>
      <w:r w:rsidRPr="00CD79D3">
        <w:rPr>
          <w:bCs/>
          <w:i/>
          <w:iCs/>
          <w:sz w:val="26"/>
          <w:szCs w:val="26"/>
        </w:rPr>
        <w:t>Сохранение и развитие хакасского языка</w:t>
      </w:r>
      <w:r w:rsidRPr="00CD79D3">
        <w:rPr>
          <w:rFonts w:eastAsiaTheme="minorHAnsi"/>
          <w:i/>
          <w:iCs/>
          <w:sz w:val="26"/>
          <w:szCs w:val="26"/>
          <w:lang w:eastAsia="en-US"/>
        </w:rPr>
        <w:t>»</w:t>
      </w:r>
      <w:r w:rsidRPr="00CD79D3">
        <w:rPr>
          <w:bCs/>
          <w:i/>
          <w:iCs/>
          <w:sz w:val="26"/>
          <w:szCs w:val="26"/>
        </w:rPr>
        <w:t xml:space="preserve"> </w:t>
      </w:r>
      <w:r w:rsidRPr="00CD79D3">
        <w:rPr>
          <w:i/>
          <w:iCs/>
          <w:sz w:val="26"/>
          <w:szCs w:val="26"/>
        </w:rPr>
        <w:t xml:space="preserve">на 2022 - 2024 годы в паспорте госпрограммы соответствует бюджетным ассигнованиям, предусмотренным на ее реализацию в законопроекте, и составляет </w:t>
      </w:r>
      <w:r w:rsidRPr="00CD79D3">
        <w:rPr>
          <w:bCs/>
          <w:i/>
          <w:iCs/>
          <w:sz w:val="26"/>
          <w:szCs w:val="26"/>
        </w:rPr>
        <w:t>2370 тыс. рублей ежегодно</w:t>
      </w:r>
      <w:r w:rsidRPr="00CD79D3">
        <w:rPr>
          <w:bCs/>
          <w:sz w:val="26"/>
          <w:szCs w:val="26"/>
        </w:rPr>
        <w:t xml:space="preserve"> (0,01% от программных расходов республиканского бюджета).</w:t>
      </w:r>
    </w:p>
    <w:p w14:paraId="3F3FE131"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p>
    <w:p w14:paraId="10AEED25" w14:textId="454B42BC" w:rsidR="00CD79D3" w:rsidRPr="00CD79D3" w:rsidRDefault="00CD79D3" w:rsidP="007F73A5">
      <w:pPr>
        <w:shd w:val="clear" w:color="auto" w:fill="FFFFFF" w:themeFill="background1"/>
        <w:autoSpaceDE w:val="0"/>
        <w:autoSpaceDN w:val="0"/>
        <w:adjustRightInd w:val="0"/>
        <w:ind w:firstLine="709"/>
        <w:jc w:val="both"/>
        <w:rPr>
          <w:rFonts w:eastAsiaTheme="minorHAnsi"/>
          <w:bCs/>
          <w:sz w:val="26"/>
          <w:szCs w:val="26"/>
          <w:lang w:eastAsia="en-US"/>
        </w:rPr>
      </w:pPr>
      <w:r w:rsidRPr="00CD79D3">
        <w:rPr>
          <w:b/>
          <w:sz w:val="26"/>
          <w:szCs w:val="26"/>
        </w:rPr>
        <w:t>6.</w:t>
      </w:r>
      <w:r w:rsidR="0028058A">
        <w:rPr>
          <w:b/>
          <w:sz w:val="26"/>
          <w:szCs w:val="26"/>
        </w:rPr>
        <w:t>2</w:t>
      </w:r>
      <w:r w:rsidRPr="00CD79D3">
        <w:rPr>
          <w:b/>
          <w:sz w:val="26"/>
          <w:szCs w:val="26"/>
        </w:rPr>
        <w:t xml:space="preserve">.16. Госпрограмма «Развитие туризма в Республике Хакасия» </w:t>
      </w:r>
      <w:r w:rsidRPr="00CD79D3">
        <w:rPr>
          <w:rFonts w:eastAsiaTheme="minorHAnsi"/>
          <w:bCs/>
          <w:sz w:val="26"/>
          <w:szCs w:val="26"/>
          <w:lang w:eastAsia="en-US"/>
        </w:rPr>
        <w:t>утверждена постановлением Правительства Республики Хакасия от 26.10.2021 № 539.</w:t>
      </w:r>
    </w:p>
    <w:p w14:paraId="21CC5DD7"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Ответственным исполнителем госпрограммы «Развитие туризма в Республике Хакасия» является Министерство экономического развития Республики Хакасия, соисполнители не предусмотрены.</w:t>
      </w:r>
    </w:p>
    <w:p w14:paraId="3838B9D4"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Госпрограммой запланировано проведение деловых мероприятий в туристической сфере, выделение грантовой поддержки для юридических лиц и индивидуальных предпринимателей, осуществляющих деятельность в сфере туризма и выделение субсидий ГБУ Республики Хакасия «ТИЦ Хакасии» на выполнение государственного задания на оказание государственных услуг и на цели, не связанные с выполнением государственного задания.</w:t>
      </w:r>
    </w:p>
    <w:p w14:paraId="733DC0BF" w14:textId="77777777" w:rsidR="00CD79D3" w:rsidRPr="00CD79D3" w:rsidRDefault="00CD79D3" w:rsidP="007F73A5">
      <w:pPr>
        <w:widowControl w:val="0"/>
        <w:shd w:val="clear" w:color="auto" w:fill="FFFFFF" w:themeFill="background1"/>
        <w:overflowPunct w:val="0"/>
        <w:autoSpaceDE w:val="0"/>
        <w:autoSpaceDN w:val="0"/>
        <w:adjustRightInd w:val="0"/>
        <w:ind w:firstLine="709"/>
        <w:contextualSpacing/>
        <w:jc w:val="both"/>
        <w:textAlignment w:val="baseline"/>
        <w:rPr>
          <w:bCs/>
          <w:i/>
          <w:iCs/>
          <w:sz w:val="26"/>
          <w:szCs w:val="26"/>
        </w:rPr>
      </w:pPr>
      <w:r w:rsidRPr="00CD79D3">
        <w:rPr>
          <w:i/>
          <w:iCs/>
          <w:sz w:val="26"/>
          <w:szCs w:val="26"/>
        </w:rPr>
        <w:t xml:space="preserve">По результатам финансово-экономической экспертизы проекта госпрограммы </w:t>
      </w:r>
      <w:r w:rsidRPr="00CD79D3">
        <w:rPr>
          <w:bCs/>
          <w:i/>
          <w:iCs/>
          <w:sz w:val="26"/>
          <w:szCs w:val="26"/>
        </w:rPr>
        <w:t>«</w:t>
      </w:r>
      <w:r w:rsidRPr="00CD79D3">
        <w:rPr>
          <w:i/>
          <w:iCs/>
          <w:sz w:val="26"/>
          <w:szCs w:val="26"/>
        </w:rPr>
        <w:t>Развитие туризма в Республике Хакасия</w:t>
      </w:r>
      <w:r w:rsidRPr="00CD79D3">
        <w:rPr>
          <w:bCs/>
          <w:i/>
          <w:iCs/>
          <w:sz w:val="26"/>
          <w:szCs w:val="26"/>
        </w:rPr>
        <w:t>» установлено следующее:</w:t>
      </w:r>
    </w:p>
    <w:p w14:paraId="23184B36"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1. </w:t>
      </w:r>
      <w:r w:rsidRPr="00CD79D3">
        <w:rPr>
          <w:i/>
          <w:iCs/>
          <w:sz w:val="26"/>
          <w:szCs w:val="26"/>
        </w:rPr>
        <w:t>В нарушение Порядка разработки госпрограмм № 221</w:t>
      </w:r>
      <w:r w:rsidRPr="00CD79D3">
        <w:rPr>
          <w:sz w:val="26"/>
          <w:szCs w:val="26"/>
        </w:rPr>
        <w:t>, в том числе:</w:t>
      </w:r>
    </w:p>
    <w:p w14:paraId="760A18C7" w14:textId="77777777" w:rsidR="00CD79D3" w:rsidRPr="00CD79D3" w:rsidRDefault="00CD79D3" w:rsidP="007F73A5">
      <w:pPr>
        <w:shd w:val="clear" w:color="auto" w:fill="FFFFFF" w:themeFill="background1"/>
        <w:autoSpaceDE w:val="0"/>
        <w:autoSpaceDN w:val="0"/>
        <w:adjustRightInd w:val="0"/>
        <w:ind w:firstLine="709"/>
        <w:jc w:val="both"/>
        <w:rPr>
          <w:sz w:val="26"/>
          <w:szCs w:val="26"/>
        </w:rPr>
      </w:pPr>
      <w:r w:rsidRPr="00CD79D3">
        <w:rPr>
          <w:sz w:val="26"/>
          <w:szCs w:val="26"/>
        </w:rPr>
        <w:t xml:space="preserve">пункта 3.8 - </w:t>
      </w:r>
      <w:r w:rsidRPr="00CD79D3">
        <w:rPr>
          <w:i/>
          <w:iCs/>
          <w:sz w:val="26"/>
          <w:szCs w:val="26"/>
        </w:rPr>
        <w:t xml:space="preserve">проект госпрограммы представлен в Контрольно-счетную палату Республики Хакасия на 14 календарных дней позднее предельно установленного срока </w:t>
      </w:r>
      <w:r w:rsidRPr="00CD79D3">
        <w:rPr>
          <w:sz w:val="26"/>
          <w:szCs w:val="26"/>
        </w:rPr>
        <w:t>(фактически представлен 24.09.2021, следовало представить – до 10.09.2021).</w:t>
      </w:r>
    </w:p>
    <w:p w14:paraId="7C65730A"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подпункта «б» пункта 2.2.2 – </w:t>
      </w:r>
      <w:r w:rsidRPr="00CD79D3">
        <w:rPr>
          <w:i/>
          <w:iCs/>
          <w:sz w:val="26"/>
          <w:szCs w:val="26"/>
        </w:rPr>
        <w:t>при формировании госпрограммы не учтены показатели, характеризующие производительность труда или создание рабочих мест в сфере туризма</w:t>
      </w:r>
      <w:r w:rsidRPr="00CD79D3">
        <w:rPr>
          <w:sz w:val="26"/>
          <w:szCs w:val="26"/>
        </w:rPr>
        <w:t>;</w:t>
      </w:r>
    </w:p>
    <w:p w14:paraId="5AFB4470"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подпункта «в» пункта 2.2.2 – </w:t>
      </w:r>
      <w:r w:rsidRPr="00CD79D3">
        <w:rPr>
          <w:i/>
          <w:iCs/>
          <w:sz w:val="26"/>
          <w:szCs w:val="26"/>
        </w:rPr>
        <w:t>объемы финансирования в приложении 3 «Ресурсное обеспечение реализации госпрограммы» отражены по 2024 год включительно, а не на весь период реализации госпрограммы до 2027 года включительно</w:t>
      </w:r>
      <w:r w:rsidRPr="00CD79D3">
        <w:rPr>
          <w:sz w:val="26"/>
          <w:szCs w:val="26"/>
        </w:rPr>
        <w:t>;</w:t>
      </w:r>
    </w:p>
    <w:p w14:paraId="747D55A0" w14:textId="77777777" w:rsidR="00CD79D3" w:rsidRPr="00CD79D3" w:rsidRDefault="00CD79D3" w:rsidP="007F73A5">
      <w:pPr>
        <w:shd w:val="clear" w:color="auto" w:fill="FFFFFF" w:themeFill="background1"/>
        <w:autoSpaceDE w:val="0"/>
        <w:autoSpaceDN w:val="0"/>
        <w:adjustRightInd w:val="0"/>
        <w:ind w:firstLine="708"/>
        <w:jc w:val="both"/>
        <w:rPr>
          <w:sz w:val="26"/>
          <w:szCs w:val="26"/>
        </w:rPr>
      </w:pPr>
      <w:r w:rsidRPr="00CD79D3">
        <w:rPr>
          <w:sz w:val="26"/>
          <w:szCs w:val="26"/>
        </w:rPr>
        <w:t xml:space="preserve">подпункта «д» пункта 2.2.2 – </w:t>
      </w:r>
      <w:r w:rsidRPr="00CD79D3">
        <w:rPr>
          <w:i/>
          <w:iCs/>
          <w:sz w:val="26"/>
          <w:szCs w:val="26"/>
        </w:rPr>
        <w:t>приложение 4 «План реализации государственной программы на очередной финансовый год и плановый период» не содержит наиболее важные социально значимые контрольные события госпрограммы с указанием их сроков реализации, ресурсного обеспечения и ожидаемых результатов</w:t>
      </w:r>
      <w:r w:rsidRPr="00CD79D3">
        <w:rPr>
          <w:sz w:val="26"/>
          <w:szCs w:val="26"/>
        </w:rPr>
        <w:t>.</w:t>
      </w:r>
    </w:p>
    <w:p w14:paraId="074ACC45" w14:textId="77777777" w:rsidR="00CD79D3" w:rsidRPr="00CD79D3" w:rsidRDefault="00CD79D3" w:rsidP="007F73A5">
      <w:pPr>
        <w:shd w:val="clear" w:color="auto" w:fill="FFFFFF" w:themeFill="background1"/>
        <w:autoSpaceDE w:val="0"/>
        <w:autoSpaceDN w:val="0"/>
        <w:adjustRightInd w:val="0"/>
        <w:ind w:firstLine="708"/>
        <w:jc w:val="both"/>
        <w:rPr>
          <w:i/>
          <w:iCs/>
          <w:sz w:val="26"/>
          <w:szCs w:val="26"/>
        </w:rPr>
      </w:pPr>
      <w:r w:rsidRPr="00CD79D3">
        <w:rPr>
          <w:sz w:val="26"/>
          <w:szCs w:val="26"/>
        </w:rPr>
        <w:t>2</w:t>
      </w:r>
      <w:r w:rsidRPr="00CD79D3">
        <w:rPr>
          <w:i/>
          <w:iCs/>
          <w:sz w:val="26"/>
          <w:szCs w:val="26"/>
        </w:rPr>
        <w:t>. Значения показателя 3.1</w:t>
      </w:r>
      <w:r w:rsidRPr="00CD79D3">
        <w:rPr>
          <w:sz w:val="26"/>
          <w:szCs w:val="26"/>
        </w:rPr>
        <w:t xml:space="preserve"> «Количество обращений граждан в целях получения туристских информационных услуг» (ед./год) указанные в приложении 2 к госпрограмме </w:t>
      </w:r>
      <w:r w:rsidRPr="00CD79D3">
        <w:rPr>
          <w:i/>
          <w:iCs/>
          <w:sz w:val="26"/>
          <w:szCs w:val="26"/>
        </w:rPr>
        <w:t>не согласуются с представленной информацией по разрабатываемой государственной программе.</w:t>
      </w:r>
    </w:p>
    <w:p w14:paraId="5B8B3155" w14:textId="77777777" w:rsidR="00CD79D3" w:rsidRPr="00CD79D3" w:rsidRDefault="00CD79D3" w:rsidP="007F73A5">
      <w:pPr>
        <w:shd w:val="clear" w:color="auto" w:fill="FFFFFF" w:themeFill="background1"/>
        <w:ind w:firstLine="709"/>
        <w:jc w:val="both"/>
        <w:rPr>
          <w:rFonts w:eastAsiaTheme="minorHAnsi"/>
          <w:i/>
          <w:iCs/>
          <w:color w:val="000000"/>
          <w:sz w:val="26"/>
          <w:szCs w:val="26"/>
        </w:rPr>
      </w:pPr>
      <w:r w:rsidRPr="00CD79D3">
        <w:rPr>
          <w:rFonts w:eastAsiaTheme="minorHAnsi"/>
          <w:sz w:val="26"/>
          <w:szCs w:val="26"/>
        </w:rPr>
        <w:t>3. </w:t>
      </w:r>
      <w:r w:rsidRPr="00CD79D3">
        <w:rPr>
          <w:rFonts w:eastAsiaTheme="minorHAnsi"/>
          <w:i/>
          <w:iCs/>
          <w:sz w:val="26"/>
          <w:szCs w:val="26"/>
        </w:rPr>
        <w:t>Прогнозный объем финансирования мероприятия 4</w:t>
      </w:r>
      <w:r w:rsidRPr="00CD79D3">
        <w:rPr>
          <w:rFonts w:eastAsiaTheme="minorHAnsi"/>
          <w:sz w:val="26"/>
          <w:szCs w:val="26"/>
        </w:rPr>
        <w:t xml:space="preserve"> «Региональный проект Республики Хакасия «Развитие туристской инфраструктуры», указанный в </w:t>
      </w:r>
      <w:r w:rsidRPr="00CD79D3">
        <w:rPr>
          <w:rFonts w:eastAsiaTheme="minorHAnsi"/>
          <w:color w:val="000000"/>
          <w:sz w:val="26"/>
          <w:szCs w:val="26"/>
        </w:rPr>
        <w:t xml:space="preserve">приложении 3 к проекту госпрограммы, </w:t>
      </w:r>
      <w:r w:rsidRPr="00CD79D3">
        <w:rPr>
          <w:rFonts w:eastAsiaTheme="minorHAnsi"/>
          <w:i/>
          <w:iCs/>
          <w:color w:val="000000"/>
          <w:sz w:val="26"/>
          <w:szCs w:val="26"/>
        </w:rPr>
        <w:t xml:space="preserve">не согласуется с данными пояснительной записки и </w:t>
      </w:r>
      <w:r w:rsidRPr="00CD79D3">
        <w:rPr>
          <w:rFonts w:eastAsiaTheme="minorHAnsi"/>
          <w:i/>
          <w:iCs/>
          <w:sz w:val="26"/>
          <w:szCs w:val="26"/>
        </w:rPr>
        <w:t>представленной информацией по разрабатываемой государственной программе.</w:t>
      </w:r>
    </w:p>
    <w:p w14:paraId="05F0618D"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Calibri"/>
          <w:i/>
          <w:iCs/>
          <w:sz w:val="26"/>
          <w:szCs w:val="26"/>
          <w:lang w:eastAsia="en-US"/>
        </w:rPr>
      </w:pPr>
      <w:r w:rsidRPr="00CD79D3">
        <w:rPr>
          <w:i/>
          <w:iCs/>
          <w:sz w:val="26"/>
          <w:szCs w:val="26"/>
        </w:rPr>
        <w:t xml:space="preserve">Объем финансового обеспечения реализации </w:t>
      </w:r>
      <w:r w:rsidRPr="00CD79D3">
        <w:rPr>
          <w:bCs/>
          <w:i/>
          <w:iCs/>
          <w:sz w:val="26"/>
          <w:szCs w:val="26"/>
        </w:rPr>
        <w:t xml:space="preserve">госпрограммы </w:t>
      </w:r>
      <w:r w:rsidRPr="00CD79D3">
        <w:rPr>
          <w:rFonts w:eastAsiaTheme="minorHAnsi"/>
          <w:i/>
          <w:iCs/>
          <w:sz w:val="26"/>
          <w:szCs w:val="26"/>
          <w:lang w:eastAsia="en-US"/>
        </w:rPr>
        <w:t>«</w:t>
      </w:r>
      <w:r w:rsidRPr="00CD79D3">
        <w:rPr>
          <w:i/>
          <w:iCs/>
          <w:sz w:val="26"/>
          <w:szCs w:val="26"/>
        </w:rPr>
        <w:t>Развитие туризма в Республике Хакасия</w:t>
      </w:r>
      <w:r w:rsidRPr="00CD79D3">
        <w:rPr>
          <w:rFonts w:eastAsiaTheme="minorHAnsi"/>
          <w:i/>
          <w:iCs/>
          <w:sz w:val="26"/>
          <w:szCs w:val="26"/>
          <w:lang w:eastAsia="en-US"/>
        </w:rPr>
        <w:t>»</w:t>
      </w:r>
      <w:r w:rsidRPr="00CD79D3">
        <w:rPr>
          <w:bCs/>
          <w:i/>
          <w:iCs/>
          <w:sz w:val="26"/>
          <w:szCs w:val="26"/>
        </w:rPr>
        <w:t xml:space="preserve"> </w:t>
      </w:r>
      <w:r w:rsidRPr="00CD79D3">
        <w:rPr>
          <w:i/>
          <w:iCs/>
          <w:sz w:val="26"/>
          <w:szCs w:val="26"/>
        </w:rPr>
        <w:t>на 2022-2024 годы в паспорте госпрограммы не 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p>
    <w:p w14:paraId="71DAFF43" w14:textId="77777777" w:rsidR="00CD79D3" w:rsidRPr="00CD79D3" w:rsidRDefault="00CD79D3" w:rsidP="007F73A5">
      <w:pPr>
        <w:shd w:val="clear" w:color="auto" w:fill="FFFFFF" w:themeFill="background1"/>
        <w:ind w:firstLine="708"/>
        <w:jc w:val="both"/>
        <w:rPr>
          <w:bCs/>
          <w:sz w:val="26"/>
          <w:szCs w:val="26"/>
        </w:rPr>
      </w:pPr>
      <w:r w:rsidRPr="00CD79D3">
        <w:rPr>
          <w:i/>
          <w:iCs/>
          <w:sz w:val="26"/>
          <w:szCs w:val="26"/>
        </w:rPr>
        <w:t xml:space="preserve">В законопроекте не распределены целевые средства федерального бюджета и внебюджетные средства, в результате объем финансового обеспечения реализации данной </w:t>
      </w:r>
      <w:r w:rsidRPr="00CD79D3">
        <w:rPr>
          <w:bCs/>
          <w:i/>
          <w:iCs/>
          <w:sz w:val="26"/>
          <w:szCs w:val="26"/>
        </w:rPr>
        <w:t xml:space="preserve">госпрограммы </w:t>
      </w:r>
      <w:r w:rsidRPr="00CD79D3">
        <w:rPr>
          <w:i/>
          <w:iCs/>
          <w:sz w:val="26"/>
          <w:szCs w:val="26"/>
        </w:rPr>
        <w:t xml:space="preserve">на 2022-2024 годы в паспорте госпрограммы не </w:t>
      </w:r>
      <w:r w:rsidRPr="00CD79D3">
        <w:rPr>
          <w:i/>
          <w:iCs/>
          <w:sz w:val="26"/>
          <w:szCs w:val="26"/>
        </w:rPr>
        <w:lastRenderedPageBreak/>
        <w:t>соответствует бюджетным ассигнованиям, предусмотренным на ее реализацию в законопроекте</w:t>
      </w:r>
      <w:r w:rsidRPr="00CD79D3">
        <w:rPr>
          <w:rFonts w:eastAsia="Calibri"/>
          <w:i/>
          <w:iCs/>
          <w:sz w:val="26"/>
          <w:szCs w:val="26"/>
          <w:lang w:eastAsia="en-US"/>
        </w:rPr>
        <w:t>,</w:t>
      </w:r>
      <w:r w:rsidRPr="00CD79D3">
        <w:rPr>
          <w:rFonts w:eastAsia="Calibri"/>
          <w:sz w:val="26"/>
          <w:szCs w:val="26"/>
          <w:lang w:eastAsia="en-US"/>
        </w:rPr>
        <w:t xml:space="preserve"> </w:t>
      </w:r>
      <w:r w:rsidRPr="00CD79D3">
        <w:rPr>
          <w:bCs/>
          <w:sz w:val="26"/>
          <w:szCs w:val="26"/>
        </w:rPr>
        <w:t>в 2022 году  – на 21 034</w:t>
      </w:r>
      <w:r w:rsidRPr="00CD79D3">
        <w:rPr>
          <w:b/>
          <w:bCs/>
          <w:color w:val="FF0000"/>
          <w:sz w:val="26"/>
          <w:szCs w:val="26"/>
        </w:rPr>
        <w:t xml:space="preserve"> </w:t>
      </w:r>
      <w:r w:rsidRPr="00CD79D3">
        <w:rPr>
          <w:bCs/>
          <w:sz w:val="26"/>
          <w:szCs w:val="26"/>
        </w:rPr>
        <w:t xml:space="preserve">тыс. рублей (паспорт – </w:t>
      </w:r>
      <w:r w:rsidRPr="00CD79D3">
        <w:rPr>
          <w:color w:val="000000"/>
          <w:sz w:val="26"/>
          <w:szCs w:val="26"/>
        </w:rPr>
        <w:t xml:space="preserve">83 539 </w:t>
      </w:r>
      <w:r w:rsidRPr="00CD79D3">
        <w:rPr>
          <w:bCs/>
          <w:sz w:val="26"/>
          <w:szCs w:val="26"/>
        </w:rPr>
        <w:t>тыс. рублей, законопроект - 62 505</w:t>
      </w:r>
      <w:r w:rsidRPr="00CD79D3">
        <w:rPr>
          <w:b/>
          <w:bCs/>
          <w:sz w:val="26"/>
          <w:szCs w:val="26"/>
        </w:rPr>
        <w:t xml:space="preserve"> </w:t>
      </w:r>
      <w:r w:rsidRPr="00CD79D3">
        <w:rPr>
          <w:bCs/>
          <w:sz w:val="26"/>
          <w:szCs w:val="26"/>
        </w:rPr>
        <w:t xml:space="preserve">тыс. рублей), в 2023 году – на 17 373 тыс. рублей (паспорт – </w:t>
      </w:r>
      <w:r w:rsidRPr="00CD79D3">
        <w:rPr>
          <w:color w:val="000000"/>
          <w:sz w:val="26"/>
          <w:szCs w:val="26"/>
        </w:rPr>
        <w:t xml:space="preserve">74 935 </w:t>
      </w:r>
      <w:r w:rsidRPr="00CD79D3">
        <w:rPr>
          <w:bCs/>
          <w:sz w:val="26"/>
          <w:szCs w:val="26"/>
        </w:rPr>
        <w:t>тыс. рублей, законопроект – 57 562 тыс. рублей), в 2024 году – на 13 712</w:t>
      </w:r>
      <w:r w:rsidRPr="00CD79D3">
        <w:rPr>
          <w:b/>
          <w:bCs/>
          <w:color w:val="FF0000"/>
          <w:sz w:val="26"/>
          <w:szCs w:val="26"/>
        </w:rPr>
        <w:t xml:space="preserve"> </w:t>
      </w:r>
      <w:r w:rsidRPr="00CD79D3">
        <w:rPr>
          <w:sz w:val="26"/>
          <w:szCs w:val="26"/>
        </w:rPr>
        <w:t xml:space="preserve">тыс. рублей (паспорт – </w:t>
      </w:r>
      <w:r w:rsidRPr="00CD79D3">
        <w:rPr>
          <w:color w:val="000000"/>
          <w:sz w:val="26"/>
          <w:szCs w:val="26"/>
        </w:rPr>
        <w:t xml:space="preserve">66 640 </w:t>
      </w:r>
      <w:r w:rsidRPr="00CD79D3">
        <w:rPr>
          <w:sz w:val="26"/>
          <w:szCs w:val="26"/>
        </w:rPr>
        <w:t xml:space="preserve">тыс. рублей, законопроект – </w:t>
      </w:r>
      <w:r w:rsidRPr="00CD79D3">
        <w:rPr>
          <w:bCs/>
          <w:sz w:val="26"/>
          <w:szCs w:val="26"/>
        </w:rPr>
        <w:t xml:space="preserve">52 928 </w:t>
      </w:r>
      <w:r w:rsidRPr="00CD79D3">
        <w:rPr>
          <w:sz w:val="26"/>
          <w:szCs w:val="26"/>
        </w:rPr>
        <w:t>тыс. рублей).</w:t>
      </w:r>
    </w:p>
    <w:p w14:paraId="797FB183" w14:textId="77777777" w:rsidR="00CD79D3" w:rsidRPr="00CD79D3" w:rsidRDefault="00CD79D3"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CD79D3">
        <w:rPr>
          <w:sz w:val="26"/>
          <w:szCs w:val="26"/>
        </w:rPr>
        <w:t xml:space="preserve">Удельный вес расходов на реализацию </w:t>
      </w:r>
      <w:r w:rsidRPr="00CD79D3">
        <w:rPr>
          <w:bCs/>
          <w:sz w:val="26"/>
          <w:szCs w:val="26"/>
        </w:rPr>
        <w:t>госпрограммы «</w:t>
      </w:r>
      <w:r w:rsidRPr="00CD79D3">
        <w:rPr>
          <w:sz w:val="26"/>
          <w:szCs w:val="26"/>
        </w:rPr>
        <w:t>Развитие туризма в Республике Хакасия</w:t>
      </w:r>
      <w:r w:rsidRPr="00CD79D3">
        <w:rPr>
          <w:rFonts w:eastAsiaTheme="minorHAnsi"/>
          <w:bCs/>
          <w:sz w:val="26"/>
          <w:szCs w:val="26"/>
          <w:lang w:eastAsia="en-US"/>
        </w:rPr>
        <w:t xml:space="preserve">» </w:t>
      </w:r>
      <w:r w:rsidRPr="00CD79D3">
        <w:rPr>
          <w:bCs/>
          <w:sz w:val="26"/>
          <w:szCs w:val="26"/>
        </w:rPr>
        <w:t xml:space="preserve">в программных расходах </w:t>
      </w:r>
      <w:r w:rsidRPr="00CD79D3">
        <w:rPr>
          <w:sz w:val="26"/>
          <w:szCs w:val="26"/>
        </w:rPr>
        <w:t>республиканского</w:t>
      </w:r>
      <w:r w:rsidRPr="00CD79D3">
        <w:rPr>
          <w:bCs/>
          <w:sz w:val="26"/>
          <w:szCs w:val="26"/>
        </w:rPr>
        <w:t xml:space="preserve"> бюджета составляет в 2022-2024 годах – 0,2%. </w:t>
      </w:r>
    </w:p>
    <w:p w14:paraId="32C9D851"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CD79D3">
        <w:rPr>
          <w:sz w:val="26"/>
          <w:szCs w:val="26"/>
        </w:rPr>
        <w:t>В рамках госпрограммы на 2022 год предусмотрена реализация регионального проекта «Развитие туристической инфраструктуры», на грантовую поддержку туристской деятельности планируется направить 1216 тыс. рублей.</w:t>
      </w:r>
    </w:p>
    <w:p w14:paraId="047C5A4B" w14:textId="77777777" w:rsidR="00CD79D3" w:rsidRPr="00CD79D3" w:rsidRDefault="00CD79D3" w:rsidP="007F73A5">
      <w:pPr>
        <w:widowControl w:val="0"/>
        <w:shd w:val="clear" w:color="auto" w:fill="FFFFFF" w:themeFill="background1"/>
        <w:overflowPunct w:val="0"/>
        <w:autoSpaceDE w:val="0"/>
        <w:autoSpaceDN w:val="0"/>
        <w:adjustRightInd w:val="0"/>
        <w:ind w:firstLine="709"/>
        <w:jc w:val="both"/>
        <w:textAlignment w:val="baseline"/>
        <w:rPr>
          <w:rFonts w:eastAsiaTheme="minorHAnsi"/>
          <w:i/>
          <w:sz w:val="26"/>
          <w:szCs w:val="26"/>
          <w:lang w:eastAsia="en-US"/>
        </w:rPr>
      </w:pPr>
      <w:r w:rsidRPr="00CD79D3">
        <w:rPr>
          <w:i/>
          <w:sz w:val="26"/>
          <w:szCs w:val="26"/>
        </w:rPr>
        <w:t>В законопроекте следует скорректировать бюджетные ассигнования на исполнение программных мероприятий на 2022-2024 годы, финансируемых за счет средств федерального бюджета</w:t>
      </w:r>
      <w:r w:rsidRPr="00CD79D3">
        <w:rPr>
          <w:sz w:val="26"/>
          <w:szCs w:val="26"/>
        </w:rPr>
        <w:t xml:space="preserve"> </w:t>
      </w:r>
      <w:r w:rsidRPr="00CD79D3">
        <w:rPr>
          <w:i/>
          <w:sz w:val="26"/>
          <w:szCs w:val="26"/>
        </w:rPr>
        <w:t>и средств государственной корпорации «</w:t>
      </w:r>
      <w:r w:rsidRPr="00CD79D3">
        <w:rPr>
          <w:bCs/>
          <w:i/>
          <w:sz w:val="26"/>
          <w:szCs w:val="26"/>
          <w:shd w:val="clear" w:color="auto" w:fill="FFFFFF"/>
        </w:rPr>
        <w:t xml:space="preserve">Фонд содействия реформированию жилищно-коммунального хозяйства». </w:t>
      </w:r>
      <w:r w:rsidRPr="00CD79D3">
        <w:rPr>
          <w:i/>
          <w:sz w:val="26"/>
          <w:szCs w:val="26"/>
        </w:rPr>
        <w:t xml:space="preserve">Кроме того, необходимо привести госпрограммы </w:t>
      </w:r>
      <w:r w:rsidRPr="00CD79D3">
        <w:rPr>
          <w:rFonts w:eastAsiaTheme="minorHAnsi"/>
          <w:bCs/>
          <w:i/>
          <w:sz w:val="26"/>
          <w:szCs w:val="26"/>
          <w:lang w:eastAsia="en-US"/>
        </w:rPr>
        <w:t>«Формирование комфортной городской среды и благоустройство территории муниципальных образований Республики Хакасия»</w:t>
      </w:r>
      <w:r w:rsidRPr="00CD79D3">
        <w:rPr>
          <w:rFonts w:eastAsiaTheme="minorHAnsi"/>
          <w:bCs/>
          <w:sz w:val="26"/>
          <w:szCs w:val="26"/>
          <w:lang w:eastAsia="en-US"/>
        </w:rPr>
        <w:t xml:space="preserve">, </w:t>
      </w:r>
      <w:r w:rsidRPr="00CD79D3">
        <w:rPr>
          <w:i/>
          <w:color w:val="000000"/>
          <w:sz w:val="26"/>
          <w:szCs w:val="26"/>
        </w:rPr>
        <w:t>«</w:t>
      </w:r>
      <w:r w:rsidRPr="00CD79D3">
        <w:rPr>
          <w:bCs/>
          <w:i/>
          <w:sz w:val="26"/>
          <w:szCs w:val="26"/>
        </w:rPr>
        <w:t>Сохранение и развитие хакасского языка</w:t>
      </w:r>
      <w:r w:rsidRPr="00CD79D3">
        <w:rPr>
          <w:i/>
          <w:color w:val="000000"/>
          <w:sz w:val="26"/>
          <w:szCs w:val="26"/>
        </w:rPr>
        <w:t>»</w:t>
      </w:r>
      <w:r w:rsidRPr="00CD79D3">
        <w:rPr>
          <w:i/>
          <w:sz w:val="26"/>
          <w:szCs w:val="26"/>
        </w:rPr>
        <w:t xml:space="preserve"> и «Развитие туризма в Республике Хакасия» в соответствие с требованиями </w:t>
      </w:r>
      <w:r w:rsidRPr="00CD79D3">
        <w:rPr>
          <w:rFonts w:eastAsiaTheme="minorHAnsi"/>
          <w:i/>
          <w:sz w:val="26"/>
          <w:szCs w:val="26"/>
          <w:lang w:eastAsia="en-US"/>
        </w:rPr>
        <w:t>Порядка разработки, утверждения, реализации и оценки эффективности государственных программ Республики Хакасия, утвержденного постановлением Правительства Республики Хакасия от 23.04.2013 № 221.</w:t>
      </w:r>
    </w:p>
    <w:p w14:paraId="2D9F34FA" w14:textId="77777777" w:rsidR="006E51A5" w:rsidRPr="0010435C" w:rsidRDefault="006E51A5" w:rsidP="007F73A5">
      <w:pPr>
        <w:shd w:val="clear" w:color="auto" w:fill="FFFFFF" w:themeFill="background1"/>
        <w:jc w:val="both"/>
      </w:pPr>
    </w:p>
    <w:p w14:paraId="4B6551AE" w14:textId="5C130B53"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68" w:name="_Toc87267361"/>
      <w:r w:rsidRPr="0010435C">
        <w:rPr>
          <w:rFonts w:ascii="Times New Roman" w:hAnsi="Times New Roman" w:cs="Times New Roman"/>
          <w:b/>
          <w:bCs/>
          <w:color w:val="auto"/>
          <w:sz w:val="26"/>
          <w:szCs w:val="26"/>
        </w:rPr>
        <w:t>6.3.</w:t>
      </w:r>
      <w:r w:rsidRPr="0010435C">
        <w:rPr>
          <w:rFonts w:ascii="Times New Roman" w:hAnsi="Times New Roman" w:cs="Times New Roman"/>
          <w:b/>
          <w:bCs/>
          <w:color w:val="auto"/>
          <w:sz w:val="26"/>
          <w:szCs w:val="26"/>
        </w:rPr>
        <w:tab/>
        <w:t xml:space="preserve">Результаты проверки и анализа формирования расходов республиканского бюджета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 по непрограммным направлениям деятельности</w:t>
      </w:r>
      <w:bookmarkEnd w:id="68"/>
    </w:p>
    <w:p w14:paraId="323B96A9" w14:textId="77777777" w:rsidR="00445096" w:rsidRDefault="00445096" w:rsidP="007F73A5">
      <w:pPr>
        <w:shd w:val="clear" w:color="auto" w:fill="FFFFFF" w:themeFill="background1"/>
        <w:ind w:firstLine="709"/>
        <w:jc w:val="both"/>
        <w:rPr>
          <w:rFonts w:eastAsia="Calibri"/>
          <w:sz w:val="26"/>
          <w:szCs w:val="26"/>
        </w:rPr>
      </w:pPr>
      <w:r w:rsidRPr="00EA197E">
        <w:rPr>
          <w:rFonts w:eastAsia="Calibri"/>
          <w:sz w:val="26"/>
          <w:szCs w:val="26"/>
        </w:rPr>
        <w:t xml:space="preserve">В соответствии с законопроектом бюджетные ассигнования на осуществление непрограммных направлений деятельности предусмотрены на 2022 год по </w:t>
      </w:r>
      <w:r>
        <w:rPr>
          <w:rFonts w:eastAsia="Calibri"/>
          <w:sz w:val="26"/>
          <w:szCs w:val="26"/>
        </w:rPr>
        <w:t>8</w:t>
      </w:r>
      <w:r w:rsidRPr="00EA197E">
        <w:rPr>
          <w:rFonts w:eastAsia="Calibri"/>
          <w:sz w:val="26"/>
          <w:szCs w:val="26"/>
        </w:rPr>
        <w:t>-ми направлениям</w:t>
      </w:r>
      <w:r>
        <w:rPr>
          <w:rFonts w:eastAsia="Calibri"/>
          <w:sz w:val="26"/>
          <w:szCs w:val="26"/>
        </w:rPr>
        <w:t xml:space="preserve">, что превышает </w:t>
      </w:r>
      <w:r w:rsidRPr="00EA197E">
        <w:rPr>
          <w:sz w:val="26"/>
          <w:szCs w:val="26"/>
        </w:rPr>
        <w:t>бюджетны</w:t>
      </w:r>
      <w:r>
        <w:rPr>
          <w:sz w:val="26"/>
          <w:szCs w:val="26"/>
        </w:rPr>
        <w:t>е</w:t>
      </w:r>
      <w:r w:rsidRPr="00EA197E">
        <w:rPr>
          <w:sz w:val="26"/>
          <w:szCs w:val="26"/>
        </w:rPr>
        <w:t xml:space="preserve"> ассигновани</w:t>
      </w:r>
      <w:r>
        <w:rPr>
          <w:sz w:val="26"/>
          <w:szCs w:val="26"/>
        </w:rPr>
        <w:t>я</w:t>
      </w:r>
      <w:r w:rsidRPr="00EA197E">
        <w:rPr>
          <w:sz w:val="26"/>
          <w:szCs w:val="26"/>
        </w:rPr>
        <w:t>, установленны</w:t>
      </w:r>
      <w:r>
        <w:rPr>
          <w:sz w:val="26"/>
          <w:szCs w:val="26"/>
        </w:rPr>
        <w:t>е</w:t>
      </w:r>
      <w:r w:rsidRPr="00EA197E">
        <w:rPr>
          <w:sz w:val="26"/>
          <w:szCs w:val="26"/>
        </w:rPr>
        <w:t xml:space="preserve"> сводной бюджетной росписью на 2021 год,</w:t>
      </w:r>
      <w:r w:rsidRPr="004A5C80">
        <w:rPr>
          <w:rFonts w:eastAsia="Calibri"/>
          <w:sz w:val="26"/>
          <w:szCs w:val="26"/>
        </w:rPr>
        <w:t xml:space="preserve"> </w:t>
      </w:r>
      <w:r w:rsidRPr="00EA197E">
        <w:rPr>
          <w:rFonts w:eastAsia="Calibri"/>
          <w:sz w:val="26"/>
          <w:szCs w:val="26"/>
        </w:rPr>
        <w:t xml:space="preserve">на </w:t>
      </w:r>
      <w:r>
        <w:rPr>
          <w:color w:val="000000"/>
          <w:sz w:val="26"/>
          <w:szCs w:val="26"/>
        </w:rPr>
        <w:t>4607</w:t>
      </w:r>
      <w:r w:rsidRPr="00EA197E">
        <w:rPr>
          <w:rFonts w:eastAsia="Calibri"/>
          <w:sz w:val="26"/>
          <w:szCs w:val="26"/>
        </w:rPr>
        <w:t xml:space="preserve"> тыс. рублей</w:t>
      </w:r>
      <w:r>
        <w:rPr>
          <w:rFonts w:eastAsia="Calibri"/>
          <w:sz w:val="26"/>
          <w:szCs w:val="26"/>
        </w:rPr>
        <w:t xml:space="preserve">, или </w:t>
      </w:r>
      <w:r w:rsidRPr="00EA197E">
        <w:rPr>
          <w:rFonts w:eastAsia="Calibri"/>
          <w:sz w:val="26"/>
          <w:szCs w:val="26"/>
        </w:rPr>
        <w:t>на 0,</w:t>
      </w:r>
      <w:r>
        <w:rPr>
          <w:rFonts w:eastAsia="Calibri"/>
          <w:sz w:val="26"/>
          <w:szCs w:val="26"/>
        </w:rPr>
        <w:t>7</w:t>
      </w:r>
      <w:r w:rsidRPr="00EA197E">
        <w:rPr>
          <w:rFonts w:eastAsia="Calibri"/>
          <w:sz w:val="26"/>
          <w:szCs w:val="26"/>
        </w:rPr>
        <w:t>%. Бюджетные ассигнования на 2023 год запланированы с повышением на 4,</w:t>
      </w:r>
      <w:r>
        <w:rPr>
          <w:rFonts w:eastAsia="Calibri"/>
          <w:sz w:val="26"/>
          <w:szCs w:val="26"/>
        </w:rPr>
        <w:t>2</w:t>
      </w:r>
      <w:r w:rsidRPr="00EA197E">
        <w:rPr>
          <w:rFonts w:eastAsia="Calibri"/>
          <w:sz w:val="26"/>
          <w:szCs w:val="26"/>
        </w:rPr>
        <w:t>% к 2022 году, на 2024 год – с понижением на 10,</w:t>
      </w:r>
      <w:r>
        <w:rPr>
          <w:rFonts w:eastAsia="Calibri"/>
          <w:sz w:val="26"/>
          <w:szCs w:val="26"/>
        </w:rPr>
        <w:t>3</w:t>
      </w:r>
      <w:r w:rsidRPr="00EA197E">
        <w:rPr>
          <w:rFonts w:eastAsia="Calibri"/>
          <w:sz w:val="26"/>
          <w:szCs w:val="26"/>
        </w:rPr>
        <w:t>% к 2023 году.</w:t>
      </w:r>
    </w:p>
    <w:p w14:paraId="330F8E2A" w14:textId="2C3EE2F6" w:rsidR="00445096" w:rsidRPr="00FB7125" w:rsidRDefault="00445096" w:rsidP="007F73A5">
      <w:pPr>
        <w:shd w:val="clear" w:color="auto" w:fill="FFFFFF" w:themeFill="background1"/>
        <w:ind w:firstLine="709"/>
        <w:jc w:val="both"/>
        <w:rPr>
          <w:rFonts w:eastAsia="Calibri"/>
          <w:sz w:val="26"/>
          <w:szCs w:val="26"/>
        </w:rPr>
      </w:pPr>
      <w:r w:rsidRPr="00FB7125">
        <w:rPr>
          <w:rFonts w:eastAsia="Calibri"/>
          <w:sz w:val="26"/>
          <w:szCs w:val="26"/>
        </w:rPr>
        <w:t xml:space="preserve">Следует отметить, что в нарушение пункта 20 Приказа Минфина России от 06.06.2019 № 85н «О Порядке формирования и применения кодов бюджетной классификации Российской Федерации, их структуре и принципах назначения» </w:t>
      </w:r>
      <w:r w:rsidR="00FB7125" w:rsidRPr="00FB7125">
        <w:rPr>
          <w:rFonts w:eastAsia="Calibri"/>
          <w:sz w:val="26"/>
          <w:szCs w:val="26"/>
        </w:rPr>
        <w:t>и приказа Минфина Республики Хакасия от 28.10.2014 № 149-од «О Порядке применения и детализации бюджетной классификации Российской Федерации при осуществлении бюджетного процесса в Республике Хакасия</w:t>
      </w:r>
      <w:r w:rsidR="00FB7125" w:rsidRPr="00FB7125">
        <w:rPr>
          <w:rFonts w:eastAsia="Calibri"/>
          <w:i/>
          <w:iCs/>
          <w:sz w:val="26"/>
          <w:szCs w:val="26"/>
        </w:rPr>
        <w:t xml:space="preserve">» </w:t>
      </w:r>
      <w:r w:rsidRPr="00FB7125">
        <w:rPr>
          <w:rFonts w:eastAsia="Calibri"/>
          <w:i/>
          <w:iCs/>
          <w:sz w:val="26"/>
          <w:szCs w:val="26"/>
        </w:rPr>
        <w:t>в Приложениях 6</w:t>
      </w:r>
      <w:r w:rsidR="00FB7125" w:rsidRPr="00FB7125">
        <w:rPr>
          <w:rFonts w:eastAsia="Calibri"/>
          <w:i/>
          <w:iCs/>
          <w:sz w:val="26"/>
          <w:szCs w:val="26"/>
        </w:rPr>
        <w:t xml:space="preserve"> и</w:t>
      </w:r>
      <w:r w:rsidRPr="00FB7125">
        <w:rPr>
          <w:rFonts w:eastAsia="Calibri"/>
          <w:i/>
          <w:iCs/>
          <w:sz w:val="26"/>
          <w:szCs w:val="26"/>
        </w:rPr>
        <w:t xml:space="preserve"> 7</w:t>
      </w:r>
      <w:r w:rsidR="00FB7125" w:rsidRPr="00FB7125">
        <w:rPr>
          <w:rFonts w:eastAsia="Calibri"/>
          <w:i/>
          <w:iCs/>
          <w:sz w:val="26"/>
          <w:szCs w:val="26"/>
        </w:rPr>
        <w:t xml:space="preserve"> </w:t>
      </w:r>
      <w:r w:rsidRPr="00FB7125">
        <w:rPr>
          <w:rFonts w:eastAsia="Calibri"/>
          <w:i/>
          <w:iCs/>
          <w:sz w:val="26"/>
          <w:szCs w:val="26"/>
        </w:rPr>
        <w:t>к Закону о республиканском бюджете расходные обязательства, предусмотренные Уполномоченному по защите прав предпринимателей в Республике Хакасия, не отражены в рамках непрограммного направления деятельности (ЦСР 8000000000</w:t>
      </w:r>
      <w:r w:rsidR="00FB7125" w:rsidRPr="00FB7125">
        <w:rPr>
          <w:i/>
          <w:iCs/>
        </w:rPr>
        <w:t xml:space="preserve"> «</w:t>
      </w:r>
      <w:r w:rsidR="00FB7125" w:rsidRPr="00FB7125">
        <w:rPr>
          <w:rFonts w:eastAsia="Calibri"/>
          <w:i/>
          <w:iCs/>
          <w:sz w:val="26"/>
          <w:szCs w:val="26"/>
        </w:rPr>
        <w:t>Непрограммные расходы в сфере установленных функций органов государственной власти (государственных органов, государственных учреждений) Республики Хакасия</w:t>
      </w:r>
      <w:r w:rsidRPr="00FB7125">
        <w:rPr>
          <w:rFonts w:eastAsia="Calibri"/>
          <w:i/>
          <w:iCs/>
          <w:sz w:val="26"/>
          <w:szCs w:val="26"/>
        </w:rPr>
        <w:t>)</w:t>
      </w:r>
      <w:r w:rsidR="00FB7125" w:rsidRPr="00FB7125">
        <w:rPr>
          <w:rFonts w:eastAsia="Calibri"/>
          <w:i/>
          <w:iCs/>
          <w:sz w:val="26"/>
          <w:szCs w:val="26"/>
        </w:rPr>
        <w:t>»</w:t>
      </w:r>
      <w:r w:rsidRPr="00FB7125">
        <w:rPr>
          <w:rFonts w:eastAsia="Calibri"/>
          <w:i/>
          <w:iCs/>
          <w:sz w:val="26"/>
          <w:szCs w:val="26"/>
        </w:rPr>
        <w:t xml:space="preserve"> на 2022 год в сумме 5221 тыс. рублей, на 2023-2024 годы по 4333 тыс. рублей ежегодно.</w:t>
      </w:r>
      <w:r w:rsidRPr="00FB7125">
        <w:rPr>
          <w:rFonts w:eastAsia="Calibri"/>
          <w:sz w:val="26"/>
          <w:szCs w:val="26"/>
        </w:rPr>
        <w:t xml:space="preserve"> </w:t>
      </w:r>
    </w:p>
    <w:p w14:paraId="76CDA0A5" w14:textId="77777777" w:rsidR="00445096" w:rsidRPr="00FB7125" w:rsidRDefault="00445096" w:rsidP="007F73A5">
      <w:pPr>
        <w:shd w:val="clear" w:color="auto" w:fill="FFFFFF" w:themeFill="background1"/>
        <w:ind w:firstLine="708"/>
        <w:jc w:val="both"/>
        <w:rPr>
          <w:sz w:val="26"/>
          <w:szCs w:val="26"/>
        </w:rPr>
      </w:pPr>
      <w:r w:rsidRPr="00FB7125">
        <w:rPr>
          <w:rFonts w:eastAsia="Calibri"/>
          <w:sz w:val="26"/>
          <w:szCs w:val="26"/>
        </w:rPr>
        <w:t xml:space="preserve">Кроме того, в Приложениях 10 и 11 к Закону о республиканском бюджете </w:t>
      </w:r>
      <w:r w:rsidRPr="00FB7125">
        <w:rPr>
          <w:rFonts w:eastAsia="Calibri"/>
          <w:i/>
          <w:iCs/>
          <w:sz w:val="26"/>
          <w:szCs w:val="26"/>
        </w:rPr>
        <w:t>данные суммы</w:t>
      </w:r>
      <w:r w:rsidRPr="00FB7125">
        <w:rPr>
          <w:rFonts w:eastAsia="Calibri"/>
          <w:sz w:val="26"/>
          <w:szCs w:val="26"/>
        </w:rPr>
        <w:t xml:space="preserve"> </w:t>
      </w:r>
      <w:r w:rsidRPr="00FB7125">
        <w:rPr>
          <w:rFonts w:eastAsia="Calibri"/>
          <w:i/>
          <w:iCs/>
          <w:sz w:val="26"/>
          <w:szCs w:val="26"/>
        </w:rPr>
        <w:t xml:space="preserve">не включены в общий объем непрограммных расходов в сфере установленных функций органов государственной власти (государственных </w:t>
      </w:r>
      <w:r w:rsidRPr="00FB7125">
        <w:rPr>
          <w:rFonts w:eastAsia="Calibri"/>
          <w:i/>
          <w:iCs/>
          <w:sz w:val="26"/>
          <w:szCs w:val="26"/>
        </w:rPr>
        <w:lastRenderedPageBreak/>
        <w:t>органов, государственных учреждений) Республики Хакасия</w:t>
      </w:r>
      <w:r w:rsidRPr="00FB7125">
        <w:rPr>
          <w:rFonts w:eastAsia="Calibri"/>
          <w:sz w:val="26"/>
          <w:szCs w:val="26"/>
        </w:rPr>
        <w:t xml:space="preserve">. Таким образом, непрограммные расходы составят на 2022 год </w:t>
      </w:r>
      <w:r w:rsidRPr="00FB7125">
        <w:rPr>
          <w:bCs/>
          <w:sz w:val="26"/>
          <w:szCs w:val="26"/>
        </w:rPr>
        <w:t>–</w:t>
      </w:r>
      <w:r w:rsidRPr="00FB7125">
        <w:rPr>
          <w:rFonts w:eastAsia="Calibri"/>
          <w:sz w:val="26"/>
          <w:szCs w:val="26"/>
        </w:rPr>
        <w:t xml:space="preserve"> </w:t>
      </w:r>
      <w:r w:rsidRPr="00FB7125">
        <w:rPr>
          <w:bCs/>
          <w:color w:val="000000"/>
          <w:sz w:val="26"/>
          <w:szCs w:val="26"/>
        </w:rPr>
        <w:t xml:space="preserve">636 440 </w:t>
      </w:r>
      <w:r w:rsidRPr="00FB7125">
        <w:rPr>
          <w:bCs/>
          <w:sz w:val="26"/>
          <w:szCs w:val="26"/>
        </w:rPr>
        <w:t xml:space="preserve">тыс. рублей или 1,8% общего объема распределенных расходов республиканского бюджета, в 2023 году – </w:t>
      </w:r>
      <w:r w:rsidRPr="00FB7125">
        <w:rPr>
          <w:bCs/>
          <w:color w:val="000000"/>
          <w:sz w:val="26"/>
          <w:szCs w:val="26"/>
        </w:rPr>
        <w:t xml:space="preserve">663 469 </w:t>
      </w:r>
      <w:r w:rsidRPr="00FB7125">
        <w:rPr>
          <w:bCs/>
          <w:sz w:val="26"/>
          <w:szCs w:val="26"/>
        </w:rPr>
        <w:t xml:space="preserve">тыс. рублей (1,9%), и в 2024 году – </w:t>
      </w:r>
      <w:r w:rsidRPr="00FB7125">
        <w:rPr>
          <w:bCs/>
          <w:color w:val="000000"/>
          <w:sz w:val="26"/>
          <w:szCs w:val="26"/>
        </w:rPr>
        <w:t>595 144</w:t>
      </w:r>
      <w:r w:rsidRPr="00FB7125">
        <w:rPr>
          <w:bCs/>
          <w:sz w:val="26"/>
          <w:szCs w:val="26"/>
        </w:rPr>
        <w:t xml:space="preserve"> тыс</w:t>
      </w:r>
      <w:r w:rsidRPr="00FB7125">
        <w:rPr>
          <w:sz w:val="26"/>
          <w:szCs w:val="26"/>
        </w:rPr>
        <w:t xml:space="preserve">. рублей (1,7%). </w:t>
      </w:r>
    </w:p>
    <w:p w14:paraId="4998CD68" w14:textId="784B3E46" w:rsidR="00445096" w:rsidRPr="003821B8" w:rsidRDefault="00445096" w:rsidP="007F73A5">
      <w:pPr>
        <w:shd w:val="clear" w:color="auto" w:fill="FFFFFF" w:themeFill="background1"/>
        <w:ind w:firstLine="708"/>
        <w:jc w:val="both"/>
        <w:rPr>
          <w:rFonts w:eastAsia="Calibri"/>
          <w:sz w:val="26"/>
          <w:szCs w:val="26"/>
        </w:rPr>
      </w:pPr>
      <w:r w:rsidRPr="00EA197E">
        <w:rPr>
          <w:rFonts w:eastAsia="Calibri"/>
          <w:sz w:val="26"/>
          <w:szCs w:val="26"/>
        </w:rPr>
        <w:t xml:space="preserve">Объем бюджетных ассигнований на </w:t>
      </w:r>
      <w:r w:rsidRPr="003821B8">
        <w:rPr>
          <w:rFonts w:eastAsia="Calibri"/>
          <w:sz w:val="26"/>
          <w:szCs w:val="26"/>
        </w:rPr>
        <w:t>осуществление непрограммных направлений деятельности на 2022 - 2024 годы представлен в таблице 1</w:t>
      </w:r>
      <w:r w:rsidR="003821B8" w:rsidRPr="003821B8">
        <w:rPr>
          <w:rFonts w:eastAsia="Calibri"/>
          <w:sz w:val="26"/>
          <w:szCs w:val="26"/>
        </w:rPr>
        <w:t>3</w:t>
      </w:r>
      <w:r w:rsidRPr="003821B8">
        <w:rPr>
          <w:rFonts w:eastAsia="Calibri"/>
          <w:sz w:val="26"/>
          <w:szCs w:val="26"/>
        </w:rPr>
        <w:t>.</w:t>
      </w:r>
    </w:p>
    <w:p w14:paraId="060CE52D" w14:textId="30269A42" w:rsidR="00445096" w:rsidRPr="00EA197E" w:rsidRDefault="00445096" w:rsidP="007F73A5">
      <w:pPr>
        <w:shd w:val="clear" w:color="auto" w:fill="FFFFFF" w:themeFill="background1"/>
        <w:jc w:val="right"/>
        <w:rPr>
          <w:sz w:val="26"/>
          <w:szCs w:val="26"/>
        </w:rPr>
      </w:pPr>
      <w:r w:rsidRPr="003821B8">
        <w:rPr>
          <w:sz w:val="26"/>
          <w:szCs w:val="26"/>
        </w:rPr>
        <w:t>Таблица 1</w:t>
      </w:r>
      <w:r w:rsidR="003821B8" w:rsidRPr="003821B8">
        <w:rPr>
          <w:sz w:val="26"/>
          <w:szCs w:val="26"/>
        </w:rPr>
        <w:t>3</w:t>
      </w:r>
    </w:p>
    <w:p w14:paraId="37C0B362" w14:textId="77777777" w:rsidR="00445096" w:rsidRPr="000D5DB4" w:rsidRDefault="00445096" w:rsidP="007F73A5">
      <w:pPr>
        <w:shd w:val="clear" w:color="auto" w:fill="FFFFFF" w:themeFill="background1"/>
        <w:jc w:val="right"/>
        <w:rPr>
          <w:sz w:val="26"/>
          <w:szCs w:val="26"/>
        </w:rPr>
      </w:pPr>
      <w:r w:rsidRPr="00EA197E">
        <w:rPr>
          <w:sz w:val="26"/>
          <w:szCs w:val="26"/>
        </w:rPr>
        <w:t>тыс. рублей</w:t>
      </w:r>
    </w:p>
    <w:tbl>
      <w:tblPr>
        <w:tblW w:w="9645" w:type="dxa"/>
        <w:tblLayout w:type="fixed"/>
        <w:tblLook w:val="04A0" w:firstRow="1" w:lastRow="0" w:firstColumn="1" w:lastColumn="0" w:noHBand="0" w:noVBand="1"/>
      </w:tblPr>
      <w:tblGrid>
        <w:gridCol w:w="2684"/>
        <w:gridCol w:w="992"/>
        <w:gridCol w:w="840"/>
        <w:gridCol w:w="1145"/>
        <w:gridCol w:w="829"/>
        <w:gridCol w:w="872"/>
        <w:gridCol w:w="850"/>
        <w:gridCol w:w="851"/>
        <w:gridCol w:w="567"/>
        <w:gridCol w:w="15"/>
      </w:tblGrid>
      <w:tr w:rsidR="00445096" w:rsidRPr="000D5DB4" w14:paraId="250FE178" w14:textId="77777777" w:rsidTr="00B104BA">
        <w:trPr>
          <w:trHeight w:val="315"/>
          <w:tblHeader/>
        </w:trPr>
        <w:tc>
          <w:tcPr>
            <w:tcW w:w="26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AE8DBD"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наименование</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809561"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2020 год (факт)</w:t>
            </w:r>
          </w:p>
        </w:tc>
        <w:tc>
          <w:tcPr>
            <w:tcW w:w="1985" w:type="dxa"/>
            <w:gridSpan w:val="2"/>
            <w:tcBorders>
              <w:top w:val="single" w:sz="8" w:space="0" w:color="auto"/>
              <w:left w:val="nil"/>
              <w:bottom w:val="single" w:sz="8" w:space="0" w:color="auto"/>
              <w:right w:val="single" w:sz="8" w:space="0" w:color="000000"/>
            </w:tcBorders>
            <w:shd w:val="clear" w:color="auto" w:fill="auto"/>
            <w:vAlign w:val="center"/>
            <w:hideMark/>
          </w:tcPr>
          <w:p w14:paraId="5CEF7EAE"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2021 год</w:t>
            </w:r>
          </w:p>
        </w:tc>
        <w:tc>
          <w:tcPr>
            <w:tcW w:w="2551" w:type="dxa"/>
            <w:gridSpan w:val="3"/>
            <w:tcBorders>
              <w:top w:val="single" w:sz="8" w:space="0" w:color="auto"/>
              <w:left w:val="nil"/>
              <w:bottom w:val="single" w:sz="8" w:space="0" w:color="auto"/>
              <w:right w:val="single" w:sz="8" w:space="0" w:color="000000"/>
            </w:tcBorders>
            <w:shd w:val="clear" w:color="auto" w:fill="auto"/>
            <w:vAlign w:val="center"/>
            <w:hideMark/>
          </w:tcPr>
          <w:p w14:paraId="6ADBCE3F"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 xml:space="preserve">законопроект </w:t>
            </w:r>
          </w:p>
        </w:tc>
        <w:tc>
          <w:tcPr>
            <w:tcW w:w="1433" w:type="dxa"/>
            <w:gridSpan w:val="3"/>
            <w:vMerge w:val="restart"/>
            <w:tcBorders>
              <w:top w:val="single" w:sz="8" w:space="0" w:color="auto"/>
              <w:left w:val="single" w:sz="8" w:space="0" w:color="auto"/>
              <w:right w:val="single" w:sz="8" w:space="0" w:color="000000"/>
            </w:tcBorders>
            <w:shd w:val="clear" w:color="auto" w:fill="auto"/>
            <w:vAlign w:val="center"/>
            <w:hideMark/>
          </w:tcPr>
          <w:p w14:paraId="0D843C74" w14:textId="77777777" w:rsidR="00445096" w:rsidRPr="000D5DB4" w:rsidRDefault="00445096" w:rsidP="007F73A5">
            <w:pPr>
              <w:shd w:val="clear" w:color="auto" w:fill="FFFFFF" w:themeFill="background1"/>
              <w:jc w:val="center"/>
              <w:rPr>
                <w:b/>
                <w:bCs/>
                <w:color w:val="000000"/>
                <w:sz w:val="16"/>
                <w:szCs w:val="16"/>
              </w:rPr>
            </w:pPr>
            <w:r w:rsidRPr="000D5DB4">
              <w:rPr>
                <w:b/>
                <w:bCs/>
                <w:color w:val="000000"/>
                <w:sz w:val="16"/>
                <w:szCs w:val="16"/>
              </w:rPr>
              <w:t>прирост (снижение) 2022 год к 2021 году (сводная роспись)</w:t>
            </w:r>
          </w:p>
        </w:tc>
      </w:tr>
      <w:tr w:rsidR="00445096" w:rsidRPr="000D5DB4" w14:paraId="7E7C7606" w14:textId="77777777" w:rsidTr="00B104BA">
        <w:trPr>
          <w:trHeight w:val="458"/>
          <w:tblHeader/>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D497C54" w14:textId="77777777" w:rsidR="00445096" w:rsidRPr="000D5DB4" w:rsidRDefault="00445096" w:rsidP="007F73A5">
            <w:pPr>
              <w:shd w:val="clear" w:color="auto" w:fill="FFFFFF" w:themeFill="background1"/>
              <w:rPr>
                <w:b/>
                <w:bCs/>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7338426" w14:textId="77777777" w:rsidR="00445096" w:rsidRPr="000D5DB4" w:rsidRDefault="00445096" w:rsidP="007F73A5">
            <w:pPr>
              <w:shd w:val="clear" w:color="auto" w:fill="FFFFFF" w:themeFill="background1"/>
              <w:rPr>
                <w:b/>
                <w:bCs/>
                <w:color w:val="000000"/>
                <w:sz w:val="18"/>
                <w:szCs w:val="18"/>
              </w:rPr>
            </w:pP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14:paraId="4E61735B"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 xml:space="preserve">Закон № 59-ЗРХ </w:t>
            </w:r>
          </w:p>
        </w:tc>
        <w:tc>
          <w:tcPr>
            <w:tcW w:w="1145" w:type="dxa"/>
            <w:vMerge w:val="restart"/>
            <w:tcBorders>
              <w:top w:val="nil"/>
              <w:left w:val="single" w:sz="8" w:space="0" w:color="auto"/>
              <w:bottom w:val="single" w:sz="8" w:space="0" w:color="000000"/>
              <w:right w:val="single" w:sz="8" w:space="0" w:color="auto"/>
            </w:tcBorders>
            <w:shd w:val="clear" w:color="auto" w:fill="auto"/>
            <w:vAlign w:val="center"/>
            <w:hideMark/>
          </w:tcPr>
          <w:p w14:paraId="0B9343D4" w14:textId="77777777" w:rsidR="00445096" w:rsidRPr="000D5DB4" w:rsidRDefault="00445096" w:rsidP="007F73A5">
            <w:pPr>
              <w:shd w:val="clear" w:color="auto" w:fill="FFFFFF" w:themeFill="background1"/>
              <w:jc w:val="center"/>
              <w:rPr>
                <w:b/>
                <w:bCs/>
                <w:color w:val="000000"/>
                <w:sz w:val="16"/>
                <w:szCs w:val="16"/>
              </w:rPr>
            </w:pPr>
            <w:r w:rsidRPr="000D5DB4">
              <w:rPr>
                <w:b/>
                <w:bCs/>
                <w:color w:val="000000"/>
                <w:sz w:val="16"/>
                <w:szCs w:val="16"/>
              </w:rPr>
              <w:t xml:space="preserve"> сводная бюджетная роспись на 01.10.2021 </w:t>
            </w:r>
          </w:p>
        </w:tc>
        <w:tc>
          <w:tcPr>
            <w:tcW w:w="829" w:type="dxa"/>
            <w:vMerge w:val="restart"/>
            <w:tcBorders>
              <w:top w:val="nil"/>
              <w:left w:val="single" w:sz="8" w:space="0" w:color="auto"/>
              <w:bottom w:val="single" w:sz="8" w:space="0" w:color="000000"/>
              <w:right w:val="single" w:sz="8" w:space="0" w:color="auto"/>
            </w:tcBorders>
            <w:shd w:val="clear" w:color="auto" w:fill="auto"/>
            <w:vAlign w:val="center"/>
            <w:hideMark/>
          </w:tcPr>
          <w:p w14:paraId="2B9DC05C"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2022 год</w:t>
            </w:r>
          </w:p>
        </w:tc>
        <w:tc>
          <w:tcPr>
            <w:tcW w:w="872" w:type="dxa"/>
            <w:vMerge w:val="restart"/>
            <w:tcBorders>
              <w:top w:val="nil"/>
              <w:left w:val="single" w:sz="8" w:space="0" w:color="auto"/>
              <w:bottom w:val="single" w:sz="8" w:space="0" w:color="000000"/>
              <w:right w:val="single" w:sz="8" w:space="0" w:color="auto"/>
            </w:tcBorders>
            <w:shd w:val="clear" w:color="auto" w:fill="auto"/>
            <w:vAlign w:val="center"/>
            <w:hideMark/>
          </w:tcPr>
          <w:p w14:paraId="5DE94091"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2023 год</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585EEEE3"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2024 год</w:t>
            </w:r>
          </w:p>
        </w:tc>
        <w:tc>
          <w:tcPr>
            <w:tcW w:w="1433" w:type="dxa"/>
            <w:gridSpan w:val="3"/>
            <w:vMerge/>
            <w:tcBorders>
              <w:left w:val="single" w:sz="8" w:space="0" w:color="auto"/>
              <w:bottom w:val="single" w:sz="8" w:space="0" w:color="000000"/>
              <w:right w:val="single" w:sz="8" w:space="0" w:color="000000"/>
            </w:tcBorders>
            <w:vAlign w:val="center"/>
            <w:hideMark/>
          </w:tcPr>
          <w:p w14:paraId="4CFF701A" w14:textId="77777777" w:rsidR="00445096" w:rsidRPr="000D5DB4" w:rsidRDefault="00445096" w:rsidP="007F73A5">
            <w:pPr>
              <w:shd w:val="clear" w:color="auto" w:fill="FFFFFF" w:themeFill="background1"/>
              <w:rPr>
                <w:b/>
                <w:bCs/>
                <w:color w:val="000000"/>
                <w:sz w:val="16"/>
                <w:szCs w:val="16"/>
              </w:rPr>
            </w:pPr>
          </w:p>
        </w:tc>
      </w:tr>
      <w:tr w:rsidR="00445096" w:rsidRPr="000D5DB4" w14:paraId="6900D588" w14:textId="77777777" w:rsidTr="00B104BA">
        <w:trPr>
          <w:gridAfter w:val="1"/>
          <w:wAfter w:w="15" w:type="dxa"/>
          <w:trHeight w:val="60"/>
          <w:tblHeader/>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7C8C98E" w14:textId="77777777" w:rsidR="00445096" w:rsidRPr="000D5DB4" w:rsidRDefault="00445096" w:rsidP="007F73A5">
            <w:pPr>
              <w:shd w:val="clear" w:color="auto" w:fill="FFFFFF" w:themeFill="background1"/>
              <w:rPr>
                <w:b/>
                <w:bCs/>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CE90C5A" w14:textId="77777777" w:rsidR="00445096" w:rsidRPr="000D5DB4" w:rsidRDefault="00445096" w:rsidP="007F73A5">
            <w:pPr>
              <w:shd w:val="clear" w:color="auto" w:fill="FFFFFF" w:themeFill="background1"/>
              <w:rPr>
                <w:b/>
                <w:bCs/>
                <w:color w:val="000000"/>
                <w:sz w:val="18"/>
                <w:szCs w:val="18"/>
              </w:rPr>
            </w:pPr>
          </w:p>
        </w:tc>
        <w:tc>
          <w:tcPr>
            <w:tcW w:w="840" w:type="dxa"/>
            <w:vMerge/>
            <w:tcBorders>
              <w:top w:val="nil"/>
              <w:left w:val="single" w:sz="8" w:space="0" w:color="auto"/>
              <w:bottom w:val="single" w:sz="8" w:space="0" w:color="000000"/>
              <w:right w:val="single" w:sz="8" w:space="0" w:color="auto"/>
            </w:tcBorders>
            <w:vAlign w:val="center"/>
            <w:hideMark/>
          </w:tcPr>
          <w:p w14:paraId="538BA246" w14:textId="77777777" w:rsidR="00445096" w:rsidRPr="000D5DB4" w:rsidRDefault="00445096" w:rsidP="007F73A5">
            <w:pPr>
              <w:shd w:val="clear" w:color="auto" w:fill="FFFFFF" w:themeFill="background1"/>
              <w:rPr>
                <w:b/>
                <w:bCs/>
                <w:color w:val="000000"/>
                <w:sz w:val="18"/>
                <w:szCs w:val="18"/>
              </w:rPr>
            </w:pPr>
          </w:p>
        </w:tc>
        <w:tc>
          <w:tcPr>
            <w:tcW w:w="1145" w:type="dxa"/>
            <w:vMerge/>
            <w:tcBorders>
              <w:top w:val="nil"/>
              <w:left w:val="single" w:sz="8" w:space="0" w:color="auto"/>
              <w:bottom w:val="single" w:sz="8" w:space="0" w:color="000000"/>
              <w:right w:val="single" w:sz="8" w:space="0" w:color="auto"/>
            </w:tcBorders>
            <w:vAlign w:val="center"/>
            <w:hideMark/>
          </w:tcPr>
          <w:p w14:paraId="2EDD3F82" w14:textId="77777777" w:rsidR="00445096" w:rsidRPr="000D5DB4" w:rsidRDefault="00445096" w:rsidP="007F73A5">
            <w:pPr>
              <w:shd w:val="clear" w:color="auto" w:fill="FFFFFF" w:themeFill="background1"/>
              <w:rPr>
                <w:b/>
                <w:bCs/>
                <w:color w:val="000000"/>
                <w:sz w:val="16"/>
                <w:szCs w:val="16"/>
              </w:rPr>
            </w:pPr>
          </w:p>
        </w:tc>
        <w:tc>
          <w:tcPr>
            <w:tcW w:w="829" w:type="dxa"/>
            <w:vMerge/>
            <w:tcBorders>
              <w:top w:val="nil"/>
              <w:left w:val="single" w:sz="8" w:space="0" w:color="auto"/>
              <w:bottom w:val="single" w:sz="8" w:space="0" w:color="000000"/>
              <w:right w:val="single" w:sz="8" w:space="0" w:color="auto"/>
            </w:tcBorders>
            <w:vAlign w:val="center"/>
            <w:hideMark/>
          </w:tcPr>
          <w:p w14:paraId="78DA1D2A" w14:textId="77777777" w:rsidR="00445096" w:rsidRPr="000D5DB4" w:rsidRDefault="00445096" w:rsidP="007F73A5">
            <w:pPr>
              <w:shd w:val="clear" w:color="auto" w:fill="FFFFFF" w:themeFill="background1"/>
              <w:rPr>
                <w:b/>
                <w:bCs/>
                <w:color w:val="000000"/>
                <w:sz w:val="18"/>
                <w:szCs w:val="18"/>
              </w:rPr>
            </w:pPr>
          </w:p>
        </w:tc>
        <w:tc>
          <w:tcPr>
            <w:tcW w:w="872" w:type="dxa"/>
            <w:vMerge/>
            <w:tcBorders>
              <w:top w:val="nil"/>
              <w:left w:val="single" w:sz="8" w:space="0" w:color="auto"/>
              <w:bottom w:val="single" w:sz="8" w:space="0" w:color="000000"/>
              <w:right w:val="single" w:sz="8" w:space="0" w:color="auto"/>
            </w:tcBorders>
            <w:vAlign w:val="center"/>
            <w:hideMark/>
          </w:tcPr>
          <w:p w14:paraId="629DC446" w14:textId="77777777" w:rsidR="00445096" w:rsidRPr="000D5DB4" w:rsidRDefault="00445096" w:rsidP="007F73A5">
            <w:pPr>
              <w:shd w:val="clear" w:color="auto" w:fill="FFFFFF" w:themeFill="background1"/>
              <w:rPr>
                <w:b/>
                <w:bCs/>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14:paraId="597FA08C" w14:textId="77777777" w:rsidR="00445096" w:rsidRPr="000D5DB4" w:rsidRDefault="00445096" w:rsidP="007F73A5">
            <w:pPr>
              <w:shd w:val="clear" w:color="auto" w:fill="FFFFFF" w:themeFill="background1"/>
              <w:rPr>
                <w:b/>
                <w:bCs/>
                <w:color w:val="000000"/>
                <w:sz w:val="18"/>
                <w:szCs w:val="18"/>
              </w:rPr>
            </w:pPr>
          </w:p>
        </w:tc>
        <w:tc>
          <w:tcPr>
            <w:tcW w:w="851" w:type="dxa"/>
            <w:tcBorders>
              <w:top w:val="nil"/>
              <w:left w:val="nil"/>
              <w:bottom w:val="single" w:sz="8" w:space="0" w:color="auto"/>
              <w:right w:val="single" w:sz="8" w:space="0" w:color="auto"/>
            </w:tcBorders>
            <w:shd w:val="clear" w:color="auto" w:fill="auto"/>
            <w:noWrap/>
            <w:vAlign w:val="center"/>
            <w:hideMark/>
          </w:tcPr>
          <w:p w14:paraId="103F0303"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сумма</w:t>
            </w:r>
          </w:p>
        </w:tc>
        <w:tc>
          <w:tcPr>
            <w:tcW w:w="567" w:type="dxa"/>
            <w:tcBorders>
              <w:top w:val="nil"/>
              <w:left w:val="nil"/>
              <w:bottom w:val="single" w:sz="8" w:space="0" w:color="auto"/>
              <w:right w:val="single" w:sz="8" w:space="0" w:color="auto"/>
            </w:tcBorders>
            <w:shd w:val="clear" w:color="auto" w:fill="auto"/>
            <w:noWrap/>
            <w:vAlign w:val="center"/>
            <w:hideMark/>
          </w:tcPr>
          <w:p w14:paraId="5C634FFF" w14:textId="77777777" w:rsidR="00445096" w:rsidRPr="000D5DB4" w:rsidRDefault="00445096" w:rsidP="007F73A5">
            <w:pPr>
              <w:shd w:val="clear" w:color="auto" w:fill="FFFFFF" w:themeFill="background1"/>
              <w:jc w:val="center"/>
              <w:rPr>
                <w:b/>
                <w:bCs/>
                <w:color w:val="000000"/>
                <w:sz w:val="18"/>
                <w:szCs w:val="18"/>
              </w:rPr>
            </w:pPr>
            <w:r w:rsidRPr="000D5DB4">
              <w:rPr>
                <w:b/>
                <w:bCs/>
                <w:color w:val="000000"/>
                <w:sz w:val="18"/>
                <w:szCs w:val="18"/>
              </w:rPr>
              <w:t>%</w:t>
            </w:r>
          </w:p>
        </w:tc>
      </w:tr>
      <w:tr w:rsidR="00445096" w:rsidRPr="000D5DB4" w14:paraId="49CB3E9B" w14:textId="77777777" w:rsidTr="00B104BA">
        <w:trPr>
          <w:gridAfter w:val="1"/>
          <w:wAfter w:w="15" w:type="dxa"/>
          <w:trHeight w:val="31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600CB1D3"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А</w:t>
            </w:r>
          </w:p>
        </w:tc>
        <w:tc>
          <w:tcPr>
            <w:tcW w:w="992" w:type="dxa"/>
            <w:tcBorders>
              <w:top w:val="nil"/>
              <w:left w:val="nil"/>
              <w:bottom w:val="single" w:sz="8" w:space="0" w:color="auto"/>
              <w:right w:val="single" w:sz="8" w:space="0" w:color="auto"/>
            </w:tcBorders>
            <w:shd w:val="clear" w:color="auto" w:fill="auto"/>
            <w:vAlign w:val="center"/>
            <w:hideMark/>
          </w:tcPr>
          <w:p w14:paraId="620EC950"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1</w:t>
            </w:r>
          </w:p>
        </w:tc>
        <w:tc>
          <w:tcPr>
            <w:tcW w:w="840" w:type="dxa"/>
            <w:tcBorders>
              <w:top w:val="nil"/>
              <w:left w:val="nil"/>
              <w:bottom w:val="single" w:sz="8" w:space="0" w:color="auto"/>
              <w:right w:val="single" w:sz="8" w:space="0" w:color="auto"/>
            </w:tcBorders>
            <w:shd w:val="clear" w:color="auto" w:fill="auto"/>
            <w:vAlign w:val="center"/>
            <w:hideMark/>
          </w:tcPr>
          <w:p w14:paraId="6C4DDDD9"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2</w:t>
            </w:r>
          </w:p>
        </w:tc>
        <w:tc>
          <w:tcPr>
            <w:tcW w:w="1145" w:type="dxa"/>
            <w:tcBorders>
              <w:top w:val="nil"/>
              <w:left w:val="nil"/>
              <w:bottom w:val="single" w:sz="8" w:space="0" w:color="auto"/>
              <w:right w:val="single" w:sz="8" w:space="0" w:color="auto"/>
            </w:tcBorders>
            <w:shd w:val="clear" w:color="auto" w:fill="auto"/>
            <w:noWrap/>
            <w:vAlign w:val="center"/>
            <w:hideMark/>
          </w:tcPr>
          <w:p w14:paraId="0244BB3B"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3</w:t>
            </w:r>
          </w:p>
        </w:tc>
        <w:tc>
          <w:tcPr>
            <w:tcW w:w="829" w:type="dxa"/>
            <w:tcBorders>
              <w:top w:val="nil"/>
              <w:left w:val="nil"/>
              <w:bottom w:val="single" w:sz="8" w:space="0" w:color="auto"/>
              <w:right w:val="single" w:sz="8" w:space="0" w:color="auto"/>
            </w:tcBorders>
            <w:shd w:val="clear" w:color="auto" w:fill="auto"/>
            <w:vAlign w:val="center"/>
            <w:hideMark/>
          </w:tcPr>
          <w:p w14:paraId="21CF8168"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4</w:t>
            </w:r>
          </w:p>
        </w:tc>
        <w:tc>
          <w:tcPr>
            <w:tcW w:w="872" w:type="dxa"/>
            <w:tcBorders>
              <w:top w:val="nil"/>
              <w:left w:val="nil"/>
              <w:bottom w:val="single" w:sz="8" w:space="0" w:color="auto"/>
              <w:right w:val="single" w:sz="8" w:space="0" w:color="auto"/>
            </w:tcBorders>
            <w:shd w:val="clear" w:color="auto" w:fill="auto"/>
            <w:noWrap/>
            <w:vAlign w:val="center"/>
            <w:hideMark/>
          </w:tcPr>
          <w:p w14:paraId="30A42463"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2414BDE3"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6</w:t>
            </w:r>
          </w:p>
        </w:tc>
        <w:tc>
          <w:tcPr>
            <w:tcW w:w="851" w:type="dxa"/>
            <w:tcBorders>
              <w:top w:val="nil"/>
              <w:left w:val="nil"/>
              <w:bottom w:val="single" w:sz="8" w:space="0" w:color="auto"/>
              <w:right w:val="single" w:sz="8" w:space="0" w:color="auto"/>
            </w:tcBorders>
            <w:shd w:val="clear" w:color="auto" w:fill="auto"/>
            <w:noWrap/>
            <w:vAlign w:val="center"/>
            <w:hideMark/>
          </w:tcPr>
          <w:p w14:paraId="4AC571B9"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7</w:t>
            </w:r>
          </w:p>
        </w:tc>
        <w:tc>
          <w:tcPr>
            <w:tcW w:w="567" w:type="dxa"/>
            <w:tcBorders>
              <w:top w:val="nil"/>
              <w:left w:val="nil"/>
              <w:bottom w:val="single" w:sz="8" w:space="0" w:color="auto"/>
              <w:right w:val="single" w:sz="8" w:space="0" w:color="auto"/>
            </w:tcBorders>
            <w:shd w:val="clear" w:color="auto" w:fill="auto"/>
            <w:noWrap/>
            <w:vAlign w:val="center"/>
            <w:hideMark/>
          </w:tcPr>
          <w:p w14:paraId="13A8B242" w14:textId="77777777" w:rsidR="00445096" w:rsidRPr="000D5DB4" w:rsidRDefault="00445096" w:rsidP="007F73A5">
            <w:pPr>
              <w:shd w:val="clear" w:color="auto" w:fill="FFFFFF" w:themeFill="background1"/>
              <w:jc w:val="center"/>
              <w:rPr>
                <w:color w:val="000000"/>
                <w:sz w:val="18"/>
                <w:szCs w:val="18"/>
              </w:rPr>
            </w:pPr>
            <w:r w:rsidRPr="000D5DB4">
              <w:rPr>
                <w:color w:val="000000"/>
                <w:sz w:val="18"/>
                <w:szCs w:val="18"/>
              </w:rPr>
              <w:t>8</w:t>
            </w:r>
          </w:p>
        </w:tc>
      </w:tr>
      <w:tr w:rsidR="00445096" w:rsidRPr="000D5DB4" w14:paraId="566A239B" w14:textId="77777777" w:rsidTr="00B104BA">
        <w:trPr>
          <w:gridAfter w:val="1"/>
          <w:wAfter w:w="15" w:type="dxa"/>
          <w:trHeight w:val="288"/>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152D95BB"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деятельности законодательного (представительного) органа государственной власти Республики Хакасия</w:t>
            </w:r>
          </w:p>
        </w:tc>
        <w:tc>
          <w:tcPr>
            <w:tcW w:w="992" w:type="dxa"/>
            <w:tcBorders>
              <w:top w:val="nil"/>
              <w:left w:val="nil"/>
              <w:bottom w:val="single" w:sz="8" w:space="0" w:color="auto"/>
              <w:right w:val="single" w:sz="8" w:space="0" w:color="auto"/>
            </w:tcBorders>
            <w:shd w:val="clear" w:color="auto" w:fill="auto"/>
            <w:noWrap/>
            <w:vAlign w:val="bottom"/>
            <w:hideMark/>
          </w:tcPr>
          <w:p w14:paraId="10D5DD1C"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122 370</w:t>
            </w:r>
          </w:p>
        </w:tc>
        <w:tc>
          <w:tcPr>
            <w:tcW w:w="840" w:type="dxa"/>
            <w:tcBorders>
              <w:top w:val="nil"/>
              <w:left w:val="nil"/>
              <w:bottom w:val="single" w:sz="8" w:space="0" w:color="auto"/>
              <w:right w:val="single" w:sz="8" w:space="0" w:color="auto"/>
            </w:tcBorders>
            <w:shd w:val="clear" w:color="auto" w:fill="auto"/>
            <w:vAlign w:val="bottom"/>
            <w:hideMark/>
          </w:tcPr>
          <w:p w14:paraId="77903B2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142 822</w:t>
            </w:r>
          </w:p>
        </w:tc>
        <w:tc>
          <w:tcPr>
            <w:tcW w:w="1145" w:type="dxa"/>
            <w:tcBorders>
              <w:top w:val="nil"/>
              <w:left w:val="nil"/>
              <w:bottom w:val="single" w:sz="8" w:space="0" w:color="auto"/>
              <w:right w:val="single" w:sz="8" w:space="0" w:color="auto"/>
            </w:tcBorders>
            <w:shd w:val="clear" w:color="auto" w:fill="auto"/>
            <w:noWrap/>
            <w:vAlign w:val="bottom"/>
            <w:hideMark/>
          </w:tcPr>
          <w:p w14:paraId="733A7260"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143 104</w:t>
            </w:r>
          </w:p>
        </w:tc>
        <w:tc>
          <w:tcPr>
            <w:tcW w:w="829" w:type="dxa"/>
            <w:tcBorders>
              <w:top w:val="nil"/>
              <w:left w:val="nil"/>
              <w:bottom w:val="single" w:sz="8" w:space="0" w:color="auto"/>
              <w:right w:val="single" w:sz="8" w:space="0" w:color="auto"/>
            </w:tcBorders>
            <w:shd w:val="clear" w:color="auto" w:fill="auto"/>
            <w:noWrap/>
            <w:vAlign w:val="bottom"/>
            <w:hideMark/>
          </w:tcPr>
          <w:p w14:paraId="2442CF07"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139 486</w:t>
            </w:r>
          </w:p>
        </w:tc>
        <w:tc>
          <w:tcPr>
            <w:tcW w:w="872" w:type="dxa"/>
            <w:tcBorders>
              <w:top w:val="nil"/>
              <w:left w:val="nil"/>
              <w:bottom w:val="single" w:sz="8" w:space="0" w:color="auto"/>
              <w:right w:val="single" w:sz="8" w:space="0" w:color="auto"/>
            </w:tcBorders>
            <w:shd w:val="clear" w:color="auto" w:fill="auto"/>
            <w:vAlign w:val="bottom"/>
            <w:hideMark/>
          </w:tcPr>
          <w:p w14:paraId="320D06A7"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140 050</w:t>
            </w:r>
          </w:p>
        </w:tc>
        <w:tc>
          <w:tcPr>
            <w:tcW w:w="850" w:type="dxa"/>
            <w:tcBorders>
              <w:top w:val="nil"/>
              <w:left w:val="nil"/>
              <w:bottom w:val="single" w:sz="8" w:space="0" w:color="auto"/>
              <w:right w:val="single" w:sz="8" w:space="0" w:color="auto"/>
            </w:tcBorders>
            <w:shd w:val="clear" w:color="auto" w:fill="auto"/>
            <w:vAlign w:val="bottom"/>
            <w:hideMark/>
          </w:tcPr>
          <w:p w14:paraId="38C4F69B"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140 050</w:t>
            </w:r>
          </w:p>
        </w:tc>
        <w:tc>
          <w:tcPr>
            <w:tcW w:w="851" w:type="dxa"/>
            <w:tcBorders>
              <w:top w:val="nil"/>
              <w:left w:val="nil"/>
              <w:bottom w:val="single" w:sz="8" w:space="0" w:color="auto"/>
              <w:right w:val="single" w:sz="8" w:space="0" w:color="auto"/>
            </w:tcBorders>
            <w:shd w:val="clear" w:color="auto" w:fill="auto"/>
            <w:noWrap/>
            <w:vAlign w:val="bottom"/>
            <w:hideMark/>
          </w:tcPr>
          <w:p w14:paraId="77356C2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-3 618</w:t>
            </w:r>
          </w:p>
        </w:tc>
        <w:tc>
          <w:tcPr>
            <w:tcW w:w="567" w:type="dxa"/>
            <w:tcBorders>
              <w:top w:val="nil"/>
              <w:left w:val="nil"/>
              <w:bottom w:val="single" w:sz="8" w:space="0" w:color="auto"/>
              <w:right w:val="single" w:sz="8" w:space="0" w:color="auto"/>
            </w:tcBorders>
            <w:shd w:val="clear" w:color="auto" w:fill="auto"/>
            <w:noWrap/>
            <w:vAlign w:val="bottom"/>
            <w:hideMark/>
          </w:tcPr>
          <w:p w14:paraId="5782F7D2"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-2,5</w:t>
            </w:r>
          </w:p>
        </w:tc>
      </w:tr>
      <w:tr w:rsidR="00445096" w:rsidRPr="000D5DB4" w14:paraId="4B602E16" w14:textId="77777777" w:rsidTr="00B104BA">
        <w:trPr>
          <w:gridAfter w:val="1"/>
          <w:wAfter w:w="15" w:type="dxa"/>
          <w:trHeight w:val="236"/>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40E4D5DD"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функционирования Администрации Главы Республики Хакасия - Председателя Правительства Республики Хакасия</w:t>
            </w:r>
          </w:p>
        </w:tc>
        <w:tc>
          <w:tcPr>
            <w:tcW w:w="992" w:type="dxa"/>
            <w:tcBorders>
              <w:top w:val="nil"/>
              <w:left w:val="nil"/>
              <w:bottom w:val="single" w:sz="8" w:space="0" w:color="auto"/>
              <w:right w:val="single" w:sz="8" w:space="0" w:color="auto"/>
            </w:tcBorders>
            <w:shd w:val="clear" w:color="auto" w:fill="auto"/>
            <w:vAlign w:val="bottom"/>
            <w:hideMark/>
          </w:tcPr>
          <w:p w14:paraId="25ED4FFC"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53 213</w:t>
            </w:r>
          </w:p>
        </w:tc>
        <w:tc>
          <w:tcPr>
            <w:tcW w:w="840" w:type="dxa"/>
            <w:tcBorders>
              <w:top w:val="nil"/>
              <w:left w:val="nil"/>
              <w:bottom w:val="single" w:sz="8" w:space="0" w:color="auto"/>
              <w:right w:val="single" w:sz="8" w:space="0" w:color="auto"/>
            </w:tcBorders>
            <w:shd w:val="clear" w:color="auto" w:fill="auto"/>
            <w:vAlign w:val="bottom"/>
            <w:hideMark/>
          </w:tcPr>
          <w:p w14:paraId="1C224214"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1145" w:type="dxa"/>
            <w:tcBorders>
              <w:top w:val="nil"/>
              <w:left w:val="nil"/>
              <w:bottom w:val="single" w:sz="8" w:space="0" w:color="auto"/>
              <w:right w:val="single" w:sz="8" w:space="0" w:color="auto"/>
            </w:tcBorders>
            <w:shd w:val="clear" w:color="auto" w:fill="auto"/>
            <w:vAlign w:val="bottom"/>
            <w:hideMark/>
          </w:tcPr>
          <w:p w14:paraId="694DB05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829" w:type="dxa"/>
            <w:tcBorders>
              <w:top w:val="nil"/>
              <w:left w:val="nil"/>
              <w:bottom w:val="single" w:sz="8" w:space="0" w:color="auto"/>
              <w:right w:val="single" w:sz="8" w:space="0" w:color="auto"/>
            </w:tcBorders>
            <w:shd w:val="clear" w:color="auto" w:fill="auto"/>
            <w:noWrap/>
            <w:vAlign w:val="bottom"/>
            <w:hideMark/>
          </w:tcPr>
          <w:p w14:paraId="6472C07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872" w:type="dxa"/>
            <w:tcBorders>
              <w:top w:val="nil"/>
              <w:left w:val="nil"/>
              <w:bottom w:val="single" w:sz="8" w:space="0" w:color="auto"/>
              <w:right w:val="single" w:sz="8" w:space="0" w:color="auto"/>
            </w:tcBorders>
            <w:shd w:val="clear" w:color="auto" w:fill="auto"/>
            <w:noWrap/>
            <w:vAlign w:val="bottom"/>
            <w:hideMark/>
          </w:tcPr>
          <w:p w14:paraId="214F4ECF"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850" w:type="dxa"/>
            <w:tcBorders>
              <w:top w:val="nil"/>
              <w:left w:val="nil"/>
              <w:bottom w:val="single" w:sz="8" w:space="0" w:color="auto"/>
              <w:right w:val="single" w:sz="8" w:space="0" w:color="auto"/>
            </w:tcBorders>
            <w:shd w:val="clear" w:color="auto" w:fill="auto"/>
            <w:noWrap/>
            <w:vAlign w:val="bottom"/>
            <w:hideMark/>
          </w:tcPr>
          <w:p w14:paraId="7A8F150A"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851" w:type="dxa"/>
            <w:tcBorders>
              <w:top w:val="nil"/>
              <w:left w:val="nil"/>
              <w:bottom w:val="single" w:sz="8" w:space="0" w:color="auto"/>
              <w:right w:val="single" w:sz="8" w:space="0" w:color="auto"/>
            </w:tcBorders>
            <w:shd w:val="clear" w:color="auto" w:fill="auto"/>
            <w:noWrap/>
            <w:vAlign w:val="bottom"/>
            <w:hideMark/>
          </w:tcPr>
          <w:p w14:paraId="5E27298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bottom"/>
            <w:hideMark/>
          </w:tcPr>
          <w:p w14:paraId="1F70F47D"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х</w:t>
            </w:r>
          </w:p>
        </w:tc>
      </w:tr>
      <w:tr w:rsidR="00445096" w:rsidRPr="000D5DB4" w14:paraId="0A8FB840" w14:textId="77777777" w:rsidTr="00B104BA">
        <w:trPr>
          <w:gridAfter w:val="1"/>
          <w:wAfter w:w="15" w:type="dxa"/>
          <w:trHeight w:val="49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43D4D131"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функционирования Избирательной комиссии Республики Хакасия</w:t>
            </w:r>
          </w:p>
        </w:tc>
        <w:tc>
          <w:tcPr>
            <w:tcW w:w="992" w:type="dxa"/>
            <w:tcBorders>
              <w:top w:val="nil"/>
              <w:left w:val="nil"/>
              <w:bottom w:val="single" w:sz="8" w:space="0" w:color="auto"/>
              <w:right w:val="single" w:sz="8" w:space="0" w:color="auto"/>
            </w:tcBorders>
            <w:shd w:val="clear" w:color="auto" w:fill="auto"/>
            <w:noWrap/>
            <w:vAlign w:val="bottom"/>
            <w:hideMark/>
          </w:tcPr>
          <w:p w14:paraId="566A1E6A"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76 514</w:t>
            </w:r>
          </w:p>
        </w:tc>
        <w:tc>
          <w:tcPr>
            <w:tcW w:w="840" w:type="dxa"/>
            <w:tcBorders>
              <w:top w:val="nil"/>
              <w:left w:val="nil"/>
              <w:bottom w:val="single" w:sz="8" w:space="0" w:color="auto"/>
              <w:right w:val="single" w:sz="8" w:space="0" w:color="auto"/>
            </w:tcBorders>
            <w:shd w:val="clear" w:color="auto" w:fill="auto"/>
            <w:vAlign w:val="bottom"/>
            <w:hideMark/>
          </w:tcPr>
          <w:p w14:paraId="401DABA3"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50 859</w:t>
            </w:r>
          </w:p>
        </w:tc>
        <w:tc>
          <w:tcPr>
            <w:tcW w:w="1145" w:type="dxa"/>
            <w:tcBorders>
              <w:top w:val="nil"/>
              <w:left w:val="nil"/>
              <w:bottom w:val="single" w:sz="8" w:space="0" w:color="auto"/>
              <w:right w:val="single" w:sz="8" w:space="0" w:color="auto"/>
            </w:tcBorders>
            <w:shd w:val="clear" w:color="auto" w:fill="auto"/>
            <w:noWrap/>
            <w:vAlign w:val="bottom"/>
            <w:hideMark/>
          </w:tcPr>
          <w:p w14:paraId="4D4E71F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50 859</w:t>
            </w:r>
          </w:p>
        </w:tc>
        <w:tc>
          <w:tcPr>
            <w:tcW w:w="829" w:type="dxa"/>
            <w:tcBorders>
              <w:top w:val="nil"/>
              <w:left w:val="nil"/>
              <w:bottom w:val="single" w:sz="8" w:space="0" w:color="auto"/>
              <w:right w:val="single" w:sz="8" w:space="0" w:color="auto"/>
            </w:tcBorders>
            <w:shd w:val="clear" w:color="auto" w:fill="auto"/>
            <w:noWrap/>
            <w:vAlign w:val="bottom"/>
            <w:hideMark/>
          </w:tcPr>
          <w:p w14:paraId="55770432"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76 740</w:t>
            </w:r>
          </w:p>
        </w:tc>
        <w:tc>
          <w:tcPr>
            <w:tcW w:w="872" w:type="dxa"/>
            <w:tcBorders>
              <w:top w:val="nil"/>
              <w:left w:val="nil"/>
              <w:bottom w:val="single" w:sz="8" w:space="0" w:color="auto"/>
              <w:right w:val="single" w:sz="8" w:space="0" w:color="auto"/>
            </w:tcBorders>
            <w:shd w:val="clear" w:color="auto" w:fill="auto"/>
            <w:vAlign w:val="bottom"/>
            <w:hideMark/>
          </w:tcPr>
          <w:p w14:paraId="51E8C87B"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126 556</w:t>
            </w:r>
          </w:p>
        </w:tc>
        <w:tc>
          <w:tcPr>
            <w:tcW w:w="850" w:type="dxa"/>
            <w:tcBorders>
              <w:top w:val="nil"/>
              <w:left w:val="nil"/>
              <w:bottom w:val="single" w:sz="8" w:space="0" w:color="auto"/>
              <w:right w:val="single" w:sz="8" w:space="0" w:color="auto"/>
            </w:tcBorders>
            <w:shd w:val="clear" w:color="auto" w:fill="auto"/>
            <w:vAlign w:val="bottom"/>
            <w:hideMark/>
          </w:tcPr>
          <w:p w14:paraId="6A5FFA1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48 861</w:t>
            </w:r>
          </w:p>
        </w:tc>
        <w:tc>
          <w:tcPr>
            <w:tcW w:w="851" w:type="dxa"/>
            <w:tcBorders>
              <w:top w:val="nil"/>
              <w:left w:val="nil"/>
              <w:bottom w:val="single" w:sz="8" w:space="0" w:color="auto"/>
              <w:right w:val="single" w:sz="8" w:space="0" w:color="auto"/>
            </w:tcBorders>
            <w:shd w:val="clear" w:color="auto" w:fill="auto"/>
            <w:noWrap/>
            <w:vAlign w:val="bottom"/>
            <w:hideMark/>
          </w:tcPr>
          <w:p w14:paraId="7F0B05CB"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25 881</w:t>
            </w:r>
          </w:p>
        </w:tc>
        <w:tc>
          <w:tcPr>
            <w:tcW w:w="567" w:type="dxa"/>
            <w:tcBorders>
              <w:top w:val="nil"/>
              <w:left w:val="nil"/>
              <w:bottom w:val="single" w:sz="8" w:space="0" w:color="auto"/>
              <w:right w:val="single" w:sz="8" w:space="0" w:color="auto"/>
            </w:tcBorders>
            <w:shd w:val="clear" w:color="auto" w:fill="auto"/>
            <w:noWrap/>
            <w:vAlign w:val="bottom"/>
            <w:hideMark/>
          </w:tcPr>
          <w:p w14:paraId="64EA461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50,9</w:t>
            </w:r>
          </w:p>
        </w:tc>
      </w:tr>
      <w:tr w:rsidR="00445096" w:rsidRPr="000D5DB4" w14:paraId="4FC51803" w14:textId="77777777" w:rsidTr="00B104BA">
        <w:trPr>
          <w:gridAfter w:val="1"/>
          <w:wAfter w:w="15" w:type="dxa"/>
          <w:trHeight w:val="49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469C2533"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функционирования Контрольно-счетной палаты Республики Хакасия</w:t>
            </w:r>
          </w:p>
        </w:tc>
        <w:tc>
          <w:tcPr>
            <w:tcW w:w="992" w:type="dxa"/>
            <w:tcBorders>
              <w:top w:val="nil"/>
              <w:left w:val="nil"/>
              <w:bottom w:val="single" w:sz="8" w:space="0" w:color="auto"/>
              <w:right w:val="single" w:sz="8" w:space="0" w:color="auto"/>
            </w:tcBorders>
            <w:shd w:val="clear" w:color="auto" w:fill="auto"/>
            <w:vAlign w:val="bottom"/>
            <w:hideMark/>
          </w:tcPr>
          <w:p w14:paraId="6F4BE6F9"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26 612</w:t>
            </w:r>
          </w:p>
        </w:tc>
        <w:tc>
          <w:tcPr>
            <w:tcW w:w="840" w:type="dxa"/>
            <w:tcBorders>
              <w:top w:val="nil"/>
              <w:left w:val="nil"/>
              <w:bottom w:val="single" w:sz="8" w:space="0" w:color="auto"/>
              <w:right w:val="single" w:sz="8" w:space="0" w:color="auto"/>
            </w:tcBorders>
            <w:shd w:val="clear" w:color="auto" w:fill="auto"/>
            <w:vAlign w:val="bottom"/>
            <w:hideMark/>
          </w:tcPr>
          <w:p w14:paraId="4DE8C94E"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31 020</w:t>
            </w:r>
          </w:p>
        </w:tc>
        <w:tc>
          <w:tcPr>
            <w:tcW w:w="1145" w:type="dxa"/>
            <w:tcBorders>
              <w:top w:val="nil"/>
              <w:left w:val="nil"/>
              <w:bottom w:val="single" w:sz="8" w:space="0" w:color="auto"/>
              <w:right w:val="single" w:sz="8" w:space="0" w:color="auto"/>
            </w:tcBorders>
            <w:shd w:val="clear" w:color="auto" w:fill="auto"/>
            <w:vAlign w:val="bottom"/>
            <w:hideMark/>
          </w:tcPr>
          <w:p w14:paraId="767F9012"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31 020</w:t>
            </w:r>
          </w:p>
        </w:tc>
        <w:tc>
          <w:tcPr>
            <w:tcW w:w="829" w:type="dxa"/>
            <w:tcBorders>
              <w:top w:val="nil"/>
              <w:left w:val="nil"/>
              <w:bottom w:val="single" w:sz="8" w:space="0" w:color="auto"/>
              <w:right w:val="single" w:sz="8" w:space="0" w:color="auto"/>
            </w:tcBorders>
            <w:shd w:val="clear" w:color="auto" w:fill="auto"/>
            <w:vAlign w:val="bottom"/>
            <w:hideMark/>
          </w:tcPr>
          <w:p w14:paraId="16C7017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37 021</w:t>
            </w:r>
          </w:p>
        </w:tc>
        <w:tc>
          <w:tcPr>
            <w:tcW w:w="872" w:type="dxa"/>
            <w:tcBorders>
              <w:top w:val="nil"/>
              <w:left w:val="nil"/>
              <w:bottom w:val="single" w:sz="8" w:space="0" w:color="auto"/>
              <w:right w:val="single" w:sz="8" w:space="0" w:color="auto"/>
            </w:tcBorders>
            <w:shd w:val="clear" w:color="auto" w:fill="auto"/>
            <w:vAlign w:val="bottom"/>
            <w:hideMark/>
          </w:tcPr>
          <w:p w14:paraId="6B90270B"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35 651</w:t>
            </w:r>
          </w:p>
        </w:tc>
        <w:tc>
          <w:tcPr>
            <w:tcW w:w="850" w:type="dxa"/>
            <w:tcBorders>
              <w:top w:val="nil"/>
              <w:left w:val="nil"/>
              <w:bottom w:val="single" w:sz="8" w:space="0" w:color="auto"/>
              <w:right w:val="single" w:sz="8" w:space="0" w:color="auto"/>
            </w:tcBorders>
            <w:shd w:val="clear" w:color="auto" w:fill="auto"/>
            <w:vAlign w:val="bottom"/>
            <w:hideMark/>
          </w:tcPr>
          <w:p w14:paraId="1436B1A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35 651</w:t>
            </w:r>
          </w:p>
        </w:tc>
        <w:tc>
          <w:tcPr>
            <w:tcW w:w="851" w:type="dxa"/>
            <w:tcBorders>
              <w:top w:val="nil"/>
              <w:left w:val="nil"/>
              <w:bottom w:val="single" w:sz="8" w:space="0" w:color="auto"/>
              <w:right w:val="single" w:sz="8" w:space="0" w:color="auto"/>
            </w:tcBorders>
            <w:shd w:val="clear" w:color="auto" w:fill="auto"/>
            <w:noWrap/>
            <w:vAlign w:val="bottom"/>
            <w:hideMark/>
          </w:tcPr>
          <w:p w14:paraId="114A39C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6 001</w:t>
            </w:r>
          </w:p>
        </w:tc>
        <w:tc>
          <w:tcPr>
            <w:tcW w:w="567" w:type="dxa"/>
            <w:tcBorders>
              <w:top w:val="nil"/>
              <w:left w:val="nil"/>
              <w:bottom w:val="single" w:sz="8" w:space="0" w:color="auto"/>
              <w:right w:val="single" w:sz="8" w:space="0" w:color="auto"/>
            </w:tcBorders>
            <w:shd w:val="clear" w:color="auto" w:fill="auto"/>
            <w:noWrap/>
            <w:vAlign w:val="bottom"/>
            <w:hideMark/>
          </w:tcPr>
          <w:p w14:paraId="679810B0"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19,3</w:t>
            </w:r>
          </w:p>
        </w:tc>
      </w:tr>
      <w:tr w:rsidR="00445096" w:rsidRPr="000D5DB4" w14:paraId="3A29C216" w14:textId="77777777" w:rsidTr="00B104BA">
        <w:trPr>
          <w:gridAfter w:val="1"/>
          <w:wAfter w:w="15" w:type="dxa"/>
          <w:trHeight w:val="49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57371064"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деятельности Уполномоченного по правам человека в Республике Хакасия</w:t>
            </w:r>
          </w:p>
        </w:tc>
        <w:tc>
          <w:tcPr>
            <w:tcW w:w="992" w:type="dxa"/>
            <w:tcBorders>
              <w:top w:val="nil"/>
              <w:left w:val="nil"/>
              <w:bottom w:val="single" w:sz="8" w:space="0" w:color="auto"/>
              <w:right w:val="single" w:sz="8" w:space="0" w:color="auto"/>
            </w:tcBorders>
            <w:shd w:val="clear" w:color="auto" w:fill="auto"/>
            <w:noWrap/>
            <w:vAlign w:val="bottom"/>
            <w:hideMark/>
          </w:tcPr>
          <w:p w14:paraId="767CBC58"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5 936</w:t>
            </w:r>
          </w:p>
        </w:tc>
        <w:tc>
          <w:tcPr>
            <w:tcW w:w="840" w:type="dxa"/>
            <w:tcBorders>
              <w:top w:val="nil"/>
              <w:left w:val="nil"/>
              <w:bottom w:val="single" w:sz="8" w:space="0" w:color="auto"/>
              <w:right w:val="single" w:sz="8" w:space="0" w:color="auto"/>
            </w:tcBorders>
            <w:shd w:val="clear" w:color="auto" w:fill="auto"/>
            <w:vAlign w:val="bottom"/>
            <w:hideMark/>
          </w:tcPr>
          <w:p w14:paraId="2A526B04"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7 484</w:t>
            </w:r>
          </w:p>
        </w:tc>
        <w:tc>
          <w:tcPr>
            <w:tcW w:w="1145" w:type="dxa"/>
            <w:tcBorders>
              <w:top w:val="nil"/>
              <w:left w:val="nil"/>
              <w:bottom w:val="single" w:sz="8" w:space="0" w:color="auto"/>
              <w:right w:val="single" w:sz="8" w:space="0" w:color="auto"/>
            </w:tcBorders>
            <w:shd w:val="clear" w:color="auto" w:fill="auto"/>
            <w:noWrap/>
            <w:vAlign w:val="bottom"/>
            <w:hideMark/>
          </w:tcPr>
          <w:p w14:paraId="36E0336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7 484</w:t>
            </w:r>
          </w:p>
        </w:tc>
        <w:tc>
          <w:tcPr>
            <w:tcW w:w="829" w:type="dxa"/>
            <w:tcBorders>
              <w:top w:val="nil"/>
              <w:left w:val="nil"/>
              <w:bottom w:val="single" w:sz="8" w:space="0" w:color="auto"/>
              <w:right w:val="single" w:sz="8" w:space="0" w:color="auto"/>
            </w:tcBorders>
            <w:shd w:val="clear" w:color="auto" w:fill="auto"/>
            <w:noWrap/>
            <w:vAlign w:val="bottom"/>
            <w:hideMark/>
          </w:tcPr>
          <w:p w14:paraId="52218E33"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7 620</w:t>
            </w:r>
          </w:p>
        </w:tc>
        <w:tc>
          <w:tcPr>
            <w:tcW w:w="872" w:type="dxa"/>
            <w:tcBorders>
              <w:top w:val="nil"/>
              <w:left w:val="nil"/>
              <w:bottom w:val="single" w:sz="8" w:space="0" w:color="auto"/>
              <w:right w:val="single" w:sz="8" w:space="0" w:color="auto"/>
            </w:tcBorders>
            <w:shd w:val="clear" w:color="auto" w:fill="auto"/>
            <w:vAlign w:val="bottom"/>
            <w:hideMark/>
          </w:tcPr>
          <w:p w14:paraId="6C591DCE"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6 415</w:t>
            </w:r>
          </w:p>
        </w:tc>
        <w:tc>
          <w:tcPr>
            <w:tcW w:w="850" w:type="dxa"/>
            <w:tcBorders>
              <w:top w:val="nil"/>
              <w:left w:val="nil"/>
              <w:bottom w:val="single" w:sz="8" w:space="0" w:color="auto"/>
              <w:right w:val="single" w:sz="8" w:space="0" w:color="auto"/>
            </w:tcBorders>
            <w:shd w:val="clear" w:color="auto" w:fill="auto"/>
            <w:vAlign w:val="bottom"/>
            <w:hideMark/>
          </w:tcPr>
          <w:p w14:paraId="31D95B87"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6 415</w:t>
            </w:r>
          </w:p>
        </w:tc>
        <w:tc>
          <w:tcPr>
            <w:tcW w:w="851" w:type="dxa"/>
            <w:tcBorders>
              <w:top w:val="nil"/>
              <w:left w:val="nil"/>
              <w:bottom w:val="single" w:sz="8" w:space="0" w:color="auto"/>
              <w:right w:val="single" w:sz="8" w:space="0" w:color="auto"/>
            </w:tcBorders>
            <w:shd w:val="clear" w:color="auto" w:fill="auto"/>
            <w:noWrap/>
            <w:vAlign w:val="bottom"/>
            <w:hideMark/>
          </w:tcPr>
          <w:p w14:paraId="7A990EE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136</w:t>
            </w:r>
          </w:p>
        </w:tc>
        <w:tc>
          <w:tcPr>
            <w:tcW w:w="567" w:type="dxa"/>
            <w:tcBorders>
              <w:top w:val="nil"/>
              <w:left w:val="nil"/>
              <w:bottom w:val="single" w:sz="8" w:space="0" w:color="auto"/>
              <w:right w:val="single" w:sz="8" w:space="0" w:color="auto"/>
            </w:tcBorders>
            <w:shd w:val="clear" w:color="auto" w:fill="auto"/>
            <w:noWrap/>
            <w:vAlign w:val="bottom"/>
            <w:hideMark/>
          </w:tcPr>
          <w:p w14:paraId="5CDD8AF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1,8</w:t>
            </w:r>
          </w:p>
        </w:tc>
      </w:tr>
      <w:tr w:rsidR="00445096" w:rsidRPr="000D5DB4" w14:paraId="0E7DF4AA" w14:textId="77777777" w:rsidTr="00B104BA">
        <w:trPr>
          <w:gridAfter w:val="1"/>
          <w:wAfter w:w="15" w:type="dxa"/>
          <w:trHeight w:val="49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6F0785FA"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деятельности Уполномоченного по правам ребенка в Республике Хакасия</w:t>
            </w:r>
          </w:p>
        </w:tc>
        <w:tc>
          <w:tcPr>
            <w:tcW w:w="992" w:type="dxa"/>
            <w:tcBorders>
              <w:top w:val="nil"/>
              <w:left w:val="nil"/>
              <w:bottom w:val="single" w:sz="8" w:space="0" w:color="auto"/>
              <w:right w:val="single" w:sz="8" w:space="0" w:color="auto"/>
            </w:tcBorders>
            <w:shd w:val="clear" w:color="auto" w:fill="auto"/>
            <w:vAlign w:val="bottom"/>
            <w:hideMark/>
          </w:tcPr>
          <w:p w14:paraId="0EABCCAC"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7 145</w:t>
            </w:r>
          </w:p>
        </w:tc>
        <w:tc>
          <w:tcPr>
            <w:tcW w:w="840" w:type="dxa"/>
            <w:tcBorders>
              <w:top w:val="nil"/>
              <w:left w:val="nil"/>
              <w:bottom w:val="single" w:sz="8" w:space="0" w:color="auto"/>
              <w:right w:val="single" w:sz="8" w:space="0" w:color="auto"/>
            </w:tcBorders>
            <w:shd w:val="clear" w:color="auto" w:fill="auto"/>
            <w:vAlign w:val="bottom"/>
            <w:hideMark/>
          </w:tcPr>
          <w:p w14:paraId="6FD797E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7 700</w:t>
            </w:r>
          </w:p>
        </w:tc>
        <w:tc>
          <w:tcPr>
            <w:tcW w:w="1145" w:type="dxa"/>
            <w:tcBorders>
              <w:top w:val="nil"/>
              <w:left w:val="nil"/>
              <w:bottom w:val="single" w:sz="8" w:space="0" w:color="auto"/>
              <w:right w:val="single" w:sz="8" w:space="0" w:color="auto"/>
            </w:tcBorders>
            <w:shd w:val="clear" w:color="auto" w:fill="auto"/>
            <w:vAlign w:val="bottom"/>
            <w:hideMark/>
          </w:tcPr>
          <w:p w14:paraId="3CEB8CAD"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7 700</w:t>
            </w:r>
          </w:p>
        </w:tc>
        <w:tc>
          <w:tcPr>
            <w:tcW w:w="829" w:type="dxa"/>
            <w:tcBorders>
              <w:top w:val="nil"/>
              <w:left w:val="nil"/>
              <w:bottom w:val="single" w:sz="8" w:space="0" w:color="auto"/>
              <w:right w:val="single" w:sz="8" w:space="0" w:color="auto"/>
            </w:tcBorders>
            <w:shd w:val="clear" w:color="auto" w:fill="auto"/>
            <w:noWrap/>
            <w:vAlign w:val="bottom"/>
            <w:hideMark/>
          </w:tcPr>
          <w:p w14:paraId="3380AA2E"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8 603</w:t>
            </w:r>
          </w:p>
        </w:tc>
        <w:tc>
          <w:tcPr>
            <w:tcW w:w="872" w:type="dxa"/>
            <w:tcBorders>
              <w:top w:val="nil"/>
              <w:left w:val="nil"/>
              <w:bottom w:val="single" w:sz="8" w:space="0" w:color="auto"/>
              <w:right w:val="single" w:sz="8" w:space="0" w:color="auto"/>
            </w:tcBorders>
            <w:shd w:val="clear" w:color="auto" w:fill="auto"/>
            <w:vAlign w:val="bottom"/>
            <w:hideMark/>
          </w:tcPr>
          <w:p w14:paraId="6A0D7EAD"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7 362</w:t>
            </w:r>
          </w:p>
        </w:tc>
        <w:tc>
          <w:tcPr>
            <w:tcW w:w="850" w:type="dxa"/>
            <w:tcBorders>
              <w:top w:val="nil"/>
              <w:left w:val="nil"/>
              <w:bottom w:val="single" w:sz="8" w:space="0" w:color="auto"/>
              <w:right w:val="single" w:sz="8" w:space="0" w:color="auto"/>
            </w:tcBorders>
            <w:shd w:val="clear" w:color="auto" w:fill="auto"/>
            <w:vAlign w:val="bottom"/>
            <w:hideMark/>
          </w:tcPr>
          <w:p w14:paraId="22C19621"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7 367</w:t>
            </w:r>
          </w:p>
        </w:tc>
        <w:tc>
          <w:tcPr>
            <w:tcW w:w="851" w:type="dxa"/>
            <w:tcBorders>
              <w:top w:val="nil"/>
              <w:left w:val="nil"/>
              <w:bottom w:val="single" w:sz="8" w:space="0" w:color="auto"/>
              <w:right w:val="single" w:sz="8" w:space="0" w:color="auto"/>
            </w:tcBorders>
            <w:shd w:val="clear" w:color="auto" w:fill="auto"/>
            <w:noWrap/>
            <w:vAlign w:val="bottom"/>
            <w:hideMark/>
          </w:tcPr>
          <w:p w14:paraId="77A93D50"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903</w:t>
            </w:r>
          </w:p>
        </w:tc>
        <w:tc>
          <w:tcPr>
            <w:tcW w:w="567" w:type="dxa"/>
            <w:tcBorders>
              <w:top w:val="nil"/>
              <w:left w:val="nil"/>
              <w:bottom w:val="single" w:sz="8" w:space="0" w:color="auto"/>
              <w:right w:val="single" w:sz="8" w:space="0" w:color="auto"/>
            </w:tcBorders>
            <w:shd w:val="clear" w:color="auto" w:fill="auto"/>
            <w:noWrap/>
            <w:vAlign w:val="bottom"/>
            <w:hideMark/>
          </w:tcPr>
          <w:p w14:paraId="32A21149"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11,7</w:t>
            </w:r>
          </w:p>
        </w:tc>
      </w:tr>
      <w:tr w:rsidR="00445096" w:rsidRPr="000D5DB4" w14:paraId="695011DE" w14:textId="77777777" w:rsidTr="00B104BA">
        <w:trPr>
          <w:gridAfter w:val="1"/>
          <w:wAfter w:w="15" w:type="dxa"/>
          <w:trHeight w:val="73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111FDAC1"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деятельности органов государственной власти (государственных органов, государственных учреждений) Республики Хакасия</w:t>
            </w:r>
          </w:p>
        </w:tc>
        <w:tc>
          <w:tcPr>
            <w:tcW w:w="992" w:type="dxa"/>
            <w:tcBorders>
              <w:top w:val="nil"/>
              <w:left w:val="nil"/>
              <w:bottom w:val="single" w:sz="8" w:space="0" w:color="auto"/>
              <w:right w:val="single" w:sz="8" w:space="0" w:color="auto"/>
            </w:tcBorders>
            <w:shd w:val="clear" w:color="auto" w:fill="auto"/>
            <w:vAlign w:val="bottom"/>
            <w:hideMark/>
          </w:tcPr>
          <w:p w14:paraId="0E17CC0C"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292 296</w:t>
            </w:r>
          </w:p>
        </w:tc>
        <w:tc>
          <w:tcPr>
            <w:tcW w:w="840" w:type="dxa"/>
            <w:tcBorders>
              <w:top w:val="nil"/>
              <w:left w:val="nil"/>
              <w:bottom w:val="single" w:sz="8" w:space="0" w:color="auto"/>
              <w:right w:val="single" w:sz="8" w:space="0" w:color="auto"/>
            </w:tcBorders>
            <w:shd w:val="clear" w:color="auto" w:fill="auto"/>
            <w:vAlign w:val="bottom"/>
            <w:hideMark/>
          </w:tcPr>
          <w:p w14:paraId="41FBA919"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386 752</w:t>
            </w:r>
          </w:p>
        </w:tc>
        <w:tc>
          <w:tcPr>
            <w:tcW w:w="1145" w:type="dxa"/>
            <w:tcBorders>
              <w:top w:val="nil"/>
              <w:left w:val="nil"/>
              <w:bottom w:val="single" w:sz="8" w:space="0" w:color="auto"/>
              <w:right w:val="single" w:sz="8" w:space="0" w:color="auto"/>
            </w:tcBorders>
            <w:shd w:val="clear" w:color="auto" w:fill="auto"/>
            <w:vAlign w:val="bottom"/>
            <w:hideMark/>
          </w:tcPr>
          <w:p w14:paraId="6E92FB85"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387 797</w:t>
            </w:r>
          </w:p>
        </w:tc>
        <w:tc>
          <w:tcPr>
            <w:tcW w:w="829" w:type="dxa"/>
            <w:tcBorders>
              <w:top w:val="nil"/>
              <w:left w:val="nil"/>
              <w:bottom w:val="single" w:sz="8" w:space="0" w:color="auto"/>
              <w:right w:val="single" w:sz="8" w:space="0" w:color="auto"/>
            </w:tcBorders>
            <w:shd w:val="clear" w:color="auto" w:fill="auto"/>
            <w:noWrap/>
            <w:vAlign w:val="bottom"/>
            <w:hideMark/>
          </w:tcPr>
          <w:p w14:paraId="17C81C8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358 249</w:t>
            </w:r>
          </w:p>
        </w:tc>
        <w:tc>
          <w:tcPr>
            <w:tcW w:w="872" w:type="dxa"/>
            <w:tcBorders>
              <w:top w:val="nil"/>
              <w:left w:val="nil"/>
              <w:bottom w:val="single" w:sz="8" w:space="0" w:color="auto"/>
              <w:right w:val="single" w:sz="8" w:space="0" w:color="auto"/>
            </w:tcBorders>
            <w:shd w:val="clear" w:color="auto" w:fill="auto"/>
            <w:vAlign w:val="bottom"/>
            <w:hideMark/>
          </w:tcPr>
          <w:p w14:paraId="72FBEAD1"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339 602</w:t>
            </w:r>
          </w:p>
        </w:tc>
        <w:tc>
          <w:tcPr>
            <w:tcW w:w="850" w:type="dxa"/>
            <w:tcBorders>
              <w:top w:val="nil"/>
              <w:left w:val="nil"/>
              <w:bottom w:val="single" w:sz="8" w:space="0" w:color="auto"/>
              <w:right w:val="single" w:sz="8" w:space="0" w:color="auto"/>
            </w:tcBorders>
            <w:shd w:val="clear" w:color="auto" w:fill="auto"/>
            <w:vAlign w:val="bottom"/>
            <w:hideMark/>
          </w:tcPr>
          <w:p w14:paraId="456C4A7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348 967</w:t>
            </w:r>
          </w:p>
        </w:tc>
        <w:tc>
          <w:tcPr>
            <w:tcW w:w="851" w:type="dxa"/>
            <w:tcBorders>
              <w:top w:val="nil"/>
              <w:left w:val="nil"/>
              <w:bottom w:val="single" w:sz="8" w:space="0" w:color="auto"/>
              <w:right w:val="single" w:sz="8" w:space="0" w:color="auto"/>
            </w:tcBorders>
            <w:shd w:val="clear" w:color="auto" w:fill="auto"/>
            <w:noWrap/>
            <w:vAlign w:val="bottom"/>
            <w:hideMark/>
          </w:tcPr>
          <w:p w14:paraId="6671787E"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-29 548</w:t>
            </w:r>
          </w:p>
        </w:tc>
        <w:tc>
          <w:tcPr>
            <w:tcW w:w="567" w:type="dxa"/>
            <w:tcBorders>
              <w:top w:val="nil"/>
              <w:left w:val="nil"/>
              <w:bottom w:val="single" w:sz="8" w:space="0" w:color="auto"/>
              <w:right w:val="single" w:sz="8" w:space="0" w:color="auto"/>
            </w:tcBorders>
            <w:shd w:val="clear" w:color="auto" w:fill="auto"/>
            <w:noWrap/>
            <w:vAlign w:val="bottom"/>
            <w:hideMark/>
          </w:tcPr>
          <w:p w14:paraId="2A285BA2"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-7,6</w:t>
            </w:r>
          </w:p>
        </w:tc>
      </w:tr>
      <w:tr w:rsidR="00445096" w:rsidRPr="000D5DB4" w14:paraId="120F7CFE" w14:textId="77777777" w:rsidTr="00B104BA">
        <w:trPr>
          <w:gridAfter w:val="1"/>
          <w:wAfter w:w="15" w:type="dxa"/>
          <w:trHeight w:val="31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3FCA5E72"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Резервные фонды Республики Хакасия</w:t>
            </w:r>
          </w:p>
        </w:tc>
        <w:tc>
          <w:tcPr>
            <w:tcW w:w="992" w:type="dxa"/>
            <w:tcBorders>
              <w:top w:val="nil"/>
              <w:left w:val="nil"/>
              <w:bottom w:val="single" w:sz="8" w:space="0" w:color="auto"/>
              <w:right w:val="single" w:sz="8" w:space="0" w:color="auto"/>
            </w:tcBorders>
            <w:shd w:val="clear" w:color="auto" w:fill="auto"/>
            <w:vAlign w:val="bottom"/>
            <w:hideMark/>
          </w:tcPr>
          <w:p w14:paraId="51960B5D"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8 785</w:t>
            </w:r>
          </w:p>
        </w:tc>
        <w:tc>
          <w:tcPr>
            <w:tcW w:w="840" w:type="dxa"/>
            <w:tcBorders>
              <w:top w:val="nil"/>
              <w:left w:val="nil"/>
              <w:bottom w:val="single" w:sz="8" w:space="0" w:color="auto"/>
              <w:right w:val="single" w:sz="8" w:space="0" w:color="auto"/>
            </w:tcBorders>
            <w:shd w:val="clear" w:color="auto" w:fill="auto"/>
            <w:vAlign w:val="bottom"/>
            <w:hideMark/>
          </w:tcPr>
          <w:p w14:paraId="043EC15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3 650</w:t>
            </w:r>
          </w:p>
        </w:tc>
        <w:tc>
          <w:tcPr>
            <w:tcW w:w="1145" w:type="dxa"/>
            <w:tcBorders>
              <w:top w:val="nil"/>
              <w:left w:val="nil"/>
              <w:bottom w:val="single" w:sz="8" w:space="0" w:color="auto"/>
              <w:right w:val="single" w:sz="8" w:space="0" w:color="auto"/>
            </w:tcBorders>
            <w:shd w:val="clear" w:color="auto" w:fill="auto"/>
            <w:vAlign w:val="bottom"/>
            <w:hideMark/>
          </w:tcPr>
          <w:p w14:paraId="768CA057"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3 869</w:t>
            </w:r>
          </w:p>
        </w:tc>
        <w:tc>
          <w:tcPr>
            <w:tcW w:w="829" w:type="dxa"/>
            <w:tcBorders>
              <w:top w:val="nil"/>
              <w:left w:val="nil"/>
              <w:bottom w:val="single" w:sz="8" w:space="0" w:color="auto"/>
              <w:right w:val="single" w:sz="8" w:space="0" w:color="auto"/>
            </w:tcBorders>
            <w:shd w:val="clear" w:color="auto" w:fill="auto"/>
            <w:noWrap/>
            <w:vAlign w:val="bottom"/>
            <w:hideMark/>
          </w:tcPr>
          <w:p w14:paraId="0BF0131C"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3 500</w:t>
            </w:r>
          </w:p>
        </w:tc>
        <w:tc>
          <w:tcPr>
            <w:tcW w:w="872" w:type="dxa"/>
            <w:tcBorders>
              <w:top w:val="nil"/>
              <w:left w:val="nil"/>
              <w:bottom w:val="single" w:sz="8" w:space="0" w:color="auto"/>
              <w:right w:val="single" w:sz="8" w:space="0" w:color="auto"/>
            </w:tcBorders>
            <w:shd w:val="clear" w:color="auto" w:fill="auto"/>
            <w:noWrap/>
            <w:vAlign w:val="bottom"/>
            <w:hideMark/>
          </w:tcPr>
          <w:p w14:paraId="1419C30F"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3 500</w:t>
            </w:r>
          </w:p>
        </w:tc>
        <w:tc>
          <w:tcPr>
            <w:tcW w:w="850" w:type="dxa"/>
            <w:tcBorders>
              <w:top w:val="nil"/>
              <w:left w:val="nil"/>
              <w:bottom w:val="single" w:sz="8" w:space="0" w:color="auto"/>
              <w:right w:val="single" w:sz="8" w:space="0" w:color="auto"/>
            </w:tcBorders>
            <w:shd w:val="clear" w:color="auto" w:fill="auto"/>
            <w:noWrap/>
            <w:vAlign w:val="bottom"/>
            <w:hideMark/>
          </w:tcPr>
          <w:p w14:paraId="3B5CDE8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3 500</w:t>
            </w:r>
          </w:p>
        </w:tc>
        <w:tc>
          <w:tcPr>
            <w:tcW w:w="851" w:type="dxa"/>
            <w:tcBorders>
              <w:top w:val="nil"/>
              <w:left w:val="nil"/>
              <w:bottom w:val="single" w:sz="8" w:space="0" w:color="auto"/>
              <w:right w:val="single" w:sz="8" w:space="0" w:color="auto"/>
            </w:tcBorders>
            <w:shd w:val="clear" w:color="auto" w:fill="auto"/>
            <w:noWrap/>
            <w:vAlign w:val="bottom"/>
            <w:hideMark/>
          </w:tcPr>
          <w:p w14:paraId="74D1D734"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-369</w:t>
            </w:r>
          </w:p>
        </w:tc>
        <w:tc>
          <w:tcPr>
            <w:tcW w:w="567" w:type="dxa"/>
            <w:tcBorders>
              <w:top w:val="nil"/>
              <w:left w:val="nil"/>
              <w:bottom w:val="single" w:sz="8" w:space="0" w:color="auto"/>
              <w:right w:val="single" w:sz="8" w:space="0" w:color="auto"/>
            </w:tcBorders>
            <w:shd w:val="clear" w:color="auto" w:fill="auto"/>
            <w:noWrap/>
            <w:vAlign w:val="bottom"/>
            <w:hideMark/>
          </w:tcPr>
          <w:p w14:paraId="3139D0E4"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-9,5</w:t>
            </w:r>
          </w:p>
        </w:tc>
      </w:tr>
      <w:tr w:rsidR="00445096" w:rsidRPr="000D5DB4" w14:paraId="795B64F4" w14:textId="77777777" w:rsidTr="00B104BA">
        <w:trPr>
          <w:gridAfter w:val="1"/>
          <w:wAfter w:w="15" w:type="dxa"/>
          <w:trHeight w:val="49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773ADEA8" w14:textId="77777777" w:rsidR="00445096" w:rsidRPr="000D5DB4" w:rsidRDefault="00445096" w:rsidP="007F73A5">
            <w:pPr>
              <w:shd w:val="clear" w:color="auto" w:fill="FFFFFF" w:themeFill="background1"/>
              <w:rPr>
                <w:color w:val="000000"/>
                <w:sz w:val="18"/>
                <w:szCs w:val="18"/>
              </w:rPr>
            </w:pPr>
            <w:r w:rsidRPr="000D5DB4">
              <w:rPr>
                <w:color w:val="000000"/>
                <w:sz w:val="18"/>
                <w:szCs w:val="18"/>
              </w:rPr>
              <w:t>Обеспечение деятельности Уполномоченного по защите прав предпринимателей в Республике Хакасия</w:t>
            </w:r>
          </w:p>
        </w:tc>
        <w:tc>
          <w:tcPr>
            <w:tcW w:w="992" w:type="dxa"/>
            <w:tcBorders>
              <w:top w:val="nil"/>
              <w:left w:val="nil"/>
              <w:bottom w:val="single" w:sz="8" w:space="0" w:color="auto"/>
              <w:right w:val="single" w:sz="8" w:space="0" w:color="auto"/>
            </w:tcBorders>
            <w:shd w:val="clear" w:color="auto" w:fill="auto"/>
            <w:vAlign w:val="bottom"/>
            <w:hideMark/>
          </w:tcPr>
          <w:p w14:paraId="287CD0B0" w14:textId="77777777" w:rsidR="00445096" w:rsidRPr="000D5DB4" w:rsidRDefault="00445096" w:rsidP="007F73A5">
            <w:pPr>
              <w:shd w:val="clear" w:color="auto" w:fill="FFFFFF" w:themeFill="background1"/>
              <w:jc w:val="right"/>
              <w:rPr>
                <w:color w:val="000000"/>
                <w:sz w:val="20"/>
                <w:szCs w:val="20"/>
              </w:rPr>
            </w:pPr>
            <w:r w:rsidRPr="000D5DB4">
              <w:rPr>
                <w:color w:val="000000"/>
                <w:sz w:val="20"/>
                <w:szCs w:val="20"/>
              </w:rPr>
              <w:t>0</w:t>
            </w:r>
          </w:p>
        </w:tc>
        <w:tc>
          <w:tcPr>
            <w:tcW w:w="840" w:type="dxa"/>
            <w:tcBorders>
              <w:top w:val="nil"/>
              <w:left w:val="nil"/>
              <w:bottom w:val="single" w:sz="8" w:space="0" w:color="auto"/>
              <w:right w:val="single" w:sz="8" w:space="0" w:color="auto"/>
            </w:tcBorders>
            <w:shd w:val="clear" w:color="auto" w:fill="auto"/>
            <w:vAlign w:val="bottom"/>
            <w:hideMark/>
          </w:tcPr>
          <w:p w14:paraId="575EBAF1"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1145" w:type="dxa"/>
            <w:tcBorders>
              <w:top w:val="nil"/>
              <w:left w:val="nil"/>
              <w:bottom w:val="single" w:sz="8" w:space="0" w:color="auto"/>
              <w:right w:val="single" w:sz="8" w:space="0" w:color="auto"/>
            </w:tcBorders>
            <w:shd w:val="clear" w:color="auto" w:fill="auto"/>
            <w:vAlign w:val="bottom"/>
            <w:hideMark/>
          </w:tcPr>
          <w:p w14:paraId="68368292"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0</w:t>
            </w:r>
          </w:p>
        </w:tc>
        <w:tc>
          <w:tcPr>
            <w:tcW w:w="829" w:type="dxa"/>
            <w:tcBorders>
              <w:top w:val="nil"/>
              <w:left w:val="nil"/>
              <w:bottom w:val="single" w:sz="8" w:space="0" w:color="auto"/>
              <w:right w:val="single" w:sz="8" w:space="0" w:color="auto"/>
            </w:tcBorders>
            <w:shd w:val="clear" w:color="auto" w:fill="auto"/>
            <w:noWrap/>
            <w:vAlign w:val="bottom"/>
            <w:hideMark/>
          </w:tcPr>
          <w:p w14:paraId="0E3BFEC6"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5 221</w:t>
            </w:r>
          </w:p>
        </w:tc>
        <w:tc>
          <w:tcPr>
            <w:tcW w:w="872" w:type="dxa"/>
            <w:tcBorders>
              <w:top w:val="nil"/>
              <w:left w:val="nil"/>
              <w:bottom w:val="single" w:sz="8" w:space="0" w:color="auto"/>
              <w:right w:val="single" w:sz="8" w:space="0" w:color="auto"/>
            </w:tcBorders>
            <w:shd w:val="clear" w:color="auto" w:fill="auto"/>
            <w:noWrap/>
            <w:vAlign w:val="bottom"/>
            <w:hideMark/>
          </w:tcPr>
          <w:p w14:paraId="2EA99C57"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4 333</w:t>
            </w:r>
          </w:p>
        </w:tc>
        <w:tc>
          <w:tcPr>
            <w:tcW w:w="850" w:type="dxa"/>
            <w:tcBorders>
              <w:top w:val="nil"/>
              <w:left w:val="nil"/>
              <w:bottom w:val="single" w:sz="8" w:space="0" w:color="auto"/>
              <w:right w:val="single" w:sz="8" w:space="0" w:color="auto"/>
            </w:tcBorders>
            <w:shd w:val="clear" w:color="auto" w:fill="auto"/>
            <w:noWrap/>
            <w:vAlign w:val="bottom"/>
            <w:hideMark/>
          </w:tcPr>
          <w:p w14:paraId="3BDF881A"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4 333</w:t>
            </w:r>
          </w:p>
        </w:tc>
        <w:tc>
          <w:tcPr>
            <w:tcW w:w="851" w:type="dxa"/>
            <w:tcBorders>
              <w:top w:val="nil"/>
              <w:left w:val="nil"/>
              <w:bottom w:val="single" w:sz="8" w:space="0" w:color="auto"/>
              <w:right w:val="single" w:sz="8" w:space="0" w:color="auto"/>
            </w:tcBorders>
            <w:shd w:val="clear" w:color="auto" w:fill="auto"/>
            <w:noWrap/>
            <w:vAlign w:val="bottom"/>
            <w:hideMark/>
          </w:tcPr>
          <w:p w14:paraId="097526C3"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5 221</w:t>
            </w:r>
          </w:p>
        </w:tc>
        <w:tc>
          <w:tcPr>
            <w:tcW w:w="567" w:type="dxa"/>
            <w:tcBorders>
              <w:top w:val="nil"/>
              <w:left w:val="nil"/>
              <w:bottom w:val="single" w:sz="8" w:space="0" w:color="auto"/>
              <w:right w:val="single" w:sz="8" w:space="0" w:color="auto"/>
            </w:tcBorders>
            <w:shd w:val="clear" w:color="auto" w:fill="auto"/>
            <w:noWrap/>
            <w:vAlign w:val="bottom"/>
            <w:hideMark/>
          </w:tcPr>
          <w:p w14:paraId="6E5CCE18" w14:textId="77777777" w:rsidR="00445096" w:rsidRPr="000D5DB4" w:rsidRDefault="00445096" w:rsidP="007F73A5">
            <w:pPr>
              <w:shd w:val="clear" w:color="auto" w:fill="FFFFFF" w:themeFill="background1"/>
              <w:jc w:val="right"/>
              <w:rPr>
                <w:color w:val="000000"/>
                <w:sz w:val="18"/>
                <w:szCs w:val="18"/>
              </w:rPr>
            </w:pPr>
            <w:r w:rsidRPr="000D5DB4">
              <w:rPr>
                <w:color w:val="000000"/>
                <w:sz w:val="18"/>
                <w:szCs w:val="18"/>
              </w:rPr>
              <w:t>х</w:t>
            </w:r>
          </w:p>
        </w:tc>
      </w:tr>
      <w:tr w:rsidR="00445096" w:rsidRPr="000D5DB4" w14:paraId="7FF50E90" w14:textId="77777777" w:rsidTr="00B104BA">
        <w:trPr>
          <w:gridAfter w:val="1"/>
          <w:wAfter w:w="15" w:type="dxa"/>
          <w:trHeight w:val="315"/>
        </w:trPr>
        <w:tc>
          <w:tcPr>
            <w:tcW w:w="2684" w:type="dxa"/>
            <w:tcBorders>
              <w:top w:val="nil"/>
              <w:left w:val="single" w:sz="8" w:space="0" w:color="auto"/>
              <w:bottom w:val="single" w:sz="8" w:space="0" w:color="auto"/>
              <w:right w:val="single" w:sz="8" w:space="0" w:color="auto"/>
            </w:tcBorders>
            <w:shd w:val="clear" w:color="auto" w:fill="auto"/>
            <w:vAlign w:val="bottom"/>
            <w:hideMark/>
          </w:tcPr>
          <w:p w14:paraId="423CD6C2" w14:textId="77777777" w:rsidR="00445096" w:rsidRPr="000D5DB4" w:rsidRDefault="00445096" w:rsidP="007F73A5">
            <w:pPr>
              <w:shd w:val="clear" w:color="auto" w:fill="FFFFFF" w:themeFill="background1"/>
              <w:rPr>
                <w:b/>
                <w:bCs/>
                <w:color w:val="000000"/>
                <w:sz w:val="18"/>
                <w:szCs w:val="18"/>
              </w:rPr>
            </w:pPr>
            <w:r w:rsidRPr="000D5DB4">
              <w:rPr>
                <w:b/>
                <w:bCs/>
                <w:color w:val="000000"/>
                <w:sz w:val="18"/>
                <w:szCs w:val="18"/>
              </w:rPr>
              <w:t>Итого непрограммные расходы</w:t>
            </w:r>
          </w:p>
        </w:tc>
        <w:tc>
          <w:tcPr>
            <w:tcW w:w="992" w:type="dxa"/>
            <w:tcBorders>
              <w:top w:val="nil"/>
              <w:left w:val="nil"/>
              <w:bottom w:val="single" w:sz="8" w:space="0" w:color="auto"/>
              <w:right w:val="single" w:sz="8" w:space="0" w:color="auto"/>
            </w:tcBorders>
            <w:shd w:val="clear" w:color="auto" w:fill="auto"/>
            <w:vAlign w:val="bottom"/>
            <w:hideMark/>
          </w:tcPr>
          <w:p w14:paraId="33079C88"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592 871</w:t>
            </w:r>
          </w:p>
        </w:tc>
        <w:tc>
          <w:tcPr>
            <w:tcW w:w="840" w:type="dxa"/>
            <w:tcBorders>
              <w:top w:val="nil"/>
              <w:left w:val="nil"/>
              <w:bottom w:val="single" w:sz="8" w:space="0" w:color="auto"/>
              <w:right w:val="single" w:sz="8" w:space="0" w:color="auto"/>
            </w:tcBorders>
            <w:shd w:val="clear" w:color="auto" w:fill="auto"/>
            <w:vAlign w:val="bottom"/>
            <w:hideMark/>
          </w:tcPr>
          <w:p w14:paraId="460CCEE5"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630 287</w:t>
            </w:r>
          </w:p>
        </w:tc>
        <w:tc>
          <w:tcPr>
            <w:tcW w:w="1145" w:type="dxa"/>
            <w:tcBorders>
              <w:top w:val="nil"/>
              <w:left w:val="nil"/>
              <w:bottom w:val="single" w:sz="8" w:space="0" w:color="auto"/>
              <w:right w:val="single" w:sz="8" w:space="0" w:color="auto"/>
            </w:tcBorders>
            <w:shd w:val="clear" w:color="auto" w:fill="auto"/>
            <w:vAlign w:val="bottom"/>
            <w:hideMark/>
          </w:tcPr>
          <w:p w14:paraId="7469F796"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631 833</w:t>
            </w:r>
          </w:p>
        </w:tc>
        <w:tc>
          <w:tcPr>
            <w:tcW w:w="829" w:type="dxa"/>
            <w:tcBorders>
              <w:top w:val="nil"/>
              <w:left w:val="nil"/>
              <w:bottom w:val="single" w:sz="8" w:space="0" w:color="auto"/>
              <w:right w:val="single" w:sz="8" w:space="0" w:color="auto"/>
            </w:tcBorders>
            <w:shd w:val="clear" w:color="auto" w:fill="auto"/>
            <w:vAlign w:val="bottom"/>
            <w:hideMark/>
          </w:tcPr>
          <w:p w14:paraId="204C31E0"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636 440</w:t>
            </w:r>
          </w:p>
        </w:tc>
        <w:tc>
          <w:tcPr>
            <w:tcW w:w="872" w:type="dxa"/>
            <w:tcBorders>
              <w:top w:val="nil"/>
              <w:left w:val="nil"/>
              <w:bottom w:val="single" w:sz="8" w:space="0" w:color="auto"/>
              <w:right w:val="single" w:sz="8" w:space="0" w:color="auto"/>
            </w:tcBorders>
            <w:shd w:val="clear" w:color="auto" w:fill="auto"/>
            <w:vAlign w:val="bottom"/>
            <w:hideMark/>
          </w:tcPr>
          <w:p w14:paraId="262225EF"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663 469</w:t>
            </w:r>
          </w:p>
        </w:tc>
        <w:tc>
          <w:tcPr>
            <w:tcW w:w="850" w:type="dxa"/>
            <w:tcBorders>
              <w:top w:val="nil"/>
              <w:left w:val="nil"/>
              <w:bottom w:val="single" w:sz="8" w:space="0" w:color="auto"/>
              <w:right w:val="single" w:sz="8" w:space="0" w:color="auto"/>
            </w:tcBorders>
            <w:shd w:val="clear" w:color="auto" w:fill="auto"/>
            <w:vAlign w:val="bottom"/>
            <w:hideMark/>
          </w:tcPr>
          <w:p w14:paraId="07160736"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595 144</w:t>
            </w:r>
          </w:p>
        </w:tc>
        <w:tc>
          <w:tcPr>
            <w:tcW w:w="851" w:type="dxa"/>
            <w:tcBorders>
              <w:top w:val="nil"/>
              <w:left w:val="nil"/>
              <w:bottom w:val="single" w:sz="8" w:space="0" w:color="auto"/>
              <w:right w:val="single" w:sz="8" w:space="0" w:color="auto"/>
            </w:tcBorders>
            <w:shd w:val="clear" w:color="auto" w:fill="auto"/>
            <w:noWrap/>
            <w:vAlign w:val="bottom"/>
            <w:hideMark/>
          </w:tcPr>
          <w:p w14:paraId="731F5DBC"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4 607</w:t>
            </w:r>
          </w:p>
        </w:tc>
        <w:tc>
          <w:tcPr>
            <w:tcW w:w="567" w:type="dxa"/>
            <w:tcBorders>
              <w:top w:val="nil"/>
              <w:left w:val="nil"/>
              <w:bottom w:val="single" w:sz="8" w:space="0" w:color="auto"/>
              <w:right w:val="single" w:sz="8" w:space="0" w:color="auto"/>
            </w:tcBorders>
            <w:shd w:val="clear" w:color="auto" w:fill="auto"/>
            <w:noWrap/>
            <w:vAlign w:val="bottom"/>
            <w:hideMark/>
          </w:tcPr>
          <w:p w14:paraId="155BDB34" w14:textId="77777777" w:rsidR="00445096" w:rsidRPr="000D5DB4" w:rsidRDefault="00445096" w:rsidP="007F73A5">
            <w:pPr>
              <w:shd w:val="clear" w:color="auto" w:fill="FFFFFF" w:themeFill="background1"/>
              <w:jc w:val="right"/>
              <w:rPr>
                <w:b/>
                <w:bCs/>
                <w:color w:val="000000"/>
                <w:sz w:val="18"/>
                <w:szCs w:val="18"/>
              </w:rPr>
            </w:pPr>
            <w:r w:rsidRPr="000D5DB4">
              <w:rPr>
                <w:b/>
                <w:bCs/>
                <w:color w:val="000000"/>
                <w:sz w:val="18"/>
                <w:szCs w:val="18"/>
              </w:rPr>
              <w:t>0,7</w:t>
            </w:r>
          </w:p>
        </w:tc>
      </w:tr>
    </w:tbl>
    <w:p w14:paraId="773C9EBF" w14:textId="77777777" w:rsidR="00445096" w:rsidRDefault="00445096" w:rsidP="007F73A5">
      <w:pPr>
        <w:shd w:val="clear" w:color="auto" w:fill="FFFFFF" w:themeFill="background1"/>
        <w:ind w:firstLine="708"/>
        <w:jc w:val="both"/>
      </w:pPr>
    </w:p>
    <w:p w14:paraId="6BA31014" w14:textId="77777777" w:rsidR="00445096" w:rsidRPr="00EA197E" w:rsidRDefault="00445096" w:rsidP="007F73A5">
      <w:pPr>
        <w:shd w:val="clear" w:color="auto" w:fill="FFFFFF" w:themeFill="background1"/>
        <w:ind w:firstLine="708"/>
        <w:jc w:val="both"/>
        <w:rPr>
          <w:rFonts w:eastAsia="Calibri"/>
          <w:sz w:val="26"/>
          <w:szCs w:val="26"/>
        </w:rPr>
      </w:pPr>
      <w:r w:rsidRPr="00EA197E">
        <w:rPr>
          <w:sz w:val="26"/>
          <w:szCs w:val="26"/>
        </w:rPr>
        <w:t xml:space="preserve">В 2022 году </w:t>
      </w:r>
      <w:r w:rsidRPr="00EA197E">
        <w:rPr>
          <w:rFonts w:eastAsia="Calibri"/>
          <w:sz w:val="26"/>
          <w:szCs w:val="26"/>
        </w:rPr>
        <w:t xml:space="preserve">наибольший объем бюджетных ассигнований на непрограммные направления деятельности предусматривается </w:t>
      </w:r>
      <w:r w:rsidRPr="00EA197E">
        <w:rPr>
          <w:sz w:val="26"/>
          <w:szCs w:val="26"/>
        </w:rPr>
        <w:t xml:space="preserve">на обеспечение деятельности органов государственной власти (государственных органов, государственных учреждений) Республики Хакасия </w:t>
      </w:r>
      <w:r w:rsidRPr="00EA197E">
        <w:rPr>
          <w:color w:val="000000"/>
          <w:sz w:val="26"/>
          <w:szCs w:val="26"/>
        </w:rPr>
        <w:t xml:space="preserve">358 249 </w:t>
      </w:r>
      <w:r w:rsidRPr="00EA197E">
        <w:rPr>
          <w:sz w:val="26"/>
          <w:szCs w:val="26"/>
        </w:rPr>
        <w:t>тыс. рублей, или 56,</w:t>
      </w:r>
      <w:r>
        <w:rPr>
          <w:sz w:val="26"/>
          <w:szCs w:val="26"/>
        </w:rPr>
        <w:t>3</w:t>
      </w:r>
      <w:r w:rsidRPr="00EA197E">
        <w:rPr>
          <w:sz w:val="26"/>
          <w:szCs w:val="26"/>
        </w:rPr>
        <w:t xml:space="preserve">% общего объема непрограммных расходов, в 2023 году – </w:t>
      </w:r>
      <w:r w:rsidRPr="00EA197E">
        <w:rPr>
          <w:color w:val="000000"/>
          <w:sz w:val="26"/>
          <w:szCs w:val="26"/>
        </w:rPr>
        <w:t xml:space="preserve">339 602 </w:t>
      </w:r>
      <w:r w:rsidRPr="00EA197E">
        <w:rPr>
          <w:sz w:val="26"/>
          <w:szCs w:val="26"/>
        </w:rPr>
        <w:t>тыс. рублей (51,</w:t>
      </w:r>
      <w:r>
        <w:rPr>
          <w:sz w:val="26"/>
          <w:szCs w:val="26"/>
        </w:rPr>
        <w:t>2</w:t>
      </w:r>
      <w:r w:rsidRPr="00EA197E">
        <w:rPr>
          <w:sz w:val="26"/>
          <w:szCs w:val="26"/>
        </w:rPr>
        <w:t xml:space="preserve">%), в 2024 году – </w:t>
      </w:r>
      <w:r w:rsidRPr="00EA197E">
        <w:rPr>
          <w:color w:val="000000"/>
          <w:sz w:val="26"/>
          <w:szCs w:val="26"/>
        </w:rPr>
        <w:t xml:space="preserve">348 967 </w:t>
      </w:r>
      <w:r w:rsidRPr="00EA197E">
        <w:rPr>
          <w:sz w:val="26"/>
          <w:szCs w:val="26"/>
        </w:rPr>
        <w:t>тыс. рублей (5</w:t>
      </w:r>
      <w:r>
        <w:rPr>
          <w:sz w:val="26"/>
          <w:szCs w:val="26"/>
        </w:rPr>
        <w:t>8,6</w:t>
      </w:r>
      <w:r w:rsidRPr="00EA197E">
        <w:rPr>
          <w:sz w:val="26"/>
          <w:szCs w:val="26"/>
        </w:rPr>
        <w:t>%)</w:t>
      </w:r>
      <w:r w:rsidRPr="00EA197E">
        <w:rPr>
          <w:rFonts w:eastAsia="Calibri"/>
          <w:sz w:val="26"/>
          <w:szCs w:val="26"/>
        </w:rPr>
        <w:t xml:space="preserve">. </w:t>
      </w:r>
    </w:p>
    <w:p w14:paraId="69ACB17F" w14:textId="77777777" w:rsidR="00445096" w:rsidRPr="00EA197E" w:rsidRDefault="00445096" w:rsidP="007F73A5">
      <w:pPr>
        <w:shd w:val="clear" w:color="auto" w:fill="FFFFFF" w:themeFill="background1"/>
        <w:ind w:firstLine="708"/>
        <w:jc w:val="both"/>
        <w:rPr>
          <w:rFonts w:eastAsia="Calibri"/>
          <w:sz w:val="26"/>
          <w:szCs w:val="26"/>
        </w:rPr>
      </w:pPr>
      <w:r w:rsidRPr="00EA197E">
        <w:rPr>
          <w:rFonts w:eastAsia="Calibri"/>
          <w:sz w:val="26"/>
          <w:szCs w:val="26"/>
        </w:rPr>
        <w:lastRenderedPageBreak/>
        <w:t xml:space="preserve">Наименьший объем бюджетных ассигнований предусмотрен на непрограммное направление деятельности «Резервные фонды Республики Хакасия» по 3500 тыс. рублей ежегодно, который в 2022 году </w:t>
      </w:r>
      <w:r>
        <w:rPr>
          <w:rFonts w:eastAsia="Calibri"/>
          <w:sz w:val="26"/>
          <w:szCs w:val="26"/>
        </w:rPr>
        <w:t xml:space="preserve">и в 2023 году </w:t>
      </w:r>
      <w:r w:rsidRPr="00EA197E">
        <w:rPr>
          <w:rFonts w:eastAsia="Calibri"/>
          <w:sz w:val="26"/>
          <w:szCs w:val="26"/>
        </w:rPr>
        <w:t>составит</w:t>
      </w:r>
      <w:r w:rsidRPr="00EA197E">
        <w:rPr>
          <w:sz w:val="26"/>
          <w:szCs w:val="26"/>
        </w:rPr>
        <w:t xml:space="preserve"> </w:t>
      </w:r>
      <w:r>
        <w:rPr>
          <w:sz w:val="26"/>
          <w:szCs w:val="26"/>
        </w:rPr>
        <w:t xml:space="preserve">по </w:t>
      </w:r>
      <w:r w:rsidRPr="00EA197E">
        <w:rPr>
          <w:sz w:val="26"/>
          <w:szCs w:val="26"/>
        </w:rPr>
        <w:t>0,</w:t>
      </w:r>
      <w:r>
        <w:rPr>
          <w:sz w:val="26"/>
          <w:szCs w:val="26"/>
        </w:rPr>
        <w:t>5</w:t>
      </w:r>
      <w:r w:rsidRPr="00EA197E">
        <w:rPr>
          <w:sz w:val="26"/>
          <w:szCs w:val="26"/>
        </w:rPr>
        <w:t>% общего объема непрограммных расходов</w:t>
      </w:r>
      <w:r w:rsidRPr="00EA197E">
        <w:rPr>
          <w:rFonts w:eastAsia="Calibri"/>
          <w:sz w:val="26"/>
          <w:szCs w:val="26"/>
        </w:rPr>
        <w:t xml:space="preserve">, </w:t>
      </w:r>
      <w:r w:rsidRPr="00EA197E">
        <w:rPr>
          <w:sz w:val="26"/>
          <w:szCs w:val="26"/>
        </w:rPr>
        <w:t xml:space="preserve">в 2024 году – </w:t>
      </w:r>
      <w:r>
        <w:rPr>
          <w:sz w:val="26"/>
          <w:szCs w:val="26"/>
        </w:rPr>
        <w:t>0,6</w:t>
      </w:r>
      <w:r w:rsidRPr="00EA197E">
        <w:rPr>
          <w:sz w:val="26"/>
          <w:szCs w:val="26"/>
        </w:rPr>
        <w:t>%</w:t>
      </w:r>
      <w:r w:rsidRPr="00EA197E">
        <w:rPr>
          <w:rFonts w:eastAsia="Calibri"/>
          <w:sz w:val="26"/>
          <w:szCs w:val="26"/>
        </w:rPr>
        <w:t xml:space="preserve">. </w:t>
      </w:r>
    </w:p>
    <w:p w14:paraId="21223413" w14:textId="77777777" w:rsidR="00445096" w:rsidRDefault="00445096" w:rsidP="007F73A5">
      <w:pPr>
        <w:shd w:val="clear" w:color="auto" w:fill="FFFFFF" w:themeFill="background1"/>
        <w:ind w:firstLine="708"/>
        <w:jc w:val="both"/>
        <w:rPr>
          <w:sz w:val="26"/>
          <w:szCs w:val="26"/>
        </w:rPr>
      </w:pPr>
      <w:r w:rsidRPr="001D58F4">
        <w:rPr>
          <w:sz w:val="26"/>
          <w:szCs w:val="26"/>
        </w:rPr>
        <w:t>Снижение бюджетных ассигнований к сводной бюджетной росписи 2021 года наблюдается</w:t>
      </w:r>
      <w:r w:rsidRPr="003A3B48">
        <w:rPr>
          <w:sz w:val="26"/>
          <w:szCs w:val="26"/>
        </w:rPr>
        <w:t xml:space="preserve"> по 3-м непрограммным направлениям:</w:t>
      </w:r>
    </w:p>
    <w:p w14:paraId="383475B3" w14:textId="77777777" w:rsidR="00445096" w:rsidRDefault="00445096" w:rsidP="007F73A5">
      <w:pPr>
        <w:shd w:val="clear" w:color="auto" w:fill="FFFFFF" w:themeFill="background1"/>
        <w:ind w:firstLine="708"/>
        <w:jc w:val="both"/>
        <w:rPr>
          <w:sz w:val="26"/>
          <w:szCs w:val="26"/>
        </w:rPr>
      </w:pPr>
      <w:r>
        <w:rPr>
          <w:sz w:val="26"/>
          <w:szCs w:val="26"/>
        </w:rPr>
        <w:t>«О</w:t>
      </w:r>
      <w:r w:rsidRPr="00F71A27">
        <w:rPr>
          <w:sz w:val="26"/>
          <w:szCs w:val="26"/>
        </w:rPr>
        <w:t>беспечение деятельности законодательного (представительного) органа государственной власти Республики Хакасия</w:t>
      </w:r>
      <w:r>
        <w:rPr>
          <w:sz w:val="26"/>
          <w:szCs w:val="26"/>
        </w:rPr>
        <w:t>» – на 2,5% или на 3618 тыс. рублей;</w:t>
      </w:r>
    </w:p>
    <w:p w14:paraId="4F9421BA" w14:textId="77777777" w:rsidR="00445096" w:rsidRDefault="00445096" w:rsidP="007F73A5">
      <w:pPr>
        <w:shd w:val="clear" w:color="auto" w:fill="FFFFFF" w:themeFill="background1"/>
        <w:ind w:firstLine="708"/>
        <w:jc w:val="both"/>
        <w:rPr>
          <w:color w:val="000000"/>
          <w:sz w:val="26"/>
          <w:szCs w:val="26"/>
        </w:rPr>
      </w:pPr>
      <w:r>
        <w:rPr>
          <w:sz w:val="26"/>
          <w:szCs w:val="26"/>
        </w:rPr>
        <w:t>«О</w:t>
      </w:r>
      <w:r w:rsidRPr="003A3B48">
        <w:rPr>
          <w:sz w:val="26"/>
          <w:szCs w:val="26"/>
        </w:rPr>
        <w:t>беспечение деятельности органов государственной власти (государственных органов, государственных учреждений) Республики Хакасия</w:t>
      </w:r>
      <w:r>
        <w:rPr>
          <w:sz w:val="26"/>
          <w:szCs w:val="26"/>
        </w:rPr>
        <w:t>»</w:t>
      </w:r>
      <w:r w:rsidRPr="003A3B48">
        <w:rPr>
          <w:sz w:val="26"/>
          <w:szCs w:val="26"/>
        </w:rPr>
        <w:t xml:space="preserve"> – на 7,6% или на </w:t>
      </w:r>
      <w:r w:rsidRPr="000D5DB4">
        <w:rPr>
          <w:color w:val="000000"/>
          <w:sz w:val="26"/>
          <w:szCs w:val="26"/>
        </w:rPr>
        <w:t>29</w:t>
      </w:r>
      <w:r w:rsidRPr="003A3B48">
        <w:rPr>
          <w:color w:val="000000"/>
          <w:sz w:val="26"/>
          <w:szCs w:val="26"/>
        </w:rPr>
        <w:t> </w:t>
      </w:r>
      <w:r w:rsidRPr="000D5DB4">
        <w:rPr>
          <w:color w:val="000000"/>
          <w:sz w:val="26"/>
          <w:szCs w:val="26"/>
        </w:rPr>
        <w:t>548</w:t>
      </w:r>
      <w:r w:rsidRPr="003A3B48">
        <w:rPr>
          <w:color w:val="000000"/>
          <w:sz w:val="26"/>
          <w:szCs w:val="26"/>
        </w:rPr>
        <w:t xml:space="preserve"> тыс. рублей;</w:t>
      </w:r>
    </w:p>
    <w:p w14:paraId="00DEC446" w14:textId="77777777" w:rsidR="00445096" w:rsidRDefault="00445096" w:rsidP="007F73A5">
      <w:pPr>
        <w:shd w:val="clear" w:color="auto" w:fill="FFFFFF" w:themeFill="background1"/>
        <w:ind w:firstLine="708"/>
        <w:jc w:val="both"/>
        <w:rPr>
          <w:sz w:val="26"/>
          <w:szCs w:val="26"/>
        </w:rPr>
      </w:pPr>
      <w:r>
        <w:rPr>
          <w:sz w:val="26"/>
          <w:szCs w:val="26"/>
        </w:rPr>
        <w:t>«Р</w:t>
      </w:r>
      <w:r w:rsidRPr="003A3B48">
        <w:rPr>
          <w:sz w:val="26"/>
          <w:szCs w:val="26"/>
        </w:rPr>
        <w:t>езервные фонды Республики Хакасия</w:t>
      </w:r>
      <w:r>
        <w:rPr>
          <w:sz w:val="26"/>
          <w:szCs w:val="26"/>
        </w:rPr>
        <w:t>» – на 9,5% или на 369 тыс. рублей.</w:t>
      </w:r>
    </w:p>
    <w:p w14:paraId="7D1C73E3" w14:textId="77777777" w:rsidR="00445096" w:rsidRDefault="00445096" w:rsidP="007F73A5">
      <w:pPr>
        <w:shd w:val="clear" w:color="auto" w:fill="FFFFFF" w:themeFill="background1"/>
        <w:ind w:firstLine="708"/>
        <w:jc w:val="both"/>
        <w:rPr>
          <w:sz w:val="26"/>
          <w:szCs w:val="26"/>
        </w:rPr>
      </w:pPr>
      <w:r>
        <w:rPr>
          <w:sz w:val="26"/>
          <w:szCs w:val="26"/>
        </w:rPr>
        <w:t>По остальным непрограммным направлениям предусмотрено увеличение бюджетных ассигнований, от 1,8% на о</w:t>
      </w:r>
      <w:r w:rsidRPr="003A3B48">
        <w:rPr>
          <w:sz w:val="26"/>
          <w:szCs w:val="26"/>
        </w:rPr>
        <w:t>беспечение деятельности Уполномоченного по правам человека в Республике Хакасия</w:t>
      </w:r>
      <w:r>
        <w:rPr>
          <w:sz w:val="26"/>
          <w:szCs w:val="26"/>
        </w:rPr>
        <w:t xml:space="preserve"> до 50,9% на о</w:t>
      </w:r>
      <w:r w:rsidRPr="009C06F4">
        <w:rPr>
          <w:sz w:val="26"/>
          <w:szCs w:val="26"/>
        </w:rPr>
        <w:t>беспечение функционирования Избирательной комиссии Республики Хакасия</w:t>
      </w:r>
      <w:r>
        <w:rPr>
          <w:sz w:val="26"/>
          <w:szCs w:val="26"/>
        </w:rPr>
        <w:t xml:space="preserve">, что обусловлено в основном проведением выборов в представительные органы </w:t>
      </w:r>
      <w:r w:rsidRPr="00D03BCB">
        <w:rPr>
          <w:sz w:val="26"/>
          <w:szCs w:val="26"/>
        </w:rPr>
        <w:t>муниципальн</w:t>
      </w:r>
      <w:r>
        <w:rPr>
          <w:sz w:val="26"/>
          <w:szCs w:val="26"/>
        </w:rPr>
        <w:t>ых</w:t>
      </w:r>
      <w:r w:rsidRPr="00D03BCB">
        <w:rPr>
          <w:sz w:val="26"/>
          <w:szCs w:val="26"/>
        </w:rPr>
        <w:t xml:space="preserve"> образовани</w:t>
      </w:r>
      <w:r>
        <w:rPr>
          <w:sz w:val="26"/>
          <w:szCs w:val="26"/>
        </w:rPr>
        <w:t>й</w:t>
      </w:r>
      <w:r w:rsidRPr="00D03BCB">
        <w:rPr>
          <w:sz w:val="26"/>
          <w:szCs w:val="26"/>
        </w:rPr>
        <w:t xml:space="preserve"> </w:t>
      </w:r>
      <w:r>
        <w:rPr>
          <w:sz w:val="26"/>
          <w:szCs w:val="26"/>
        </w:rPr>
        <w:t xml:space="preserve">и глав муниципальных образований Республики Хакасия (26 900 тыс. рублей). </w:t>
      </w:r>
    </w:p>
    <w:p w14:paraId="4796D017" w14:textId="180D8F51" w:rsidR="00445096" w:rsidRPr="003821B8" w:rsidRDefault="00445096" w:rsidP="007F73A5">
      <w:pPr>
        <w:shd w:val="clear" w:color="auto" w:fill="FFFFFF" w:themeFill="background1"/>
        <w:ind w:firstLine="708"/>
        <w:jc w:val="both"/>
        <w:rPr>
          <w:sz w:val="26"/>
          <w:szCs w:val="26"/>
        </w:rPr>
      </w:pPr>
      <w:r w:rsidRPr="00EA197E">
        <w:rPr>
          <w:sz w:val="26"/>
          <w:szCs w:val="26"/>
        </w:rPr>
        <w:t xml:space="preserve">Расходы </w:t>
      </w:r>
      <w:r w:rsidRPr="003821B8">
        <w:rPr>
          <w:sz w:val="26"/>
          <w:szCs w:val="26"/>
        </w:rPr>
        <w:t>республиканского бюджета по непрограммным направлениям деятельности в разрезе групп видов расходов на 2022-2024 годы представлены в таблице 1</w:t>
      </w:r>
      <w:r w:rsidR="003821B8" w:rsidRPr="003821B8">
        <w:rPr>
          <w:sz w:val="26"/>
          <w:szCs w:val="26"/>
        </w:rPr>
        <w:t>4</w:t>
      </w:r>
      <w:r w:rsidRPr="003821B8">
        <w:rPr>
          <w:sz w:val="26"/>
          <w:szCs w:val="26"/>
        </w:rPr>
        <w:t>.</w:t>
      </w:r>
    </w:p>
    <w:p w14:paraId="7FB9D4B3" w14:textId="390EF624" w:rsidR="00445096" w:rsidRPr="003821B8" w:rsidRDefault="00445096" w:rsidP="007F73A5">
      <w:pPr>
        <w:shd w:val="clear" w:color="auto" w:fill="FFFFFF" w:themeFill="background1"/>
        <w:ind w:firstLine="708"/>
        <w:jc w:val="right"/>
        <w:rPr>
          <w:sz w:val="26"/>
          <w:szCs w:val="26"/>
        </w:rPr>
      </w:pPr>
      <w:r w:rsidRPr="003821B8">
        <w:rPr>
          <w:sz w:val="26"/>
          <w:szCs w:val="26"/>
        </w:rPr>
        <w:t>Таблица 1</w:t>
      </w:r>
      <w:r w:rsidR="003821B8" w:rsidRPr="003821B8">
        <w:rPr>
          <w:sz w:val="26"/>
          <w:szCs w:val="26"/>
        </w:rPr>
        <w:t>4</w:t>
      </w:r>
    </w:p>
    <w:p w14:paraId="1721C8C5" w14:textId="77777777" w:rsidR="00445096" w:rsidRPr="00EA197E" w:rsidRDefault="00445096" w:rsidP="007F73A5">
      <w:pPr>
        <w:shd w:val="clear" w:color="auto" w:fill="FFFFFF" w:themeFill="background1"/>
        <w:ind w:firstLine="708"/>
        <w:jc w:val="right"/>
        <w:rPr>
          <w:sz w:val="26"/>
          <w:szCs w:val="26"/>
        </w:rPr>
      </w:pPr>
      <w:r w:rsidRPr="003821B8">
        <w:rPr>
          <w:sz w:val="26"/>
          <w:szCs w:val="26"/>
        </w:rPr>
        <w:t>тыс. рублей</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3"/>
        <w:gridCol w:w="850"/>
        <w:gridCol w:w="851"/>
        <w:gridCol w:w="1052"/>
        <w:gridCol w:w="851"/>
        <w:gridCol w:w="851"/>
        <w:gridCol w:w="850"/>
        <w:gridCol w:w="790"/>
        <w:gridCol w:w="709"/>
      </w:tblGrid>
      <w:tr w:rsidR="00445096" w:rsidRPr="00CA3A0E" w14:paraId="08CFA503" w14:textId="77777777" w:rsidTr="00B104BA">
        <w:trPr>
          <w:trHeight w:val="236"/>
          <w:tblHeader/>
        </w:trPr>
        <w:tc>
          <w:tcPr>
            <w:tcW w:w="2723" w:type="dxa"/>
            <w:vMerge w:val="restart"/>
            <w:tcBorders>
              <w:left w:val="single" w:sz="4" w:space="0" w:color="auto"/>
            </w:tcBorders>
            <w:shd w:val="clear" w:color="auto" w:fill="auto"/>
            <w:vAlign w:val="center"/>
            <w:hideMark/>
          </w:tcPr>
          <w:p w14:paraId="061FFD38" w14:textId="77777777" w:rsidR="00445096" w:rsidRPr="00CA3A0E" w:rsidRDefault="00445096" w:rsidP="007F73A5">
            <w:pPr>
              <w:shd w:val="clear" w:color="auto" w:fill="FFFFFF" w:themeFill="background1"/>
              <w:jc w:val="center"/>
              <w:rPr>
                <w:b/>
                <w:bCs/>
                <w:sz w:val="18"/>
                <w:szCs w:val="18"/>
              </w:rPr>
            </w:pPr>
            <w:r>
              <w:rPr>
                <w:b/>
                <w:bCs/>
                <w:sz w:val="18"/>
                <w:szCs w:val="18"/>
              </w:rPr>
              <w:t xml:space="preserve">группа вида расходов и </w:t>
            </w:r>
            <w:r w:rsidRPr="00CA3A0E">
              <w:rPr>
                <w:b/>
                <w:bCs/>
                <w:sz w:val="18"/>
                <w:szCs w:val="18"/>
              </w:rPr>
              <w:t>наименование</w:t>
            </w:r>
          </w:p>
        </w:tc>
        <w:tc>
          <w:tcPr>
            <w:tcW w:w="850" w:type="dxa"/>
            <w:vMerge w:val="restart"/>
            <w:shd w:val="clear" w:color="auto" w:fill="auto"/>
            <w:vAlign w:val="center"/>
            <w:hideMark/>
          </w:tcPr>
          <w:p w14:paraId="1442040B" w14:textId="77777777" w:rsidR="00445096" w:rsidRPr="00CA3A0E" w:rsidRDefault="00445096" w:rsidP="007F73A5">
            <w:pPr>
              <w:shd w:val="clear" w:color="auto" w:fill="FFFFFF" w:themeFill="background1"/>
              <w:jc w:val="center"/>
              <w:rPr>
                <w:b/>
                <w:bCs/>
                <w:sz w:val="18"/>
                <w:szCs w:val="18"/>
              </w:rPr>
            </w:pPr>
            <w:r w:rsidRPr="00CA3A0E">
              <w:rPr>
                <w:b/>
                <w:bCs/>
                <w:sz w:val="18"/>
                <w:szCs w:val="18"/>
              </w:rPr>
              <w:t>20</w:t>
            </w:r>
            <w:r>
              <w:rPr>
                <w:b/>
                <w:bCs/>
                <w:sz w:val="18"/>
                <w:szCs w:val="18"/>
              </w:rPr>
              <w:t>20</w:t>
            </w:r>
            <w:r w:rsidRPr="00CA3A0E">
              <w:rPr>
                <w:b/>
                <w:bCs/>
                <w:sz w:val="18"/>
                <w:szCs w:val="18"/>
              </w:rPr>
              <w:t xml:space="preserve"> год (отчет)</w:t>
            </w:r>
          </w:p>
        </w:tc>
        <w:tc>
          <w:tcPr>
            <w:tcW w:w="1903" w:type="dxa"/>
            <w:gridSpan w:val="2"/>
            <w:shd w:val="clear" w:color="auto" w:fill="auto"/>
            <w:vAlign w:val="center"/>
            <w:hideMark/>
          </w:tcPr>
          <w:p w14:paraId="43A1E466" w14:textId="77777777" w:rsidR="00445096" w:rsidRPr="00CA3A0E" w:rsidRDefault="00445096" w:rsidP="007F73A5">
            <w:pPr>
              <w:shd w:val="clear" w:color="auto" w:fill="FFFFFF" w:themeFill="background1"/>
              <w:jc w:val="center"/>
              <w:rPr>
                <w:b/>
                <w:bCs/>
                <w:sz w:val="18"/>
                <w:szCs w:val="18"/>
              </w:rPr>
            </w:pPr>
            <w:r w:rsidRPr="00CA3A0E">
              <w:rPr>
                <w:b/>
                <w:bCs/>
                <w:sz w:val="18"/>
                <w:szCs w:val="18"/>
              </w:rPr>
              <w:t>20</w:t>
            </w:r>
            <w:r>
              <w:rPr>
                <w:b/>
                <w:bCs/>
                <w:sz w:val="18"/>
                <w:szCs w:val="18"/>
              </w:rPr>
              <w:t>21</w:t>
            </w:r>
            <w:r w:rsidRPr="00CA3A0E">
              <w:rPr>
                <w:b/>
                <w:bCs/>
                <w:sz w:val="18"/>
                <w:szCs w:val="18"/>
              </w:rPr>
              <w:t xml:space="preserve"> год</w:t>
            </w:r>
          </w:p>
        </w:tc>
        <w:tc>
          <w:tcPr>
            <w:tcW w:w="2552" w:type="dxa"/>
            <w:gridSpan w:val="3"/>
            <w:shd w:val="clear" w:color="auto" w:fill="auto"/>
            <w:vAlign w:val="center"/>
            <w:hideMark/>
          </w:tcPr>
          <w:p w14:paraId="34C4050E" w14:textId="77777777" w:rsidR="00445096" w:rsidRPr="00CA3A0E" w:rsidRDefault="00445096" w:rsidP="007F73A5">
            <w:pPr>
              <w:shd w:val="clear" w:color="auto" w:fill="FFFFFF" w:themeFill="background1"/>
              <w:jc w:val="center"/>
              <w:rPr>
                <w:b/>
                <w:bCs/>
                <w:sz w:val="18"/>
                <w:szCs w:val="18"/>
              </w:rPr>
            </w:pPr>
            <w:r w:rsidRPr="00CA3A0E">
              <w:rPr>
                <w:b/>
                <w:bCs/>
                <w:sz w:val="18"/>
                <w:szCs w:val="18"/>
              </w:rPr>
              <w:t xml:space="preserve">законопроект </w:t>
            </w:r>
          </w:p>
        </w:tc>
        <w:tc>
          <w:tcPr>
            <w:tcW w:w="1499" w:type="dxa"/>
            <w:gridSpan w:val="2"/>
            <w:vMerge w:val="restart"/>
            <w:shd w:val="clear" w:color="auto" w:fill="auto"/>
            <w:vAlign w:val="center"/>
            <w:hideMark/>
          </w:tcPr>
          <w:p w14:paraId="5F02C86B" w14:textId="77777777" w:rsidR="00445096" w:rsidRPr="00CA3A0E" w:rsidRDefault="00445096" w:rsidP="007F73A5">
            <w:pPr>
              <w:shd w:val="clear" w:color="auto" w:fill="FFFFFF" w:themeFill="background1"/>
              <w:jc w:val="center"/>
              <w:rPr>
                <w:b/>
                <w:bCs/>
                <w:sz w:val="16"/>
                <w:szCs w:val="16"/>
              </w:rPr>
            </w:pPr>
            <w:r w:rsidRPr="00CA3A0E">
              <w:rPr>
                <w:b/>
                <w:bCs/>
                <w:sz w:val="16"/>
                <w:szCs w:val="16"/>
              </w:rPr>
              <w:t>прирост (снижение) 202</w:t>
            </w:r>
            <w:r>
              <w:rPr>
                <w:b/>
                <w:bCs/>
                <w:sz w:val="16"/>
                <w:szCs w:val="16"/>
              </w:rPr>
              <w:t>2</w:t>
            </w:r>
            <w:r w:rsidRPr="00CA3A0E">
              <w:rPr>
                <w:b/>
                <w:bCs/>
                <w:sz w:val="16"/>
                <w:szCs w:val="16"/>
              </w:rPr>
              <w:t xml:space="preserve"> год к 202</w:t>
            </w:r>
            <w:r>
              <w:rPr>
                <w:b/>
                <w:bCs/>
                <w:sz w:val="16"/>
                <w:szCs w:val="16"/>
              </w:rPr>
              <w:t>1</w:t>
            </w:r>
            <w:r w:rsidRPr="00CA3A0E">
              <w:rPr>
                <w:b/>
                <w:bCs/>
                <w:sz w:val="16"/>
                <w:szCs w:val="16"/>
              </w:rPr>
              <w:t xml:space="preserve"> году (сводная роспись) </w:t>
            </w:r>
          </w:p>
        </w:tc>
      </w:tr>
      <w:tr w:rsidR="00445096" w:rsidRPr="00CA3A0E" w14:paraId="64809167" w14:textId="77777777" w:rsidTr="00B104BA">
        <w:trPr>
          <w:trHeight w:val="510"/>
          <w:tblHeader/>
        </w:trPr>
        <w:tc>
          <w:tcPr>
            <w:tcW w:w="2723" w:type="dxa"/>
            <w:vMerge/>
            <w:tcBorders>
              <w:left w:val="single" w:sz="4" w:space="0" w:color="auto"/>
            </w:tcBorders>
            <w:vAlign w:val="center"/>
            <w:hideMark/>
          </w:tcPr>
          <w:p w14:paraId="20FA2C66" w14:textId="77777777" w:rsidR="00445096" w:rsidRPr="00CA3A0E" w:rsidRDefault="00445096" w:rsidP="007F73A5">
            <w:pPr>
              <w:shd w:val="clear" w:color="auto" w:fill="FFFFFF" w:themeFill="background1"/>
              <w:rPr>
                <w:b/>
                <w:bCs/>
                <w:sz w:val="18"/>
                <w:szCs w:val="18"/>
              </w:rPr>
            </w:pPr>
          </w:p>
        </w:tc>
        <w:tc>
          <w:tcPr>
            <w:tcW w:w="850" w:type="dxa"/>
            <w:vMerge/>
            <w:vAlign w:val="center"/>
            <w:hideMark/>
          </w:tcPr>
          <w:p w14:paraId="38860365" w14:textId="77777777" w:rsidR="00445096" w:rsidRPr="00CA3A0E" w:rsidRDefault="00445096" w:rsidP="007F73A5">
            <w:pPr>
              <w:shd w:val="clear" w:color="auto" w:fill="FFFFFF" w:themeFill="background1"/>
              <w:rPr>
                <w:b/>
                <w:bCs/>
                <w:sz w:val="18"/>
                <w:szCs w:val="18"/>
              </w:rPr>
            </w:pPr>
          </w:p>
        </w:tc>
        <w:tc>
          <w:tcPr>
            <w:tcW w:w="851" w:type="dxa"/>
            <w:vMerge w:val="restart"/>
            <w:shd w:val="clear" w:color="auto" w:fill="auto"/>
            <w:vAlign w:val="center"/>
            <w:hideMark/>
          </w:tcPr>
          <w:p w14:paraId="083D1854" w14:textId="77777777" w:rsidR="00445096" w:rsidRPr="00CA3A0E" w:rsidRDefault="00445096" w:rsidP="007F73A5">
            <w:pPr>
              <w:shd w:val="clear" w:color="auto" w:fill="FFFFFF" w:themeFill="background1"/>
              <w:jc w:val="center"/>
              <w:rPr>
                <w:b/>
                <w:bCs/>
                <w:sz w:val="18"/>
                <w:szCs w:val="18"/>
              </w:rPr>
            </w:pPr>
            <w:r w:rsidRPr="00CA3A0E">
              <w:rPr>
                <w:b/>
                <w:bCs/>
                <w:sz w:val="18"/>
                <w:szCs w:val="18"/>
              </w:rPr>
              <w:t xml:space="preserve">Закон № </w:t>
            </w:r>
            <w:r>
              <w:rPr>
                <w:b/>
                <w:bCs/>
                <w:sz w:val="18"/>
                <w:szCs w:val="18"/>
              </w:rPr>
              <w:t>59</w:t>
            </w:r>
            <w:r w:rsidRPr="00CA3A0E">
              <w:rPr>
                <w:b/>
                <w:bCs/>
                <w:sz w:val="18"/>
                <w:szCs w:val="18"/>
              </w:rPr>
              <w:t xml:space="preserve">-ЗРХ </w:t>
            </w:r>
          </w:p>
        </w:tc>
        <w:tc>
          <w:tcPr>
            <w:tcW w:w="1052" w:type="dxa"/>
            <w:vMerge w:val="restart"/>
            <w:shd w:val="clear" w:color="auto" w:fill="auto"/>
            <w:vAlign w:val="center"/>
            <w:hideMark/>
          </w:tcPr>
          <w:p w14:paraId="2ADB11CE" w14:textId="77777777" w:rsidR="00445096" w:rsidRPr="00CA3A0E" w:rsidRDefault="00445096" w:rsidP="007F73A5">
            <w:pPr>
              <w:shd w:val="clear" w:color="auto" w:fill="FFFFFF" w:themeFill="background1"/>
              <w:jc w:val="center"/>
              <w:rPr>
                <w:b/>
                <w:bCs/>
                <w:sz w:val="16"/>
                <w:szCs w:val="16"/>
              </w:rPr>
            </w:pPr>
            <w:r w:rsidRPr="00CA3A0E">
              <w:rPr>
                <w:b/>
                <w:bCs/>
                <w:sz w:val="16"/>
                <w:szCs w:val="16"/>
              </w:rPr>
              <w:t xml:space="preserve"> сводная бюджетная роспись на 01.10.202</w:t>
            </w:r>
            <w:r>
              <w:rPr>
                <w:b/>
                <w:bCs/>
                <w:sz w:val="16"/>
                <w:szCs w:val="16"/>
              </w:rPr>
              <w:t>1</w:t>
            </w:r>
            <w:r w:rsidRPr="00CA3A0E">
              <w:rPr>
                <w:b/>
                <w:bCs/>
                <w:sz w:val="16"/>
                <w:szCs w:val="16"/>
              </w:rPr>
              <w:t xml:space="preserve"> </w:t>
            </w:r>
          </w:p>
        </w:tc>
        <w:tc>
          <w:tcPr>
            <w:tcW w:w="851" w:type="dxa"/>
            <w:vMerge w:val="restart"/>
            <w:shd w:val="clear" w:color="auto" w:fill="auto"/>
            <w:vAlign w:val="center"/>
            <w:hideMark/>
          </w:tcPr>
          <w:p w14:paraId="3146C3A9" w14:textId="77777777" w:rsidR="00445096" w:rsidRPr="00CA3A0E" w:rsidRDefault="00445096" w:rsidP="007F73A5">
            <w:pPr>
              <w:shd w:val="clear" w:color="auto" w:fill="FFFFFF" w:themeFill="background1"/>
              <w:jc w:val="center"/>
              <w:rPr>
                <w:b/>
                <w:bCs/>
                <w:sz w:val="18"/>
                <w:szCs w:val="18"/>
              </w:rPr>
            </w:pPr>
            <w:r w:rsidRPr="00CA3A0E">
              <w:rPr>
                <w:b/>
                <w:bCs/>
                <w:sz w:val="18"/>
                <w:szCs w:val="18"/>
              </w:rPr>
              <w:t>202</w:t>
            </w:r>
            <w:r>
              <w:rPr>
                <w:b/>
                <w:bCs/>
                <w:sz w:val="18"/>
                <w:szCs w:val="18"/>
              </w:rPr>
              <w:t>2</w:t>
            </w:r>
            <w:r w:rsidRPr="00CA3A0E">
              <w:rPr>
                <w:b/>
                <w:bCs/>
                <w:sz w:val="18"/>
                <w:szCs w:val="18"/>
              </w:rPr>
              <w:t xml:space="preserve"> год</w:t>
            </w:r>
          </w:p>
        </w:tc>
        <w:tc>
          <w:tcPr>
            <w:tcW w:w="851" w:type="dxa"/>
            <w:vMerge w:val="restart"/>
            <w:shd w:val="clear" w:color="auto" w:fill="auto"/>
            <w:vAlign w:val="center"/>
            <w:hideMark/>
          </w:tcPr>
          <w:p w14:paraId="02CCEA3D" w14:textId="77777777" w:rsidR="00445096" w:rsidRPr="00CA3A0E" w:rsidRDefault="00445096" w:rsidP="007F73A5">
            <w:pPr>
              <w:shd w:val="clear" w:color="auto" w:fill="FFFFFF" w:themeFill="background1"/>
              <w:jc w:val="center"/>
              <w:rPr>
                <w:b/>
                <w:bCs/>
                <w:sz w:val="18"/>
                <w:szCs w:val="18"/>
              </w:rPr>
            </w:pPr>
            <w:r w:rsidRPr="00CA3A0E">
              <w:rPr>
                <w:b/>
                <w:bCs/>
                <w:sz w:val="18"/>
                <w:szCs w:val="18"/>
              </w:rPr>
              <w:t>202</w:t>
            </w:r>
            <w:r>
              <w:rPr>
                <w:b/>
                <w:bCs/>
                <w:sz w:val="18"/>
                <w:szCs w:val="18"/>
              </w:rPr>
              <w:t>3</w:t>
            </w:r>
            <w:r w:rsidRPr="00CA3A0E">
              <w:rPr>
                <w:b/>
                <w:bCs/>
                <w:sz w:val="18"/>
                <w:szCs w:val="18"/>
              </w:rPr>
              <w:t xml:space="preserve"> год</w:t>
            </w:r>
          </w:p>
        </w:tc>
        <w:tc>
          <w:tcPr>
            <w:tcW w:w="850" w:type="dxa"/>
            <w:vMerge w:val="restart"/>
            <w:shd w:val="clear" w:color="auto" w:fill="auto"/>
            <w:vAlign w:val="center"/>
            <w:hideMark/>
          </w:tcPr>
          <w:p w14:paraId="0A42D059" w14:textId="77777777" w:rsidR="00445096" w:rsidRPr="00CA3A0E" w:rsidRDefault="00445096" w:rsidP="007F73A5">
            <w:pPr>
              <w:shd w:val="clear" w:color="auto" w:fill="FFFFFF" w:themeFill="background1"/>
              <w:jc w:val="center"/>
              <w:rPr>
                <w:b/>
                <w:bCs/>
                <w:sz w:val="18"/>
                <w:szCs w:val="18"/>
              </w:rPr>
            </w:pPr>
            <w:r w:rsidRPr="00CA3A0E">
              <w:rPr>
                <w:b/>
                <w:bCs/>
                <w:sz w:val="18"/>
                <w:szCs w:val="18"/>
              </w:rPr>
              <w:t>202</w:t>
            </w:r>
            <w:r>
              <w:rPr>
                <w:b/>
                <w:bCs/>
                <w:sz w:val="18"/>
                <w:szCs w:val="18"/>
              </w:rPr>
              <w:t>4</w:t>
            </w:r>
            <w:r w:rsidRPr="00CA3A0E">
              <w:rPr>
                <w:b/>
                <w:bCs/>
                <w:sz w:val="18"/>
                <w:szCs w:val="18"/>
              </w:rPr>
              <w:t xml:space="preserve"> год</w:t>
            </w:r>
          </w:p>
        </w:tc>
        <w:tc>
          <w:tcPr>
            <w:tcW w:w="1499" w:type="dxa"/>
            <w:gridSpan w:val="2"/>
            <w:vMerge/>
            <w:shd w:val="clear" w:color="auto" w:fill="auto"/>
            <w:vAlign w:val="center"/>
            <w:hideMark/>
          </w:tcPr>
          <w:p w14:paraId="403FA3ED" w14:textId="77777777" w:rsidR="00445096" w:rsidRPr="00CA3A0E" w:rsidRDefault="00445096" w:rsidP="007F73A5">
            <w:pPr>
              <w:shd w:val="clear" w:color="auto" w:fill="FFFFFF" w:themeFill="background1"/>
              <w:jc w:val="center"/>
              <w:rPr>
                <w:b/>
                <w:bCs/>
                <w:sz w:val="18"/>
                <w:szCs w:val="18"/>
              </w:rPr>
            </w:pPr>
          </w:p>
        </w:tc>
      </w:tr>
      <w:tr w:rsidR="00445096" w:rsidRPr="00CA3A0E" w14:paraId="731DB96B" w14:textId="77777777" w:rsidTr="00B104BA">
        <w:trPr>
          <w:trHeight w:val="60"/>
          <w:tblHeader/>
        </w:trPr>
        <w:tc>
          <w:tcPr>
            <w:tcW w:w="2723" w:type="dxa"/>
            <w:vMerge/>
            <w:tcBorders>
              <w:left w:val="single" w:sz="4" w:space="0" w:color="auto"/>
            </w:tcBorders>
            <w:vAlign w:val="center"/>
            <w:hideMark/>
          </w:tcPr>
          <w:p w14:paraId="335716ED" w14:textId="77777777" w:rsidR="00445096" w:rsidRPr="00CA3A0E" w:rsidRDefault="00445096" w:rsidP="007F73A5">
            <w:pPr>
              <w:shd w:val="clear" w:color="auto" w:fill="FFFFFF" w:themeFill="background1"/>
              <w:rPr>
                <w:b/>
                <w:bCs/>
                <w:sz w:val="18"/>
                <w:szCs w:val="18"/>
              </w:rPr>
            </w:pPr>
          </w:p>
        </w:tc>
        <w:tc>
          <w:tcPr>
            <w:tcW w:w="850" w:type="dxa"/>
            <w:vMerge/>
            <w:vAlign w:val="center"/>
            <w:hideMark/>
          </w:tcPr>
          <w:p w14:paraId="2F175B44" w14:textId="77777777" w:rsidR="00445096" w:rsidRPr="00CA3A0E" w:rsidRDefault="00445096" w:rsidP="007F73A5">
            <w:pPr>
              <w:shd w:val="clear" w:color="auto" w:fill="FFFFFF" w:themeFill="background1"/>
              <w:rPr>
                <w:b/>
                <w:bCs/>
                <w:sz w:val="18"/>
                <w:szCs w:val="18"/>
              </w:rPr>
            </w:pPr>
          </w:p>
        </w:tc>
        <w:tc>
          <w:tcPr>
            <w:tcW w:w="851" w:type="dxa"/>
            <w:vMerge/>
            <w:vAlign w:val="center"/>
            <w:hideMark/>
          </w:tcPr>
          <w:p w14:paraId="2E14F906" w14:textId="77777777" w:rsidR="00445096" w:rsidRPr="00CA3A0E" w:rsidRDefault="00445096" w:rsidP="007F73A5">
            <w:pPr>
              <w:shd w:val="clear" w:color="auto" w:fill="FFFFFF" w:themeFill="background1"/>
              <w:rPr>
                <w:b/>
                <w:bCs/>
                <w:sz w:val="18"/>
                <w:szCs w:val="18"/>
              </w:rPr>
            </w:pPr>
          </w:p>
        </w:tc>
        <w:tc>
          <w:tcPr>
            <w:tcW w:w="1052" w:type="dxa"/>
            <w:vMerge/>
            <w:vAlign w:val="center"/>
            <w:hideMark/>
          </w:tcPr>
          <w:p w14:paraId="75A2334B" w14:textId="77777777" w:rsidR="00445096" w:rsidRPr="00CA3A0E" w:rsidRDefault="00445096" w:rsidP="007F73A5">
            <w:pPr>
              <w:shd w:val="clear" w:color="auto" w:fill="FFFFFF" w:themeFill="background1"/>
              <w:rPr>
                <w:b/>
                <w:bCs/>
                <w:sz w:val="18"/>
                <w:szCs w:val="18"/>
              </w:rPr>
            </w:pPr>
          </w:p>
        </w:tc>
        <w:tc>
          <w:tcPr>
            <w:tcW w:w="851" w:type="dxa"/>
            <w:vMerge/>
            <w:vAlign w:val="center"/>
            <w:hideMark/>
          </w:tcPr>
          <w:p w14:paraId="6A96B576" w14:textId="77777777" w:rsidR="00445096" w:rsidRPr="00CA3A0E" w:rsidRDefault="00445096" w:rsidP="007F73A5">
            <w:pPr>
              <w:shd w:val="clear" w:color="auto" w:fill="FFFFFF" w:themeFill="background1"/>
              <w:rPr>
                <w:b/>
                <w:bCs/>
                <w:sz w:val="18"/>
                <w:szCs w:val="18"/>
              </w:rPr>
            </w:pPr>
          </w:p>
        </w:tc>
        <w:tc>
          <w:tcPr>
            <w:tcW w:w="851" w:type="dxa"/>
            <w:vMerge/>
            <w:vAlign w:val="center"/>
            <w:hideMark/>
          </w:tcPr>
          <w:p w14:paraId="32BC5B64" w14:textId="77777777" w:rsidR="00445096" w:rsidRPr="00CA3A0E" w:rsidRDefault="00445096" w:rsidP="007F73A5">
            <w:pPr>
              <w:shd w:val="clear" w:color="auto" w:fill="FFFFFF" w:themeFill="background1"/>
              <w:rPr>
                <w:b/>
                <w:bCs/>
                <w:sz w:val="18"/>
                <w:szCs w:val="18"/>
              </w:rPr>
            </w:pPr>
          </w:p>
        </w:tc>
        <w:tc>
          <w:tcPr>
            <w:tcW w:w="850" w:type="dxa"/>
            <w:vMerge/>
            <w:vAlign w:val="center"/>
            <w:hideMark/>
          </w:tcPr>
          <w:p w14:paraId="7F0AD7E7" w14:textId="77777777" w:rsidR="00445096" w:rsidRPr="00CA3A0E" w:rsidRDefault="00445096" w:rsidP="007F73A5">
            <w:pPr>
              <w:shd w:val="clear" w:color="auto" w:fill="FFFFFF" w:themeFill="background1"/>
              <w:rPr>
                <w:b/>
                <w:bCs/>
                <w:sz w:val="18"/>
                <w:szCs w:val="18"/>
              </w:rPr>
            </w:pPr>
          </w:p>
        </w:tc>
        <w:tc>
          <w:tcPr>
            <w:tcW w:w="790" w:type="dxa"/>
            <w:shd w:val="clear" w:color="auto" w:fill="auto"/>
            <w:noWrap/>
            <w:vAlign w:val="center"/>
            <w:hideMark/>
          </w:tcPr>
          <w:p w14:paraId="5E09AB2F" w14:textId="77777777" w:rsidR="00445096" w:rsidRPr="00CA3A0E" w:rsidRDefault="00445096" w:rsidP="007F73A5">
            <w:pPr>
              <w:shd w:val="clear" w:color="auto" w:fill="FFFFFF" w:themeFill="background1"/>
              <w:jc w:val="center"/>
              <w:rPr>
                <w:b/>
                <w:bCs/>
                <w:sz w:val="18"/>
                <w:szCs w:val="18"/>
              </w:rPr>
            </w:pPr>
            <w:r w:rsidRPr="00CA3A0E">
              <w:rPr>
                <w:b/>
                <w:bCs/>
                <w:sz w:val="18"/>
                <w:szCs w:val="18"/>
              </w:rPr>
              <w:t>сумма</w:t>
            </w:r>
          </w:p>
        </w:tc>
        <w:tc>
          <w:tcPr>
            <w:tcW w:w="709" w:type="dxa"/>
            <w:shd w:val="clear" w:color="auto" w:fill="auto"/>
            <w:noWrap/>
            <w:vAlign w:val="center"/>
            <w:hideMark/>
          </w:tcPr>
          <w:p w14:paraId="33F90410" w14:textId="77777777" w:rsidR="00445096" w:rsidRPr="00CA3A0E" w:rsidRDefault="00445096" w:rsidP="007F73A5">
            <w:pPr>
              <w:shd w:val="clear" w:color="auto" w:fill="FFFFFF" w:themeFill="background1"/>
              <w:jc w:val="center"/>
              <w:rPr>
                <w:b/>
                <w:bCs/>
                <w:sz w:val="18"/>
                <w:szCs w:val="18"/>
              </w:rPr>
            </w:pPr>
            <w:r w:rsidRPr="00CA3A0E">
              <w:rPr>
                <w:b/>
                <w:bCs/>
                <w:sz w:val="18"/>
                <w:szCs w:val="18"/>
              </w:rPr>
              <w:t>%</w:t>
            </w:r>
          </w:p>
        </w:tc>
      </w:tr>
      <w:tr w:rsidR="00445096" w:rsidRPr="00CA3A0E" w14:paraId="3607F6D1" w14:textId="77777777" w:rsidTr="00B104BA">
        <w:trPr>
          <w:trHeight w:val="60"/>
          <w:tblHeader/>
        </w:trPr>
        <w:tc>
          <w:tcPr>
            <w:tcW w:w="2723" w:type="dxa"/>
            <w:shd w:val="clear" w:color="auto" w:fill="auto"/>
            <w:vAlign w:val="center"/>
            <w:hideMark/>
          </w:tcPr>
          <w:p w14:paraId="565F3561" w14:textId="77777777" w:rsidR="00445096" w:rsidRPr="00CA3A0E" w:rsidRDefault="00445096" w:rsidP="007F73A5">
            <w:pPr>
              <w:shd w:val="clear" w:color="auto" w:fill="FFFFFF" w:themeFill="background1"/>
              <w:jc w:val="center"/>
              <w:rPr>
                <w:sz w:val="18"/>
                <w:szCs w:val="18"/>
              </w:rPr>
            </w:pPr>
            <w:r w:rsidRPr="00CA3A0E">
              <w:rPr>
                <w:sz w:val="18"/>
                <w:szCs w:val="18"/>
              </w:rPr>
              <w:t>Б</w:t>
            </w:r>
          </w:p>
        </w:tc>
        <w:tc>
          <w:tcPr>
            <w:tcW w:w="850" w:type="dxa"/>
            <w:shd w:val="clear" w:color="auto" w:fill="auto"/>
            <w:noWrap/>
            <w:vAlign w:val="center"/>
            <w:hideMark/>
          </w:tcPr>
          <w:p w14:paraId="1D8FBFA7" w14:textId="77777777" w:rsidR="00445096" w:rsidRPr="00CA3A0E" w:rsidRDefault="00445096" w:rsidP="007F73A5">
            <w:pPr>
              <w:shd w:val="clear" w:color="auto" w:fill="FFFFFF" w:themeFill="background1"/>
              <w:jc w:val="center"/>
              <w:rPr>
                <w:sz w:val="18"/>
                <w:szCs w:val="18"/>
              </w:rPr>
            </w:pPr>
            <w:r w:rsidRPr="00CA3A0E">
              <w:rPr>
                <w:sz w:val="18"/>
                <w:szCs w:val="18"/>
              </w:rPr>
              <w:t>1</w:t>
            </w:r>
          </w:p>
        </w:tc>
        <w:tc>
          <w:tcPr>
            <w:tcW w:w="851" w:type="dxa"/>
            <w:shd w:val="clear" w:color="auto" w:fill="auto"/>
            <w:vAlign w:val="center"/>
            <w:hideMark/>
          </w:tcPr>
          <w:p w14:paraId="2EB83559" w14:textId="77777777" w:rsidR="00445096" w:rsidRPr="00CA3A0E" w:rsidRDefault="00445096" w:rsidP="007F73A5">
            <w:pPr>
              <w:shd w:val="clear" w:color="auto" w:fill="FFFFFF" w:themeFill="background1"/>
              <w:jc w:val="center"/>
              <w:rPr>
                <w:sz w:val="18"/>
                <w:szCs w:val="18"/>
              </w:rPr>
            </w:pPr>
            <w:r w:rsidRPr="00CA3A0E">
              <w:rPr>
                <w:sz w:val="18"/>
                <w:szCs w:val="18"/>
              </w:rPr>
              <w:t>2</w:t>
            </w:r>
          </w:p>
        </w:tc>
        <w:tc>
          <w:tcPr>
            <w:tcW w:w="1052" w:type="dxa"/>
            <w:shd w:val="clear" w:color="auto" w:fill="auto"/>
            <w:vAlign w:val="center"/>
            <w:hideMark/>
          </w:tcPr>
          <w:p w14:paraId="6BE35C57" w14:textId="77777777" w:rsidR="00445096" w:rsidRPr="00CA3A0E" w:rsidRDefault="00445096" w:rsidP="007F73A5">
            <w:pPr>
              <w:shd w:val="clear" w:color="auto" w:fill="FFFFFF" w:themeFill="background1"/>
              <w:jc w:val="center"/>
              <w:rPr>
                <w:sz w:val="18"/>
                <w:szCs w:val="18"/>
              </w:rPr>
            </w:pPr>
            <w:r w:rsidRPr="00CA3A0E">
              <w:rPr>
                <w:sz w:val="18"/>
                <w:szCs w:val="18"/>
              </w:rPr>
              <w:t>3</w:t>
            </w:r>
          </w:p>
        </w:tc>
        <w:tc>
          <w:tcPr>
            <w:tcW w:w="851" w:type="dxa"/>
            <w:shd w:val="clear" w:color="auto" w:fill="auto"/>
            <w:noWrap/>
            <w:vAlign w:val="center"/>
            <w:hideMark/>
          </w:tcPr>
          <w:p w14:paraId="0C5A5A9D" w14:textId="77777777" w:rsidR="00445096" w:rsidRPr="00CA3A0E" w:rsidRDefault="00445096" w:rsidP="007F73A5">
            <w:pPr>
              <w:shd w:val="clear" w:color="auto" w:fill="FFFFFF" w:themeFill="background1"/>
              <w:jc w:val="center"/>
              <w:rPr>
                <w:sz w:val="18"/>
                <w:szCs w:val="18"/>
              </w:rPr>
            </w:pPr>
            <w:r w:rsidRPr="00CA3A0E">
              <w:rPr>
                <w:sz w:val="18"/>
                <w:szCs w:val="18"/>
              </w:rPr>
              <w:t>4</w:t>
            </w:r>
          </w:p>
        </w:tc>
        <w:tc>
          <w:tcPr>
            <w:tcW w:w="851" w:type="dxa"/>
            <w:shd w:val="clear" w:color="auto" w:fill="auto"/>
            <w:vAlign w:val="center"/>
            <w:hideMark/>
          </w:tcPr>
          <w:p w14:paraId="0152E6D2" w14:textId="77777777" w:rsidR="00445096" w:rsidRPr="00CA3A0E" w:rsidRDefault="00445096" w:rsidP="007F73A5">
            <w:pPr>
              <w:shd w:val="clear" w:color="auto" w:fill="FFFFFF" w:themeFill="background1"/>
              <w:jc w:val="center"/>
              <w:rPr>
                <w:sz w:val="18"/>
                <w:szCs w:val="18"/>
              </w:rPr>
            </w:pPr>
            <w:r w:rsidRPr="00CA3A0E">
              <w:rPr>
                <w:sz w:val="18"/>
                <w:szCs w:val="18"/>
              </w:rPr>
              <w:t>5</w:t>
            </w:r>
          </w:p>
        </w:tc>
        <w:tc>
          <w:tcPr>
            <w:tcW w:w="850" w:type="dxa"/>
            <w:shd w:val="clear" w:color="auto" w:fill="auto"/>
            <w:vAlign w:val="center"/>
            <w:hideMark/>
          </w:tcPr>
          <w:p w14:paraId="646DB917" w14:textId="77777777" w:rsidR="00445096" w:rsidRPr="00CA3A0E" w:rsidRDefault="00445096" w:rsidP="007F73A5">
            <w:pPr>
              <w:shd w:val="clear" w:color="auto" w:fill="FFFFFF" w:themeFill="background1"/>
              <w:jc w:val="center"/>
              <w:rPr>
                <w:sz w:val="18"/>
                <w:szCs w:val="18"/>
              </w:rPr>
            </w:pPr>
            <w:r w:rsidRPr="00CA3A0E">
              <w:rPr>
                <w:sz w:val="18"/>
                <w:szCs w:val="18"/>
              </w:rPr>
              <w:t>6</w:t>
            </w:r>
          </w:p>
        </w:tc>
        <w:tc>
          <w:tcPr>
            <w:tcW w:w="790" w:type="dxa"/>
            <w:shd w:val="clear" w:color="auto" w:fill="auto"/>
            <w:noWrap/>
            <w:vAlign w:val="center"/>
            <w:hideMark/>
          </w:tcPr>
          <w:p w14:paraId="6062870A" w14:textId="77777777" w:rsidR="00445096" w:rsidRPr="00CA3A0E" w:rsidRDefault="00445096" w:rsidP="007F73A5">
            <w:pPr>
              <w:shd w:val="clear" w:color="auto" w:fill="FFFFFF" w:themeFill="background1"/>
              <w:jc w:val="center"/>
              <w:rPr>
                <w:sz w:val="18"/>
                <w:szCs w:val="18"/>
              </w:rPr>
            </w:pPr>
            <w:r w:rsidRPr="00CA3A0E">
              <w:rPr>
                <w:sz w:val="18"/>
                <w:szCs w:val="18"/>
              </w:rPr>
              <w:t>7</w:t>
            </w:r>
          </w:p>
        </w:tc>
        <w:tc>
          <w:tcPr>
            <w:tcW w:w="709" w:type="dxa"/>
            <w:shd w:val="clear" w:color="auto" w:fill="auto"/>
            <w:noWrap/>
            <w:vAlign w:val="center"/>
            <w:hideMark/>
          </w:tcPr>
          <w:p w14:paraId="3EE36E37" w14:textId="77777777" w:rsidR="00445096" w:rsidRPr="00CA3A0E" w:rsidRDefault="00445096" w:rsidP="007F73A5">
            <w:pPr>
              <w:shd w:val="clear" w:color="auto" w:fill="FFFFFF" w:themeFill="background1"/>
              <w:jc w:val="center"/>
              <w:rPr>
                <w:sz w:val="18"/>
                <w:szCs w:val="18"/>
              </w:rPr>
            </w:pPr>
            <w:r w:rsidRPr="00CA3A0E">
              <w:rPr>
                <w:sz w:val="18"/>
                <w:szCs w:val="18"/>
              </w:rPr>
              <w:t>8</w:t>
            </w:r>
          </w:p>
        </w:tc>
      </w:tr>
      <w:tr w:rsidR="00445096" w:rsidRPr="00CA3A0E" w14:paraId="7B2B8F15" w14:textId="77777777" w:rsidTr="00B104BA">
        <w:trPr>
          <w:trHeight w:val="645"/>
        </w:trPr>
        <w:tc>
          <w:tcPr>
            <w:tcW w:w="2723" w:type="dxa"/>
            <w:shd w:val="clear" w:color="auto" w:fill="auto"/>
            <w:hideMark/>
          </w:tcPr>
          <w:p w14:paraId="6A948AA9" w14:textId="77777777" w:rsidR="00445096" w:rsidRPr="00CA3A0E" w:rsidRDefault="00445096" w:rsidP="007F73A5">
            <w:pPr>
              <w:shd w:val="clear" w:color="auto" w:fill="FFFFFF" w:themeFill="background1"/>
              <w:rPr>
                <w:sz w:val="18"/>
                <w:szCs w:val="18"/>
              </w:rPr>
            </w:pPr>
            <w:r>
              <w:rPr>
                <w:sz w:val="18"/>
                <w:szCs w:val="18"/>
              </w:rPr>
              <w:t>100 «</w:t>
            </w:r>
            <w:r w:rsidRPr="00CA3A0E">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sz w:val="18"/>
                <w:szCs w:val="18"/>
              </w:rPr>
              <w:t>»</w:t>
            </w:r>
          </w:p>
        </w:tc>
        <w:tc>
          <w:tcPr>
            <w:tcW w:w="850" w:type="dxa"/>
            <w:shd w:val="clear" w:color="auto" w:fill="auto"/>
            <w:noWrap/>
            <w:vAlign w:val="bottom"/>
          </w:tcPr>
          <w:p w14:paraId="5F987452" w14:textId="77777777" w:rsidR="00445096" w:rsidRPr="00CA3A0E" w:rsidRDefault="00445096" w:rsidP="007F73A5">
            <w:pPr>
              <w:shd w:val="clear" w:color="auto" w:fill="FFFFFF" w:themeFill="background1"/>
              <w:jc w:val="right"/>
              <w:rPr>
                <w:sz w:val="18"/>
                <w:szCs w:val="18"/>
              </w:rPr>
            </w:pPr>
            <w:r>
              <w:rPr>
                <w:color w:val="000000"/>
                <w:sz w:val="18"/>
                <w:szCs w:val="18"/>
              </w:rPr>
              <w:t>347 197</w:t>
            </w:r>
          </w:p>
        </w:tc>
        <w:tc>
          <w:tcPr>
            <w:tcW w:w="851" w:type="dxa"/>
            <w:shd w:val="clear" w:color="auto" w:fill="auto"/>
            <w:vAlign w:val="bottom"/>
          </w:tcPr>
          <w:p w14:paraId="76B36273" w14:textId="77777777" w:rsidR="00445096" w:rsidRPr="00CA3A0E" w:rsidRDefault="00445096" w:rsidP="007F73A5">
            <w:pPr>
              <w:shd w:val="clear" w:color="auto" w:fill="FFFFFF" w:themeFill="background1"/>
              <w:jc w:val="right"/>
              <w:rPr>
                <w:sz w:val="18"/>
                <w:szCs w:val="18"/>
              </w:rPr>
            </w:pPr>
            <w:r>
              <w:rPr>
                <w:color w:val="000000"/>
                <w:sz w:val="18"/>
                <w:szCs w:val="18"/>
              </w:rPr>
              <w:t>377 498</w:t>
            </w:r>
          </w:p>
        </w:tc>
        <w:tc>
          <w:tcPr>
            <w:tcW w:w="1052" w:type="dxa"/>
            <w:shd w:val="clear" w:color="auto" w:fill="auto"/>
            <w:noWrap/>
            <w:vAlign w:val="bottom"/>
          </w:tcPr>
          <w:p w14:paraId="5AD4CEDC" w14:textId="77777777" w:rsidR="00445096" w:rsidRPr="00CA3A0E" w:rsidRDefault="00445096" w:rsidP="007F73A5">
            <w:pPr>
              <w:shd w:val="clear" w:color="auto" w:fill="FFFFFF" w:themeFill="background1"/>
              <w:jc w:val="right"/>
              <w:rPr>
                <w:sz w:val="18"/>
                <w:szCs w:val="18"/>
              </w:rPr>
            </w:pPr>
            <w:r>
              <w:rPr>
                <w:color w:val="000000"/>
                <w:sz w:val="18"/>
                <w:szCs w:val="18"/>
              </w:rPr>
              <w:t>378 821</w:t>
            </w:r>
          </w:p>
        </w:tc>
        <w:tc>
          <w:tcPr>
            <w:tcW w:w="851" w:type="dxa"/>
            <w:shd w:val="clear" w:color="auto" w:fill="auto"/>
            <w:noWrap/>
            <w:vAlign w:val="bottom"/>
          </w:tcPr>
          <w:p w14:paraId="3110BC25" w14:textId="77777777" w:rsidR="00445096" w:rsidRPr="00CA3A0E" w:rsidRDefault="00445096" w:rsidP="007F73A5">
            <w:pPr>
              <w:shd w:val="clear" w:color="auto" w:fill="FFFFFF" w:themeFill="background1"/>
              <w:jc w:val="right"/>
              <w:rPr>
                <w:sz w:val="18"/>
                <w:szCs w:val="18"/>
              </w:rPr>
            </w:pPr>
            <w:r>
              <w:rPr>
                <w:color w:val="000000"/>
                <w:sz w:val="18"/>
                <w:szCs w:val="18"/>
              </w:rPr>
              <w:t>393 815</w:t>
            </w:r>
          </w:p>
        </w:tc>
        <w:tc>
          <w:tcPr>
            <w:tcW w:w="851" w:type="dxa"/>
            <w:shd w:val="clear" w:color="auto" w:fill="auto"/>
            <w:vAlign w:val="bottom"/>
          </w:tcPr>
          <w:p w14:paraId="6A0E9255" w14:textId="77777777" w:rsidR="00445096" w:rsidRPr="00CA3A0E" w:rsidRDefault="00445096" w:rsidP="007F73A5">
            <w:pPr>
              <w:shd w:val="clear" w:color="auto" w:fill="FFFFFF" w:themeFill="background1"/>
              <w:jc w:val="right"/>
              <w:rPr>
                <w:sz w:val="18"/>
                <w:szCs w:val="18"/>
              </w:rPr>
            </w:pPr>
            <w:r>
              <w:rPr>
                <w:color w:val="000000"/>
                <w:sz w:val="18"/>
                <w:szCs w:val="18"/>
              </w:rPr>
              <w:t>389 167</w:t>
            </w:r>
          </w:p>
        </w:tc>
        <w:tc>
          <w:tcPr>
            <w:tcW w:w="850" w:type="dxa"/>
            <w:shd w:val="clear" w:color="auto" w:fill="auto"/>
            <w:vAlign w:val="bottom"/>
          </w:tcPr>
          <w:p w14:paraId="4C10BE3D" w14:textId="77777777" w:rsidR="00445096" w:rsidRPr="00CA3A0E" w:rsidRDefault="00445096" w:rsidP="007F73A5">
            <w:pPr>
              <w:shd w:val="clear" w:color="auto" w:fill="FFFFFF" w:themeFill="background1"/>
              <w:jc w:val="right"/>
              <w:rPr>
                <w:sz w:val="18"/>
                <w:szCs w:val="18"/>
              </w:rPr>
            </w:pPr>
            <w:r>
              <w:rPr>
                <w:color w:val="000000"/>
                <w:sz w:val="18"/>
                <w:szCs w:val="18"/>
              </w:rPr>
              <w:t>395 656</w:t>
            </w:r>
          </w:p>
        </w:tc>
        <w:tc>
          <w:tcPr>
            <w:tcW w:w="790" w:type="dxa"/>
            <w:shd w:val="clear" w:color="auto" w:fill="auto"/>
            <w:noWrap/>
            <w:vAlign w:val="bottom"/>
          </w:tcPr>
          <w:p w14:paraId="395F1190" w14:textId="77777777" w:rsidR="00445096" w:rsidRPr="00CA3A0E" w:rsidRDefault="00445096" w:rsidP="007F73A5">
            <w:pPr>
              <w:shd w:val="clear" w:color="auto" w:fill="FFFFFF" w:themeFill="background1"/>
              <w:jc w:val="right"/>
              <w:rPr>
                <w:sz w:val="18"/>
                <w:szCs w:val="18"/>
              </w:rPr>
            </w:pPr>
            <w:r>
              <w:rPr>
                <w:color w:val="000000"/>
                <w:sz w:val="18"/>
                <w:szCs w:val="18"/>
              </w:rPr>
              <w:t>14 994</w:t>
            </w:r>
          </w:p>
        </w:tc>
        <w:tc>
          <w:tcPr>
            <w:tcW w:w="709" w:type="dxa"/>
            <w:shd w:val="clear" w:color="auto" w:fill="auto"/>
            <w:noWrap/>
            <w:vAlign w:val="bottom"/>
          </w:tcPr>
          <w:p w14:paraId="0F318E44" w14:textId="77777777" w:rsidR="00445096" w:rsidRPr="00CA3A0E" w:rsidRDefault="00445096" w:rsidP="007F73A5">
            <w:pPr>
              <w:shd w:val="clear" w:color="auto" w:fill="FFFFFF" w:themeFill="background1"/>
              <w:jc w:val="right"/>
              <w:rPr>
                <w:sz w:val="18"/>
                <w:szCs w:val="18"/>
              </w:rPr>
            </w:pPr>
            <w:r>
              <w:rPr>
                <w:color w:val="000000"/>
                <w:sz w:val="18"/>
                <w:szCs w:val="18"/>
              </w:rPr>
              <w:t>4,0</w:t>
            </w:r>
          </w:p>
        </w:tc>
      </w:tr>
      <w:tr w:rsidR="00445096" w:rsidRPr="00CA3A0E" w14:paraId="644987A4" w14:textId="77777777" w:rsidTr="00B104BA">
        <w:trPr>
          <w:trHeight w:val="60"/>
        </w:trPr>
        <w:tc>
          <w:tcPr>
            <w:tcW w:w="2723" w:type="dxa"/>
            <w:shd w:val="clear" w:color="auto" w:fill="auto"/>
            <w:hideMark/>
          </w:tcPr>
          <w:p w14:paraId="511D044D" w14:textId="77777777" w:rsidR="00445096" w:rsidRPr="00CA3A0E" w:rsidRDefault="00445096" w:rsidP="007F73A5">
            <w:pPr>
              <w:shd w:val="clear" w:color="auto" w:fill="FFFFFF" w:themeFill="background1"/>
              <w:rPr>
                <w:sz w:val="18"/>
                <w:szCs w:val="18"/>
              </w:rPr>
            </w:pPr>
            <w:r>
              <w:rPr>
                <w:sz w:val="18"/>
                <w:szCs w:val="18"/>
              </w:rPr>
              <w:t>200 «</w:t>
            </w:r>
            <w:r w:rsidRPr="00CA3A0E">
              <w:rPr>
                <w:sz w:val="18"/>
                <w:szCs w:val="18"/>
              </w:rPr>
              <w:t>Закупка товаров, работ и услуг для обеспечения государственных (муниципальных) нужд</w:t>
            </w:r>
            <w:r>
              <w:rPr>
                <w:sz w:val="18"/>
                <w:szCs w:val="18"/>
              </w:rPr>
              <w:t>»</w:t>
            </w:r>
          </w:p>
        </w:tc>
        <w:tc>
          <w:tcPr>
            <w:tcW w:w="850" w:type="dxa"/>
            <w:shd w:val="clear" w:color="auto" w:fill="auto"/>
            <w:noWrap/>
            <w:vAlign w:val="bottom"/>
          </w:tcPr>
          <w:p w14:paraId="613AD88F" w14:textId="77777777" w:rsidR="00445096" w:rsidRPr="00CA3A0E" w:rsidRDefault="00445096" w:rsidP="007F73A5">
            <w:pPr>
              <w:shd w:val="clear" w:color="auto" w:fill="FFFFFF" w:themeFill="background1"/>
              <w:jc w:val="right"/>
              <w:rPr>
                <w:sz w:val="18"/>
                <w:szCs w:val="18"/>
              </w:rPr>
            </w:pPr>
            <w:r>
              <w:rPr>
                <w:color w:val="000000"/>
                <w:sz w:val="18"/>
                <w:szCs w:val="18"/>
              </w:rPr>
              <w:t>92 809</w:t>
            </w:r>
          </w:p>
        </w:tc>
        <w:tc>
          <w:tcPr>
            <w:tcW w:w="851" w:type="dxa"/>
            <w:shd w:val="clear" w:color="auto" w:fill="auto"/>
            <w:vAlign w:val="bottom"/>
          </w:tcPr>
          <w:p w14:paraId="2992D6F1" w14:textId="77777777" w:rsidR="00445096" w:rsidRPr="00CA3A0E" w:rsidRDefault="00445096" w:rsidP="007F73A5">
            <w:pPr>
              <w:shd w:val="clear" w:color="auto" w:fill="FFFFFF" w:themeFill="background1"/>
              <w:jc w:val="right"/>
              <w:rPr>
                <w:sz w:val="18"/>
                <w:szCs w:val="18"/>
              </w:rPr>
            </w:pPr>
            <w:r>
              <w:rPr>
                <w:color w:val="000000"/>
                <w:sz w:val="18"/>
                <w:szCs w:val="18"/>
              </w:rPr>
              <w:t>124 684</w:t>
            </w:r>
          </w:p>
        </w:tc>
        <w:tc>
          <w:tcPr>
            <w:tcW w:w="1052" w:type="dxa"/>
            <w:shd w:val="clear" w:color="auto" w:fill="auto"/>
            <w:vAlign w:val="bottom"/>
          </w:tcPr>
          <w:p w14:paraId="014CB219" w14:textId="77777777" w:rsidR="00445096" w:rsidRPr="00CA3A0E" w:rsidRDefault="00445096" w:rsidP="007F73A5">
            <w:pPr>
              <w:shd w:val="clear" w:color="auto" w:fill="FFFFFF" w:themeFill="background1"/>
              <w:jc w:val="right"/>
              <w:rPr>
                <w:sz w:val="18"/>
                <w:szCs w:val="18"/>
              </w:rPr>
            </w:pPr>
            <w:r>
              <w:rPr>
                <w:color w:val="000000"/>
                <w:sz w:val="18"/>
                <w:szCs w:val="18"/>
              </w:rPr>
              <w:t>124 688</w:t>
            </w:r>
          </w:p>
        </w:tc>
        <w:tc>
          <w:tcPr>
            <w:tcW w:w="851" w:type="dxa"/>
            <w:shd w:val="clear" w:color="auto" w:fill="auto"/>
            <w:noWrap/>
            <w:vAlign w:val="bottom"/>
          </w:tcPr>
          <w:p w14:paraId="765914B0" w14:textId="77777777" w:rsidR="00445096" w:rsidRPr="00CA3A0E" w:rsidRDefault="00445096" w:rsidP="007F73A5">
            <w:pPr>
              <w:shd w:val="clear" w:color="auto" w:fill="FFFFFF" w:themeFill="background1"/>
              <w:jc w:val="right"/>
              <w:rPr>
                <w:sz w:val="18"/>
                <w:szCs w:val="18"/>
              </w:rPr>
            </w:pPr>
            <w:r>
              <w:rPr>
                <w:color w:val="000000"/>
                <w:sz w:val="18"/>
                <w:szCs w:val="18"/>
              </w:rPr>
              <w:t>117 823</w:t>
            </w:r>
          </w:p>
        </w:tc>
        <w:tc>
          <w:tcPr>
            <w:tcW w:w="851" w:type="dxa"/>
            <w:shd w:val="clear" w:color="auto" w:fill="auto"/>
            <w:vAlign w:val="bottom"/>
          </w:tcPr>
          <w:p w14:paraId="527B9933" w14:textId="77777777" w:rsidR="00445096" w:rsidRPr="00CA3A0E" w:rsidRDefault="00445096" w:rsidP="007F73A5">
            <w:pPr>
              <w:shd w:val="clear" w:color="auto" w:fill="FFFFFF" w:themeFill="background1"/>
              <w:jc w:val="right"/>
              <w:rPr>
                <w:sz w:val="18"/>
                <w:szCs w:val="18"/>
              </w:rPr>
            </w:pPr>
            <w:r>
              <w:rPr>
                <w:color w:val="000000"/>
                <w:sz w:val="18"/>
                <w:szCs w:val="18"/>
              </w:rPr>
              <w:t>99 700</w:t>
            </w:r>
          </w:p>
        </w:tc>
        <w:tc>
          <w:tcPr>
            <w:tcW w:w="850" w:type="dxa"/>
            <w:shd w:val="clear" w:color="auto" w:fill="auto"/>
            <w:vAlign w:val="bottom"/>
          </w:tcPr>
          <w:p w14:paraId="6AB1293E" w14:textId="77777777" w:rsidR="00445096" w:rsidRPr="00CA3A0E" w:rsidRDefault="00445096" w:rsidP="007F73A5">
            <w:pPr>
              <w:shd w:val="clear" w:color="auto" w:fill="FFFFFF" w:themeFill="background1"/>
              <w:jc w:val="right"/>
              <w:rPr>
                <w:sz w:val="18"/>
                <w:szCs w:val="18"/>
              </w:rPr>
            </w:pPr>
            <w:r>
              <w:rPr>
                <w:color w:val="000000"/>
                <w:sz w:val="18"/>
                <w:szCs w:val="18"/>
              </w:rPr>
              <w:t>102 586</w:t>
            </w:r>
          </w:p>
        </w:tc>
        <w:tc>
          <w:tcPr>
            <w:tcW w:w="790" w:type="dxa"/>
            <w:shd w:val="clear" w:color="auto" w:fill="auto"/>
            <w:noWrap/>
            <w:vAlign w:val="bottom"/>
          </w:tcPr>
          <w:p w14:paraId="2988290F" w14:textId="77777777" w:rsidR="00445096" w:rsidRPr="00CA3A0E" w:rsidRDefault="00445096" w:rsidP="007F73A5">
            <w:pPr>
              <w:shd w:val="clear" w:color="auto" w:fill="FFFFFF" w:themeFill="background1"/>
              <w:jc w:val="right"/>
              <w:rPr>
                <w:sz w:val="18"/>
                <w:szCs w:val="18"/>
              </w:rPr>
            </w:pPr>
            <w:r>
              <w:rPr>
                <w:color w:val="000000"/>
                <w:sz w:val="18"/>
                <w:szCs w:val="18"/>
              </w:rPr>
              <w:t>-6 865</w:t>
            </w:r>
          </w:p>
        </w:tc>
        <w:tc>
          <w:tcPr>
            <w:tcW w:w="709" w:type="dxa"/>
            <w:shd w:val="clear" w:color="auto" w:fill="auto"/>
            <w:noWrap/>
            <w:vAlign w:val="bottom"/>
          </w:tcPr>
          <w:p w14:paraId="679BEFC0" w14:textId="77777777" w:rsidR="00445096" w:rsidRPr="00CA3A0E" w:rsidRDefault="00445096" w:rsidP="007F73A5">
            <w:pPr>
              <w:shd w:val="clear" w:color="auto" w:fill="FFFFFF" w:themeFill="background1"/>
              <w:jc w:val="right"/>
              <w:rPr>
                <w:sz w:val="18"/>
                <w:szCs w:val="18"/>
              </w:rPr>
            </w:pPr>
            <w:r>
              <w:rPr>
                <w:color w:val="000000"/>
                <w:sz w:val="18"/>
                <w:szCs w:val="18"/>
              </w:rPr>
              <w:t>-5,5</w:t>
            </w:r>
          </w:p>
        </w:tc>
      </w:tr>
      <w:tr w:rsidR="00445096" w:rsidRPr="00CA3A0E" w14:paraId="4EACAC57" w14:textId="77777777" w:rsidTr="00B104BA">
        <w:trPr>
          <w:trHeight w:val="153"/>
        </w:trPr>
        <w:tc>
          <w:tcPr>
            <w:tcW w:w="2723" w:type="dxa"/>
            <w:shd w:val="clear" w:color="auto" w:fill="auto"/>
            <w:hideMark/>
          </w:tcPr>
          <w:p w14:paraId="73E5982F" w14:textId="77777777" w:rsidR="00445096" w:rsidRPr="00CA3A0E" w:rsidRDefault="00445096" w:rsidP="007F73A5">
            <w:pPr>
              <w:shd w:val="clear" w:color="auto" w:fill="FFFFFF" w:themeFill="background1"/>
              <w:rPr>
                <w:sz w:val="18"/>
                <w:szCs w:val="18"/>
              </w:rPr>
            </w:pPr>
            <w:r>
              <w:rPr>
                <w:sz w:val="18"/>
                <w:szCs w:val="18"/>
              </w:rPr>
              <w:t>300 «</w:t>
            </w:r>
            <w:r w:rsidRPr="00CA3A0E">
              <w:rPr>
                <w:sz w:val="18"/>
                <w:szCs w:val="18"/>
              </w:rPr>
              <w:t>Социальное обеспечение и иные выплаты населению</w:t>
            </w:r>
            <w:r>
              <w:rPr>
                <w:sz w:val="18"/>
                <w:szCs w:val="18"/>
              </w:rPr>
              <w:t>»</w:t>
            </w:r>
          </w:p>
        </w:tc>
        <w:tc>
          <w:tcPr>
            <w:tcW w:w="850" w:type="dxa"/>
            <w:shd w:val="clear" w:color="auto" w:fill="auto"/>
            <w:noWrap/>
            <w:vAlign w:val="bottom"/>
          </w:tcPr>
          <w:p w14:paraId="4A0C3BB5" w14:textId="77777777" w:rsidR="00445096" w:rsidRPr="00CA3A0E" w:rsidRDefault="00445096" w:rsidP="007F73A5">
            <w:pPr>
              <w:shd w:val="clear" w:color="auto" w:fill="FFFFFF" w:themeFill="background1"/>
              <w:jc w:val="right"/>
              <w:rPr>
                <w:sz w:val="18"/>
                <w:szCs w:val="18"/>
              </w:rPr>
            </w:pPr>
            <w:r>
              <w:rPr>
                <w:color w:val="000000"/>
                <w:sz w:val="18"/>
                <w:szCs w:val="18"/>
              </w:rPr>
              <w:t>8 995</w:t>
            </w:r>
          </w:p>
        </w:tc>
        <w:tc>
          <w:tcPr>
            <w:tcW w:w="851" w:type="dxa"/>
            <w:shd w:val="clear" w:color="auto" w:fill="auto"/>
            <w:vAlign w:val="bottom"/>
          </w:tcPr>
          <w:p w14:paraId="525B79AD" w14:textId="77777777" w:rsidR="00445096" w:rsidRPr="00CA3A0E" w:rsidRDefault="00445096" w:rsidP="007F73A5">
            <w:pPr>
              <w:shd w:val="clear" w:color="auto" w:fill="FFFFFF" w:themeFill="background1"/>
              <w:jc w:val="right"/>
              <w:rPr>
                <w:sz w:val="18"/>
                <w:szCs w:val="18"/>
              </w:rPr>
            </w:pPr>
            <w:r>
              <w:rPr>
                <w:color w:val="000000"/>
                <w:sz w:val="18"/>
                <w:szCs w:val="18"/>
              </w:rPr>
              <w:t>3 940</w:t>
            </w:r>
          </w:p>
        </w:tc>
        <w:tc>
          <w:tcPr>
            <w:tcW w:w="1052" w:type="dxa"/>
            <w:shd w:val="clear" w:color="auto" w:fill="auto"/>
            <w:noWrap/>
            <w:vAlign w:val="bottom"/>
          </w:tcPr>
          <w:p w14:paraId="1A57C368" w14:textId="77777777" w:rsidR="00445096" w:rsidRPr="00CA3A0E" w:rsidRDefault="00445096" w:rsidP="007F73A5">
            <w:pPr>
              <w:shd w:val="clear" w:color="auto" w:fill="FFFFFF" w:themeFill="background1"/>
              <w:jc w:val="right"/>
              <w:rPr>
                <w:sz w:val="18"/>
                <w:szCs w:val="18"/>
              </w:rPr>
            </w:pPr>
            <w:r>
              <w:rPr>
                <w:color w:val="000000"/>
                <w:sz w:val="18"/>
                <w:szCs w:val="18"/>
              </w:rPr>
              <w:t>4 159</w:t>
            </w:r>
          </w:p>
        </w:tc>
        <w:tc>
          <w:tcPr>
            <w:tcW w:w="851" w:type="dxa"/>
            <w:shd w:val="clear" w:color="auto" w:fill="auto"/>
            <w:noWrap/>
            <w:vAlign w:val="bottom"/>
          </w:tcPr>
          <w:p w14:paraId="33F0334A" w14:textId="77777777" w:rsidR="00445096" w:rsidRPr="00CA3A0E" w:rsidRDefault="00445096" w:rsidP="007F73A5">
            <w:pPr>
              <w:shd w:val="clear" w:color="auto" w:fill="FFFFFF" w:themeFill="background1"/>
              <w:jc w:val="right"/>
              <w:rPr>
                <w:sz w:val="18"/>
                <w:szCs w:val="18"/>
              </w:rPr>
            </w:pPr>
            <w:r>
              <w:rPr>
                <w:color w:val="000000"/>
                <w:sz w:val="18"/>
                <w:szCs w:val="18"/>
              </w:rPr>
              <w:t>290</w:t>
            </w:r>
          </w:p>
        </w:tc>
        <w:tc>
          <w:tcPr>
            <w:tcW w:w="851" w:type="dxa"/>
            <w:shd w:val="clear" w:color="auto" w:fill="auto"/>
            <w:noWrap/>
            <w:vAlign w:val="bottom"/>
          </w:tcPr>
          <w:p w14:paraId="20EC74CD" w14:textId="77777777" w:rsidR="00445096" w:rsidRPr="00CA3A0E" w:rsidRDefault="00445096" w:rsidP="007F73A5">
            <w:pPr>
              <w:shd w:val="clear" w:color="auto" w:fill="FFFFFF" w:themeFill="background1"/>
              <w:jc w:val="right"/>
              <w:rPr>
                <w:sz w:val="18"/>
                <w:szCs w:val="18"/>
              </w:rPr>
            </w:pPr>
            <w:r>
              <w:rPr>
                <w:color w:val="000000"/>
                <w:sz w:val="18"/>
                <w:szCs w:val="18"/>
              </w:rPr>
              <w:t>290</w:t>
            </w:r>
          </w:p>
        </w:tc>
        <w:tc>
          <w:tcPr>
            <w:tcW w:w="850" w:type="dxa"/>
            <w:shd w:val="clear" w:color="auto" w:fill="auto"/>
            <w:noWrap/>
            <w:vAlign w:val="bottom"/>
          </w:tcPr>
          <w:p w14:paraId="2A49AAED" w14:textId="77777777" w:rsidR="00445096" w:rsidRPr="00CA3A0E" w:rsidRDefault="00445096" w:rsidP="007F73A5">
            <w:pPr>
              <w:shd w:val="clear" w:color="auto" w:fill="FFFFFF" w:themeFill="background1"/>
              <w:jc w:val="right"/>
              <w:rPr>
                <w:sz w:val="18"/>
                <w:szCs w:val="18"/>
              </w:rPr>
            </w:pPr>
            <w:r>
              <w:rPr>
                <w:color w:val="000000"/>
                <w:sz w:val="18"/>
                <w:szCs w:val="18"/>
              </w:rPr>
              <w:t>290</w:t>
            </w:r>
          </w:p>
        </w:tc>
        <w:tc>
          <w:tcPr>
            <w:tcW w:w="790" w:type="dxa"/>
            <w:shd w:val="clear" w:color="auto" w:fill="auto"/>
            <w:noWrap/>
            <w:vAlign w:val="bottom"/>
          </w:tcPr>
          <w:p w14:paraId="672F0064" w14:textId="77777777" w:rsidR="00445096" w:rsidRPr="00CA3A0E" w:rsidRDefault="00445096" w:rsidP="007F73A5">
            <w:pPr>
              <w:shd w:val="clear" w:color="auto" w:fill="FFFFFF" w:themeFill="background1"/>
              <w:jc w:val="right"/>
              <w:rPr>
                <w:sz w:val="18"/>
                <w:szCs w:val="18"/>
              </w:rPr>
            </w:pPr>
            <w:r>
              <w:rPr>
                <w:color w:val="000000"/>
                <w:sz w:val="18"/>
                <w:szCs w:val="18"/>
              </w:rPr>
              <w:t>-3 869</w:t>
            </w:r>
          </w:p>
        </w:tc>
        <w:tc>
          <w:tcPr>
            <w:tcW w:w="709" w:type="dxa"/>
            <w:shd w:val="clear" w:color="auto" w:fill="auto"/>
            <w:noWrap/>
            <w:vAlign w:val="bottom"/>
          </w:tcPr>
          <w:p w14:paraId="112EE24F" w14:textId="77777777" w:rsidR="00445096" w:rsidRPr="00CA3A0E" w:rsidRDefault="00445096" w:rsidP="007F73A5">
            <w:pPr>
              <w:shd w:val="clear" w:color="auto" w:fill="FFFFFF" w:themeFill="background1"/>
              <w:jc w:val="right"/>
              <w:rPr>
                <w:sz w:val="18"/>
                <w:szCs w:val="18"/>
              </w:rPr>
            </w:pPr>
            <w:r>
              <w:rPr>
                <w:color w:val="000000"/>
                <w:sz w:val="18"/>
                <w:szCs w:val="18"/>
              </w:rPr>
              <w:t>-93,0</w:t>
            </w:r>
          </w:p>
        </w:tc>
      </w:tr>
      <w:tr w:rsidR="00445096" w:rsidRPr="00CA3A0E" w14:paraId="5E7F1555" w14:textId="77777777" w:rsidTr="00B104BA">
        <w:trPr>
          <w:trHeight w:val="300"/>
        </w:trPr>
        <w:tc>
          <w:tcPr>
            <w:tcW w:w="2723" w:type="dxa"/>
            <w:shd w:val="clear" w:color="auto" w:fill="auto"/>
            <w:hideMark/>
          </w:tcPr>
          <w:p w14:paraId="515C75EC" w14:textId="77777777" w:rsidR="00445096" w:rsidRPr="00CA3A0E" w:rsidRDefault="00445096" w:rsidP="007F73A5">
            <w:pPr>
              <w:shd w:val="clear" w:color="auto" w:fill="FFFFFF" w:themeFill="background1"/>
              <w:rPr>
                <w:sz w:val="18"/>
                <w:szCs w:val="18"/>
              </w:rPr>
            </w:pPr>
            <w:r>
              <w:rPr>
                <w:sz w:val="18"/>
                <w:szCs w:val="18"/>
              </w:rPr>
              <w:t>500 «</w:t>
            </w:r>
            <w:r w:rsidRPr="00CA3A0E">
              <w:rPr>
                <w:sz w:val="18"/>
                <w:szCs w:val="18"/>
              </w:rPr>
              <w:t>Межбюджетные трансферты</w:t>
            </w:r>
            <w:r>
              <w:rPr>
                <w:sz w:val="18"/>
                <w:szCs w:val="18"/>
              </w:rPr>
              <w:t>»</w:t>
            </w:r>
          </w:p>
        </w:tc>
        <w:tc>
          <w:tcPr>
            <w:tcW w:w="850" w:type="dxa"/>
            <w:shd w:val="clear" w:color="auto" w:fill="auto"/>
            <w:vAlign w:val="bottom"/>
          </w:tcPr>
          <w:p w14:paraId="6324C349" w14:textId="77777777" w:rsidR="00445096" w:rsidRPr="00CA3A0E" w:rsidRDefault="00445096" w:rsidP="007F73A5">
            <w:pPr>
              <w:shd w:val="clear" w:color="auto" w:fill="FFFFFF" w:themeFill="background1"/>
              <w:jc w:val="right"/>
              <w:rPr>
                <w:sz w:val="18"/>
                <w:szCs w:val="18"/>
              </w:rPr>
            </w:pPr>
            <w:r>
              <w:rPr>
                <w:color w:val="000000"/>
                <w:sz w:val="18"/>
                <w:szCs w:val="18"/>
              </w:rPr>
              <w:t>19 625</w:t>
            </w:r>
          </w:p>
        </w:tc>
        <w:tc>
          <w:tcPr>
            <w:tcW w:w="851" w:type="dxa"/>
            <w:shd w:val="clear" w:color="auto" w:fill="auto"/>
            <w:vAlign w:val="bottom"/>
          </w:tcPr>
          <w:p w14:paraId="1464BE95" w14:textId="77777777" w:rsidR="00445096" w:rsidRPr="00CA3A0E" w:rsidRDefault="00445096" w:rsidP="007F73A5">
            <w:pPr>
              <w:shd w:val="clear" w:color="auto" w:fill="FFFFFF" w:themeFill="background1"/>
              <w:jc w:val="right"/>
              <w:rPr>
                <w:sz w:val="18"/>
                <w:szCs w:val="18"/>
              </w:rPr>
            </w:pPr>
            <w:r>
              <w:rPr>
                <w:color w:val="000000"/>
                <w:sz w:val="18"/>
                <w:szCs w:val="18"/>
              </w:rPr>
              <w:t>28 585</w:t>
            </w:r>
          </w:p>
        </w:tc>
        <w:tc>
          <w:tcPr>
            <w:tcW w:w="1052" w:type="dxa"/>
            <w:shd w:val="clear" w:color="auto" w:fill="auto"/>
            <w:vAlign w:val="bottom"/>
          </w:tcPr>
          <w:p w14:paraId="77F025A7" w14:textId="77777777" w:rsidR="00445096" w:rsidRPr="00CA3A0E" w:rsidRDefault="00445096" w:rsidP="007F73A5">
            <w:pPr>
              <w:shd w:val="clear" w:color="auto" w:fill="FFFFFF" w:themeFill="background1"/>
              <w:jc w:val="right"/>
              <w:rPr>
                <w:sz w:val="18"/>
                <w:szCs w:val="18"/>
              </w:rPr>
            </w:pPr>
            <w:r>
              <w:rPr>
                <w:color w:val="000000"/>
                <w:sz w:val="18"/>
                <w:szCs w:val="18"/>
              </w:rPr>
              <w:t>28 585</w:t>
            </w:r>
          </w:p>
        </w:tc>
        <w:tc>
          <w:tcPr>
            <w:tcW w:w="851" w:type="dxa"/>
            <w:shd w:val="clear" w:color="auto" w:fill="auto"/>
            <w:vAlign w:val="bottom"/>
          </w:tcPr>
          <w:p w14:paraId="52E17B77" w14:textId="77777777" w:rsidR="00445096" w:rsidRPr="00CA3A0E" w:rsidRDefault="00445096" w:rsidP="007F73A5">
            <w:pPr>
              <w:shd w:val="clear" w:color="auto" w:fill="FFFFFF" w:themeFill="background1"/>
              <w:jc w:val="right"/>
              <w:rPr>
                <w:sz w:val="18"/>
                <w:szCs w:val="18"/>
              </w:rPr>
            </w:pPr>
            <w:r>
              <w:rPr>
                <w:color w:val="000000"/>
                <w:sz w:val="18"/>
                <w:szCs w:val="18"/>
              </w:rPr>
              <w:t>0</w:t>
            </w:r>
          </w:p>
        </w:tc>
        <w:tc>
          <w:tcPr>
            <w:tcW w:w="851" w:type="dxa"/>
            <w:shd w:val="clear" w:color="auto" w:fill="auto"/>
            <w:vAlign w:val="bottom"/>
          </w:tcPr>
          <w:p w14:paraId="2F4A718D" w14:textId="77777777" w:rsidR="00445096" w:rsidRPr="00CA3A0E" w:rsidRDefault="00445096" w:rsidP="007F73A5">
            <w:pPr>
              <w:shd w:val="clear" w:color="auto" w:fill="FFFFFF" w:themeFill="background1"/>
              <w:jc w:val="right"/>
              <w:rPr>
                <w:sz w:val="18"/>
                <w:szCs w:val="18"/>
              </w:rPr>
            </w:pPr>
            <w:r>
              <w:rPr>
                <w:color w:val="000000"/>
                <w:sz w:val="18"/>
                <w:szCs w:val="18"/>
              </w:rPr>
              <w:t>0</w:t>
            </w:r>
          </w:p>
        </w:tc>
        <w:tc>
          <w:tcPr>
            <w:tcW w:w="850" w:type="dxa"/>
            <w:shd w:val="clear" w:color="auto" w:fill="auto"/>
            <w:vAlign w:val="bottom"/>
          </w:tcPr>
          <w:p w14:paraId="55F30896" w14:textId="77777777" w:rsidR="00445096" w:rsidRPr="00CA3A0E" w:rsidRDefault="00445096" w:rsidP="007F73A5">
            <w:pPr>
              <w:shd w:val="clear" w:color="auto" w:fill="FFFFFF" w:themeFill="background1"/>
              <w:jc w:val="right"/>
              <w:rPr>
                <w:sz w:val="18"/>
                <w:szCs w:val="18"/>
              </w:rPr>
            </w:pPr>
            <w:r>
              <w:rPr>
                <w:color w:val="000000"/>
                <w:sz w:val="18"/>
                <w:szCs w:val="18"/>
              </w:rPr>
              <w:t>0</w:t>
            </w:r>
          </w:p>
        </w:tc>
        <w:tc>
          <w:tcPr>
            <w:tcW w:w="790" w:type="dxa"/>
            <w:shd w:val="clear" w:color="auto" w:fill="auto"/>
            <w:noWrap/>
            <w:vAlign w:val="bottom"/>
          </w:tcPr>
          <w:p w14:paraId="679D3E94" w14:textId="77777777" w:rsidR="00445096" w:rsidRPr="00CA3A0E" w:rsidRDefault="00445096" w:rsidP="007F73A5">
            <w:pPr>
              <w:shd w:val="clear" w:color="auto" w:fill="FFFFFF" w:themeFill="background1"/>
              <w:jc w:val="right"/>
              <w:rPr>
                <w:sz w:val="18"/>
                <w:szCs w:val="18"/>
              </w:rPr>
            </w:pPr>
            <w:r>
              <w:rPr>
                <w:color w:val="000000"/>
                <w:sz w:val="18"/>
                <w:szCs w:val="18"/>
              </w:rPr>
              <w:t>-28 585</w:t>
            </w:r>
          </w:p>
        </w:tc>
        <w:tc>
          <w:tcPr>
            <w:tcW w:w="709" w:type="dxa"/>
            <w:shd w:val="clear" w:color="auto" w:fill="auto"/>
            <w:noWrap/>
            <w:vAlign w:val="bottom"/>
          </w:tcPr>
          <w:p w14:paraId="167696AD" w14:textId="77777777" w:rsidR="00445096" w:rsidRPr="00CA3A0E" w:rsidRDefault="00445096" w:rsidP="007F73A5">
            <w:pPr>
              <w:shd w:val="clear" w:color="auto" w:fill="FFFFFF" w:themeFill="background1"/>
              <w:jc w:val="right"/>
              <w:rPr>
                <w:sz w:val="18"/>
                <w:szCs w:val="18"/>
              </w:rPr>
            </w:pPr>
            <w:r>
              <w:rPr>
                <w:color w:val="000000"/>
                <w:sz w:val="18"/>
                <w:szCs w:val="18"/>
              </w:rPr>
              <w:t>-100,0</w:t>
            </w:r>
          </w:p>
        </w:tc>
      </w:tr>
      <w:tr w:rsidR="00445096" w:rsidRPr="00CA3A0E" w14:paraId="42121B58" w14:textId="77777777" w:rsidTr="00B104BA">
        <w:trPr>
          <w:trHeight w:val="720"/>
        </w:trPr>
        <w:tc>
          <w:tcPr>
            <w:tcW w:w="2723" w:type="dxa"/>
            <w:shd w:val="clear" w:color="auto" w:fill="auto"/>
            <w:hideMark/>
          </w:tcPr>
          <w:p w14:paraId="4C623758" w14:textId="77777777" w:rsidR="00445096" w:rsidRPr="00CA3A0E" w:rsidRDefault="00445096" w:rsidP="007F73A5">
            <w:pPr>
              <w:shd w:val="clear" w:color="auto" w:fill="FFFFFF" w:themeFill="background1"/>
              <w:rPr>
                <w:sz w:val="18"/>
                <w:szCs w:val="18"/>
              </w:rPr>
            </w:pPr>
            <w:r>
              <w:rPr>
                <w:sz w:val="18"/>
                <w:szCs w:val="18"/>
              </w:rPr>
              <w:t>600 «</w:t>
            </w:r>
            <w:r w:rsidRPr="00CA3A0E">
              <w:rPr>
                <w:sz w:val="18"/>
                <w:szCs w:val="18"/>
              </w:rPr>
              <w:t>Предоставление субсидий бюджетным, автономным учреждениям и иным некоммерческим организациям</w:t>
            </w:r>
            <w:r>
              <w:rPr>
                <w:sz w:val="18"/>
                <w:szCs w:val="18"/>
              </w:rPr>
              <w:t>»</w:t>
            </w:r>
          </w:p>
        </w:tc>
        <w:tc>
          <w:tcPr>
            <w:tcW w:w="850" w:type="dxa"/>
            <w:shd w:val="clear" w:color="auto" w:fill="auto"/>
            <w:noWrap/>
            <w:vAlign w:val="bottom"/>
          </w:tcPr>
          <w:p w14:paraId="6EF20029" w14:textId="77777777" w:rsidR="00445096" w:rsidRPr="00CA3A0E" w:rsidRDefault="00445096" w:rsidP="007F73A5">
            <w:pPr>
              <w:shd w:val="clear" w:color="auto" w:fill="FFFFFF" w:themeFill="background1"/>
              <w:jc w:val="right"/>
              <w:rPr>
                <w:sz w:val="18"/>
                <w:szCs w:val="18"/>
              </w:rPr>
            </w:pPr>
            <w:r>
              <w:rPr>
                <w:color w:val="000000"/>
                <w:sz w:val="18"/>
                <w:szCs w:val="18"/>
              </w:rPr>
              <w:t>4 062</w:t>
            </w:r>
          </w:p>
        </w:tc>
        <w:tc>
          <w:tcPr>
            <w:tcW w:w="851" w:type="dxa"/>
            <w:shd w:val="clear" w:color="auto" w:fill="auto"/>
            <w:vAlign w:val="bottom"/>
          </w:tcPr>
          <w:p w14:paraId="54FD12E3" w14:textId="77777777" w:rsidR="00445096" w:rsidRPr="00CA3A0E" w:rsidRDefault="00445096" w:rsidP="007F73A5">
            <w:pPr>
              <w:shd w:val="clear" w:color="auto" w:fill="FFFFFF" w:themeFill="background1"/>
              <w:jc w:val="right"/>
              <w:rPr>
                <w:sz w:val="18"/>
                <w:szCs w:val="18"/>
              </w:rPr>
            </w:pPr>
            <w:r>
              <w:rPr>
                <w:color w:val="000000"/>
                <w:sz w:val="18"/>
                <w:szCs w:val="18"/>
              </w:rPr>
              <w:t>10 106</w:t>
            </w:r>
          </w:p>
        </w:tc>
        <w:tc>
          <w:tcPr>
            <w:tcW w:w="1052" w:type="dxa"/>
            <w:shd w:val="clear" w:color="auto" w:fill="auto"/>
            <w:noWrap/>
            <w:vAlign w:val="bottom"/>
          </w:tcPr>
          <w:p w14:paraId="0BCA812F" w14:textId="77777777" w:rsidR="00445096" w:rsidRPr="00CA3A0E" w:rsidRDefault="00445096" w:rsidP="007F73A5">
            <w:pPr>
              <w:shd w:val="clear" w:color="auto" w:fill="FFFFFF" w:themeFill="background1"/>
              <w:jc w:val="right"/>
              <w:rPr>
                <w:sz w:val="18"/>
                <w:szCs w:val="18"/>
              </w:rPr>
            </w:pPr>
            <w:r>
              <w:rPr>
                <w:color w:val="000000"/>
                <w:sz w:val="18"/>
                <w:szCs w:val="18"/>
              </w:rPr>
              <w:t>10 106</w:t>
            </w:r>
          </w:p>
        </w:tc>
        <w:tc>
          <w:tcPr>
            <w:tcW w:w="851" w:type="dxa"/>
            <w:shd w:val="clear" w:color="auto" w:fill="auto"/>
            <w:noWrap/>
            <w:vAlign w:val="bottom"/>
          </w:tcPr>
          <w:p w14:paraId="72CA9F12" w14:textId="77777777" w:rsidR="00445096" w:rsidRPr="00CA3A0E" w:rsidRDefault="00445096" w:rsidP="007F73A5">
            <w:pPr>
              <w:shd w:val="clear" w:color="auto" w:fill="FFFFFF" w:themeFill="background1"/>
              <w:jc w:val="right"/>
              <w:rPr>
                <w:sz w:val="18"/>
                <w:szCs w:val="18"/>
              </w:rPr>
            </w:pPr>
            <w:r>
              <w:rPr>
                <w:color w:val="000000"/>
                <w:sz w:val="18"/>
                <w:szCs w:val="18"/>
              </w:rPr>
              <w:t>14 386</w:t>
            </w:r>
          </w:p>
        </w:tc>
        <w:tc>
          <w:tcPr>
            <w:tcW w:w="851" w:type="dxa"/>
            <w:shd w:val="clear" w:color="auto" w:fill="auto"/>
            <w:vAlign w:val="bottom"/>
          </w:tcPr>
          <w:p w14:paraId="62455BD0" w14:textId="77777777" w:rsidR="00445096" w:rsidRPr="00CA3A0E" w:rsidRDefault="00445096" w:rsidP="007F73A5">
            <w:pPr>
              <w:shd w:val="clear" w:color="auto" w:fill="FFFFFF" w:themeFill="background1"/>
              <w:jc w:val="right"/>
              <w:rPr>
                <w:sz w:val="18"/>
                <w:szCs w:val="18"/>
              </w:rPr>
            </w:pPr>
            <w:r>
              <w:rPr>
                <w:color w:val="000000"/>
                <w:sz w:val="18"/>
                <w:szCs w:val="18"/>
              </w:rPr>
              <w:t>14 386</w:t>
            </w:r>
          </w:p>
        </w:tc>
        <w:tc>
          <w:tcPr>
            <w:tcW w:w="850" w:type="dxa"/>
            <w:shd w:val="clear" w:color="auto" w:fill="auto"/>
            <w:vAlign w:val="bottom"/>
          </w:tcPr>
          <w:p w14:paraId="19E03885" w14:textId="77777777" w:rsidR="00445096" w:rsidRPr="00CA3A0E" w:rsidRDefault="00445096" w:rsidP="007F73A5">
            <w:pPr>
              <w:shd w:val="clear" w:color="auto" w:fill="FFFFFF" w:themeFill="background1"/>
              <w:jc w:val="right"/>
              <w:rPr>
                <w:sz w:val="18"/>
                <w:szCs w:val="18"/>
              </w:rPr>
            </w:pPr>
            <w:r>
              <w:rPr>
                <w:color w:val="000000"/>
                <w:sz w:val="18"/>
                <w:szCs w:val="18"/>
              </w:rPr>
              <w:t>14 386</w:t>
            </w:r>
          </w:p>
        </w:tc>
        <w:tc>
          <w:tcPr>
            <w:tcW w:w="790" w:type="dxa"/>
            <w:shd w:val="clear" w:color="auto" w:fill="auto"/>
            <w:noWrap/>
            <w:vAlign w:val="bottom"/>
          </w:tcPr>
          <w:p w14:paraId="49E506C1" w14:textId="77777777" w:rsidR="00445096" w:rsidRPr="00CA3A0E" w:rsidRDefault="00445096" w:rsidP="007F73A5">
            <w:pPr>
              <w:shd w:val="clear" w:color="auto" w:fill="FFFFFF" w:themeFill="background1"/>
              <w:jc w:val="right"/>
              <w:rPr>
                <w:sz w:val="18"/>
                <w:szCs w:val="18"/>
              </w:rPr>
            </w:pPr>
            <w:r>
              <w:rPr>
                <w:color w:val="000000"/>
                <w:sz w:val="18"/>
                <w:szCs w:val="18"/>
              </w:rPr>
              <w:t>4 280</w:t>
            </w:r>
          </w:p>
        </w:tc>
        <w:tc>
          <w:tcPr>
            <w:tcW w:w="709" w:type="dxa"/>
            <w:shd w:val="clear" w:color="auto" w:fill="auto"/>
            <w:noWrap/>
            <w:vAlign w:val="bottom"/>
          </w:tcPr>
          <w:p w14:paraId="7240FC0B" w14:textId="77777777" w:rsidR="00445096" w:rsidRPr="00CA3A0E" w:rsidRDefault="00445096" w:rsidP="007F73A5">
            <w:pPr>
              <w:shd w:val="clear" w:color="auto" w:fill="FFFFFF" w:themeFill="background1"/>
              <w:jc w:val="right"/>
              <w:rPr>
                <w:sz w:val="18"/>
                <w:szCs w:val="18"/>
              </w:rPr>
            </w:pPr>
            <w:r>
              <w:rPr>
                <w:color w:val="000000"/>
                <w:sz w:val="18"/>
                <w:szCs w:val="18"/>
              </w:rPr>
              <w:t>42,4</w:t>
            </w:r>
          </w:p>
        </w:tc>
      </w:tr>
      <w:tr w:rsidR="00445096" w:rsidRPr="00CA3A0E" w14:paraId="1292D8D6" w14:textId="77777777" w:rsidTr="00B104BA">
        <w:trPr>
          <w:trHeight w:val="300"/>
        </w:trPr>
        <w:tc>
          <w:tcPr>
            <w:tcW w:w="2723" w:type="dxa"/>
            <w:shd w:val="clear" w:color="auto" w:fill="auto"/>
            <w:hideMark/>
          </w:tcPr>
          <w:p w14:paraId="4BAFE7CB" w14:textId="77777777" w:rsidR="00445096" w:rsidRPr="00CA3A0E" w:rsidRDefault="00445096" w:rsidP="007F73A5">
            <w:pPr>
              <w:shd w:val="clear" w:color="auto" w:fill="FFFFFF" w:themeFill="background1"/>
              <w:rPr>
                <w:sz w:val="18"/>
                <w:szCs w:val="18"/>
              </w:rPr>
            </w:pPr>
            <w:r>
              <w:rPr>
                <w:sz w:val="18"/>
                <w:szCs w:val="18"/>
              </w:rPr>
              <w:t>800 «</w:t>
            </w:r>
            <w:r w:rsidRPr="00CA3A0E">
              <w:rPr>
                <w:sz w:val="18"/>
                <w:szCs w:val="18"/>
              </w:rPr>
              <w:t>Иные бюджетные ассигнования</w:t>
            </w:r>
            <w:r>
              <w:rPr>
                <w:sz w:val="18"/>
                <w:szCs w:val="18"/>
              </w:rPr>
              <w:t>»</w:t>
            </w:r>
          </w:p>
        </w:tc>
        <w:tc>
          <w:tcPr>
            <w:tcW w:w="850" w:type="dxa"/>
            <w:shd w:val="clear" w:color="auto" w:fill="auto"/>
            <w:noWrap/>
            <w:vAlign w:val="bottom"/>
          </w:tcPr>
          <w:p w14:paraId="365C3502" w14:textId="77777777" w:rsidR="00445096" w:rsidRPr="00CA3A0E" w:rsidRDefault="00445096" w:rsidP="007F73A5">
            <w:pPr>
              <w:shd w:val="clear" w:color="auto" w:fill="FFFFFF" w:themeFill="background1"/>
              <w:jc w:val="right"/>
              <w:rPr>
                <w:sz w:val="18"/>
                <w:szCs w:val="18"/>
              </w:rPr>
            </w:pPr>
            <w:r>
              <w:rPr>
                <w:color w:val="000000"/>
                <w:sz w:val="18"/>
                <w:szCs w:val="18"/>
              </w:rPr>
              <w:t>120 183</w:t>
            </w:r>
          </w:p>
        </w:tc>
        <w:tc>
          <w:tcPr>
            <w:tcW w:w="851" w:type="dxa"/>
            <w:shd w:val="clear" w:color="auto" w:fill="auto"/>
            <w:vAlign w:val="bottom"/>
          </w:tcPr>
          <w:p w14:paraId="0A6A548A" w14:textId="77777777" w:rsidR="00445096" w:rsidRPr="00CA3A0E" w:rsidRDefault="00445096" w:rsidP="007F73A5">
            <w:pPr>
              <w:shd w:val="clear" w:color="auto" w:fill="FFFFFF" w:themeFill="background1"/>
              <w:jc w:val="right"/>
              <w:rPr>
                <w:sz w:val="18"/>
                <w:szCs w:val="18"/>
              </w:rPr>
            </w:pPr>
            <w:r>
              <w:rPr>
                <w:color w:val="000000"/>
                <w:sz w:val="18"/>
                <w:szCs w:val="18"/>
              </w:rPr>
              <w:t>85 474</w:t>
            </w:r>
          </w:p>
        </w:tc>
        <w:tc>
          <w:tcPr>
            <w:tcW w:w="1052" w:type="dxa"/>
            <w:shd w:val="clear" w:color="auto" w:fill="auto"/>
            <w:vAlign w:val="bottom"/>
          </w:tcPr>
          <w:p w14:paraId="2C39D833" w14:textId="77777777" w:rsidR="00445096" w:rsidRPr="00CA3A0E" w:rsidRDefault="00445096" w:rsidP="007F73A5">
            <w:pPr>
              <w:shd w:val="clear" w:color="auto" w:fill="FFFFFF" w:themeFill="background1"/>
              <w:jc w:val="right"/>
              <w:rPr>
                <w:sz w:val="18"/>
                <w:szCs w:val="18"/>
              </w:rPr>
            </w:pPr>
            <w:r>
              <w:rPr>
                <w:color w:val="000000"/>
                <w:sz w:val="18"/>
                <w:szCs w:val="18"/>
              </w:rPr>
              <w:t>85 474</w:t>
            </w:r>
          </w:p>
        </w:tc>
        <w:tc>
          <w:tcPr>
            <w:tcW w:w="851" w:type="dxa"/>
            <w:shd w:val="clear" w:color="auto" w:fill="auto"/>
            <w:noWrap/>
            <w:vAlign w:val="bottom"/>
          </w:tcPr>
          <w:p w14:paraId="4227DA7E" w14:textId="77777777" w:rsidR="00445096" w:rsidRPr="00CA3A0E" w:rsidRDefault="00445096" w:rsidP="007F73A5">
            <w:pPr>
              <w:shd w:val="clear" w:color="auto" w:fill="FFFFFF" w:themeFill="background1"/>
              <w:jc w:val="right"/>
              <w:rPr>
                <w:sz w:val="18"/>
                <w:szCs w:val="18"/>
              </w:rPr>
            </w:pPr>
            <w:r>
              <w:rPr>
                <w:color w:val="000000"/>
                <w:sz w:val="18"/>
                <w:szCs w:val="18"/>
              </w:rPr>
              <w:t>110 126</w:t>
            </w:r>
          </w:p>
        </w:tc>
        <w:tc>
          <w:tcPr>
            <w:tcW w:w="851" w:type="dxa"/>
            <w:shd w:val="clear" w:color="auto" w:fill="auto"/>
            <w:vAlign w:val="bottom"/>
          </w:tcPr>
          <w:p w14:paraId="0DF5F5EF" w14:textId="77777777" w:rsidR="00445096" w:rsidRPr="00CA3A0E" w:rsidRDefault="00445096" w:rsidP="007F73A5">
            <w:pPr>
              <w:shd w:val="clear" w:color="auto" w:fill="FFFFFF" w:themeFill="background1"/>
              <w:jc w:val="right"/>
              <w:rPr>
                <w:sz w:val="18"/>
                <w:szCs w:val="18"/>
              </w:rPr>
            </w:pPr>
            <w:r>
              <w:rPr>
                <w:color w:val="000000"/>
                <w:sz w:val="18"/>
                <w:szCs w:val="18"/>
              </w:rPr>
              <w:t>159 926</w:t>
            </w:r>
          </w:p>
        </w:tc>
        <w:tc>
          <w:tcPr>
            <w:tcW w:w="850" w:type="dxa"/>
            <w:shd w:val="clear" w:color="auto" w:fill="auto"/>
            <w:vAlign w:val="bottom"/>
          </w:tcPr>
          <w:p w14:paraId="2FE8835A" w14:textId="77777777" w:rsidR="00445096" w:rsidRPr="00CA3A0E" w:rsidRDefault="00445096" w:rsidP="007F73A5">
            <w:pPr>
              <w:shd w:val="clear" w:color="auto" w:fill="FFFFFF" w:themeFill="background1"/>
              <w:jc w:val="right"/>
              <w:rPr>
                <w:sz w:val="18"/>
                <w:szCs w:val="18"/>
              </w:rPr>
            </w:pPr>
            <w:r>
              <w:rPr>
                <w:color w:val="000000"/>
                <w:sz w:val="18"/>
                <w:szCs w:val="18"/>
              </w:rPr>
              <w:t>82 226</w:t>
            </w:r>
          </w:p>
        </w:tc>
        <w:tc>
          <w:tcPr>
            <w:tcW w:w="790" w:type="dxa"/>
            <w:shd w:val="clear" w:color="auto" w:fill="auto"/>
            <w:noWrap/>
            <w:vAlign w:val="bottom"/>
          </w:tcPr>
          <w:p w14:paraId="0603F003" w14:textId="77777777" w:rsidR="00445096" w:rsidRPr="00CA3A0E" w:rsidRDefault="00445096" w:rsidP="007F73A5">
            <w:pPr>
              <w:shd w:val="clear" w:color="auto" w:fill="FFFFFF" w:themeFill="background1"/>
              <w:jc w:val="right"/>
              <w:rPr>
                <w:sz w:val="18"/>
                <w:szCs w:val="18"/>
              </w:rPr>
            </w:pPr>
            <w:r>
              <w:rPr>
                <w:color w:val="000000"/>
                <w:sz w:val="18"/>
                <w:szCs w:val="18"/>
              </w:rPr>
              <w:t>24 652</w:t>
            </w:r>
          </w:p>
        </w:tc>
        <w:tc>
          <w:tcPr>
            <w:tcW w:w="709" w:type="dxa"/>
            <w:shd w:val="clear" w:color="auto" w:fill="auto"/>
            <w:noWrap/>
            <w:vAlign w:val="bottom"/>
          </w:tcPr>
          <w:p w14:paraId="601B4E2C" w14:textId="77777777" w:rsidR="00445096" w:rsidRPr="00CA3A0E" w:rsidRDefault="00445096" w:rsidP="007F73A5">
            <w:pPr>
              <w:shd w:val="clear" w:color="auto" w:fill="FFFFFF" w:themeFill="background1"/>
              <w:jc w:val="right"/>
              <w:rPr>
                <w:sz w:val="18"/>
                <w:szCs w:val="18"/>
              </w:rPr>
            </w:pPr>
            <w:r>
              <w:rPr>
                <w:color w:val="000000"/>
                <w:sz w:val="18"/>
                <w:szCs w:val="18"/>
              </w:rPr>
              <w:t>28,8</w:t>
            </w:r>
          </w:p>
        </w:tc>
      </w:tr>
      <w:tr w:rsidR="00445096" w:rsidRPr="00CA3A0E" w14:paraId="0B5A3585" w14:textId="77777777" w:rsidTr="00B104BA">
        <w:trPr>
          <w:trHeight w:val="300"/>
        </w:trPr>
        <w:tc>
          <w:tcPr>
            <w:tcW w:w="2723" w:type="dxa"/>
            <w:shd w:val="clear" w:color="auto" w:fill="auto"/>
            <w:vAlign w:val="bottom"/>
            <w:hideMark/>
          </w:tcPr>
          <w:p w14:paraId="26953DF8" w14:textId="77777777" w:rsidR="00445096" w:rsidRPr="00CA3A0E" w:rsidRDefault="00445096" w:rsidP="007F73A5">
            <w:pPr>
              <w:shd w:val="clear" w:color="auto" w:fill="FFFFFF" w:themeFill="background1"/>
              <w:rPr>
                <w:b/>
                <w:bCs/>
                <w:sz w:val="18"/>
                <w:szCs w:val="18"/>
              </w:rPr>
            </w:pPr>
            <w:r w:rsidRPr="00CA3A0E">
              <w:rPr>
                <w:b/>
                <w:bCs/>
                <w:sz w:val="18"/>
                <w:szCs w:val="18"/>
              </w:rPr>
              <w:t>Итого</w:t>
            </w:r>
          </w:p>
        </w:tc>
        <w:tc>
          <w:tcPr>
            <w:tcW w:w="850" w:type="dxa"/>
            <w:shd w:val="clear" w:color="auto" w:fill="auto"/>
            <w:noWrap/>
            <w:vAlign w:val="bottom"/>
          </w:tcPr>
          <w:p w14:paraId="46771DB9" w14:textId="77777777" w:rsidR="00445096" w:rsidRPr="00CA3A0E" w:rsidRDefault="00445096" w:rsidP="007F73A5">
            <w:pPr>
              <w:shd w:val="clear" w:color="auto" w:fill="FFFFFF" w:themeFill="background1"/>
              <w:jc w:val="right"/>
              <w:rPr>
                <w:b/>
                <w:bCs/>
                <w:sz w:val="18"/>
                <w:szCs w:val="18"/>
              </w:rPr>
            </w:pPr>
            <w:r>
              <w:rPr>
                <w:b/>
                <w:bCs/>
                <w:color w:val="000000"/>
                <w:sz w:val="18"/>
                <w:szCs w:val="18"/>
              </w:rPr>
              <w:t>592 871</w:t>
            </w:r>
          </w:p>
        </w:tc>
        <w:tc>
          <w:tcPr>
            <w:tcW w:w="851" w:type="dxa"/>
            <w:shd w:val="clear" w:color="auto" w:fill="auto"/>
            <w:vAlign w:val="bottom"/>
          </w:tcPr>
          <w:p w14:paraId="62BC18BF" w14:textId="77777777" w:rsidR="00445096" w:rsidRPr="00CA3A0E" w:rsidRDefault="00445096" w:rsidP="007F73A5">
            <w:pPr>
              <w:shd w:val="clear" w:color="auto" w:fill="FFFFFF" w:themeFill="background1"/>
              <w:jc w:val="right"/>
              <w:rPr>
                <w:b/>
                <w:bCs/>
                <w:sz w:val="18"/>
                <w:szCs w:val="18"/>
              </w:rPr>
            </w:pPr>
            <w:r>
              <w:rPr>
                <w:b/>
                <w:bCs/>
                <w:color w:val="000000"/>
                <w:sz w:val="18"/>
                <w:szCs w:val="18"/>
              </w:rPr>
              <w:t>630 287</w:t>
            </w:r>
          </w:p>
        </w:tc>
        <w:tc>
          <w:tcPr>
            <w:tcW w:w="1052" w:type="dxa"/>
            <w:shd w:val="clear" w:color="auto" w:fill="auto"/>
            <w:vAlign w:val="bottom"/>
          </w:tcPr>
          <w:p w14:paraId="650E4FB8" w14:textId="77777777" w:rsidR="00445096" w:rsidRPr="00CA3A0E" w:rsidRDefault="00445096" w:rsidP="007F73A5">
            <w:pPr>
              <w:shd w:val="clear" w:color="auto" w:fill="FFFFFF" w:themeFill="background1"/>
              <w:jc w:val="right"/>
              <w:rPr>
                <w:b/>
                <w:bCs/>
                <w:sz w:val="18"/>
                <w:szCs w:val="18"/>
              </w:rPr>
            </w:pPr>
            <w:r>
              <w:rPr>
                <w:b/>
                <w:bCs/>
                <w:color w:val="000000"/>
                <w:sz w:val="18"/>
                <w:szCs w:val="18"/>
              </w:rPr>
              <w:t>631 833</w:t>
            </w:r>
          </w:p>
        </w:tc>
        <w:tc>
          <w:tcPr>
            <w:tcW w:w="851" w:type="dxa"/>
            <w:shd w:val="clear" w:color="auto" w:fill="auto"/>
            <w:noWrap/>
            <w:vAlign w:val="bottom"/>
          </w:tcPr>
          <w:p w14:paraId="71153B1B" w14:textId="77777777" w:rsidR="00445096" w:rsidRPr="00CA3A0E" w:rsidRDefault="00445096" w:rsidP="007F73A5">
            <w:pPr>
              <w:shd w:val="clear" w:color="auto" w:fill="FFFFFF" w:themeFill="background1"/>
              <w:jc w:val="right"/>
              <w:rPr>
                <w:b/>
                <w:bCs/>
                <w:sz w:val="18"/>
                <w:szCs w:val="18"/>
              </w:rPr>
            </w:pPr>
            <w:r>
              <w:rPr>
                <w:b/>
                <w:bCs/>
                <w:color w:val="000000"/>
                <w:sz w:val="18"/>
                <w:szCs w:val="18"/>
              </w:rPr>
              <w:t>636 440</w:t>
            </w:r>
          </w:p>
        </w:tc>
        <w:tc>
          <w:tcPr>
            <w:tcW w:w="851" w:type="dxa"/>
            <w:shd w:val="clear" w:color="auto" w:fill="auto"/>
            <w:noWrap/>
            <w:vAlign w:val="bottom"/>
          </w:tcPr>
          <w:p w14:paraId="56895EE9" w14:textId="77777777" w:rsidR="00445096" w:rsidRPr="00CA3A0E" w:rsidRDefault="00445096" w:rsidP="007F73A5">
            <w:pPr>
              <w:shd w:val="clear" w:color="auto" w:fill="FFFFFF" w:themeFill="background1"/>
              <w:jc w:val="right"/>
              <w:rPr>
                <w:b/>
                <w:bCs/>
                <w:sz w:val="18"/>
                <w:szCs w:val="18"/>
              </w:rPr>
            </w:pPr>
            <w:r>
              <w:rPr>
                <w:b/>
                <w:bCs/>
                <w:color w:val="000000"/>
                <w:sz w:val="18"/>
                <w:szCs w:val="18"/>
              </w:rPr>
              <w:t>663 469</w:t>
            </w:r>
          </w:p>
        </w:tc>
        <w:tc>
          <w:tcPr>
            <w:tcW w:w="850" w:type="dxa"/>
            <w:shd w:val="clear" w:color="auto" w:fill="auto"/>
            <w:noWrap/>
            <w:vAlign w:val="bottom"/>
          </w:tcPr>
          <w:p w14:paraId="6F0B0442" w14:textId="77777777" w:rsidR="00445096" w:rsidRPr="00CA3A0E" w:rsidRDefault="00445096" w:rsidP="007F73A5">
            <w:pPr>
              <w:shd w:val="clear" w:color="auto" w:fill="FFFFFF" w:themeFill="background1"/>
              <w:jc w:val="right"/>
              <w:rPr>
                <w:b/>
                <w:bCs/>
                <w:sz w:val="18"/>
                <w:szCs w:val="18"/>
              </w:rPr>
            </w:pPr>
            <w:r>
              <w:rPr>
                <w:b/>
                <w:bCs/>
                <w:color w:val="000000"/>
                <w:sz w:val="18"/>
                <w:szCs w:val="18"/>
              </w:rPr>
              <w:t>595 144</w:t>
            </w:r>
          </w:p>
        </w:tc>
        <w:tc>
          <w:tcPr>
            <w:tcW w:w="790" w:type="dxa"/>
            <w:shd w:val="clear" w:color="auto" w:fill="auto"/>
            <w:noWrap/>
            <w:vAlign w:val="bottom"/>
          </w:tcPr>
          <w:p w14:paraId="14AF3C3C" w14:textId="77777777" w:rsidR="00445096" w:rsidRPr="00CA3A0E" w:rsidRDefault="00445096" w:rsidP="007F73A5">
            <w:pPr>
              <w:shd w:val="clear" w:color="auto" w:fill="FFFFFF" w:themeFill="background1"/>
              <w:jc w:val="right"/>
              <w:rPr>
                <w:b/>
                <w:bCs/>
                <w:sz w:val="18"/>
                <w:szCs w:val="18"/>
              </w:rPr>
            </w:pPr>
            <w:r>
              <w:rPr>
                <w:b/>
                <w:bCs/>
                <w:color w:val="000000"/>
                <w:sz w:val="18"/>
                <w:szCs w:val="18"/>
              </w:rPr>
              <w:t>4 607</w:t>
            </w:r>
          </w:p>
        </w:tc>
        <w:tc>
          <w:tcPr>
            <w:tcW w:w="709" w:type="dxa"/>
            <w:shd w:val="clear" w:color="auto" w:fill="auto"/>
            <w:noWrap/>
            <w:vAlign w:val="bottom"/>
          </w:tcPr>
          <w:p w14:paraId="21A67EC6" w14:textId="77777777" w:rsidR="00445096" w:rsidRPr="00CA3A0E" w:rsidRDefault="00445096" w:rsidP="007F73A5">
            <w:pPr>
              <w:shd w:val="clear" w:color="auto" w:fill="FFFFFF" w:themeFill="background1"/>
              <w:jc w:val="right"/>
              <w:rPr>
                <w:b/>
                <w:bCs/>
                <w:sz w:val="18"/>
                <w:szCs w:val="18"/>
              </w:rPr>
            </w:pPr>
            <w:r>
              <w:rPr>
                <w:b/>
                <w:bCs/>
                <w:color w:val="000000"/>
                <w:sz w:val="18"/>
                <w:szCs w:val="18"/>
              </w:rPr>
              <w:t>0,7</w:t>
            </w:r>
          </w:p>
        </w:tc>
      </w:tr>
    </w:tbl>
    <w:p w14:paraId="1EC3DCA6" w14:textId="77777777" w:rsidR="00445096" w:rsidRPr="00CA3A0E" w:rsidRDefault="00445096" w:rsidP="007F73A5">
      <w:pPr>
        <w:shd w:val="clear" w:color="auto" w:fill="FFFFFF" w:themeFill="background1"/>
        <w:ind w:firstLine="708"/>
        <w:jc w:val="right"/>
      </w:pPr>
    </w:p>
    <w:p w14:paraId="5AF4A205" w14:textId="77777777" w:rsidR="00445096" w:rsidRPr="00A4092B" w:rsidRDefault="00445096" w:rsidP="007F73A5">
      <w:pPr>
        <w:shd w:val="clear" w:color="auto" w:fill="FFFFFF" w:themeFill="background1"/>
        <w:ind w:firstLine="709"/>
        <w:jc w:val="both"/>
        <w:rPr>
          <w:color w:val="000000"/>
          <w:sz w:val="26"/>
          <w:szCs w:val="26"/>
        </w:rPr>
      </w:pPr>
      <w:r w:rsidRPr="00A4092B">
        <w:rPr>
          <w:sz w:val="26"/>
          <w:szCs w:val="26"/>
        </w:rPr>
        <w:lastRenderedPageBreak/>
        <w:t xml:space="preserve">Бюджетные ассигнования на 2022 год не запланированы по группе видов расходов «Межбюджетные трансферты». Так на 2021 год по данной группе видов расходов предусмотрены 3 </w:t>
      </w:r>
      <w:r>
        <w:rPr>
          <w:sz w:val="26"/>
          <w:szCs w:val="26"/>
        </w:rPr>
        <w:t xml:space="preserve">федеральные </w:t>
      </w:r>
      <w:r w:rsidRPr="00A4092B">
        <w:rPr>
          <w:sz w:val="26"/>
          <w:szCs w:val="26"/>
        </w:rPr>
        <w:t>субвенции</w:t>
      </w:r>
      <w:r>
        <w:rPr>
          <w:sz w:val="26"/>
          <w:szCs w:val="26"/>
        </w:rPr>
        <w:t>:</w:t>
      </w:r>
      <w:r w:rsidRPr="00A4092B">
        <w:rPr>
          <w:sz w:val="26"/>
          <w:szCs w:val="26"/>
        </w:rPr>
        <w:t xml:space="preserve"> на о</w:t>
      </w:r>
      <w:r w:rsidRPr="00A4092B">
        <w:rPr>
          <w:color w:val="000000"/>
          <w:sz w:val="26"/>
          <w:szCs w:val="26"/>
        </w:rPr>
        <w:t>существление первичного воинского учета на территориях, где отсутствуют военные комиссариаты (19 988 тыс. рублей), проведение Всероссийской переписи населения 2020 года (8395 тыс. рублей) и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(202 тыс. рублей).</w:t>
      </w:r>
    </w:p>
    <w:p w14:paraId="75F89239" w14:textId="77777777" w:rsidR="00445096" w:rsidRDefault="00445096" w:rsidP="007F73A5">
      <w:pPr>
        <w:shd w:val="clear" w:color="auto" w:fill="FFFFFF" w:themeFill="background1"/>
        <w:ind w:firstLine="709"/>
        <w:jc w:val="both"/>
        <w:rPr>
          <w:sz w:val="26"/>
          <w:szCs w:val="26"/>
        </w:rPr>
      </w:pPr>
      <w:r w:rsidRPr="00091FD9">
        <w:rPr>
          <w:sz w:val="26"/>
          <w:szCs w:val="26"/>
        </w:rPr>
        <w:t>По</w:t>
      </w:r>
      <w:r w:rsidRPr="00EA197E">
        <w:rPr>
          <w:sz w:val="26"/>
          <w:szCs w:val="26"/>
        </w:rPr>
        <w:t xml:space="preserve"> </w:t>
      </w:r>
      <w:r>
        <w:rPr>
          <w:sz w:val="26"/>
          <w:szCs w:val="26"/>
        </w:rPr>
        <w:t>2-м</w:t>
      </w:r>
      <w:r w:rsidRPr="00EA197E">
        <w:rPr>
          <w:sz w:val="26"/>
          <w:szCs w:val="26"/>
        </w:rPr>
        <w:t xml:space="preserve"> группам видов расходов бюджетные ассигнования по непрограммным направлениям деятельности </w:t>
      </w:r>
      <w:r w:rsidRPr="00C73D7D">
        <w:rPr>
          <w:sz w:val="26"/>
          <w:szCs w:val="26"/>
        </w:rPr>
        <w:t>снижаются</w:t>
      </w:r>
      <w:r>
        <w:rPr>
          <w:sz w:val="26"/>
          <w:szCs w:val="26"/>
        </w:rPr>
        <w:t>, в том числе:</w:t>
      </w:r>
    </w:p>
    <w:p w14:paraId="5C0E90F0" w14:textId="77777777" w:rsidR="00445096" w:rsidRDefault="00445096" w:rsidP="007F73A5">
      <w:pPr>
        <w:shd w:val="clear" w:color="auto" w:fill="FFFFFF" w:themeFill="background1"/>
        <w:ind w:firstLine="709"/>
        <w:jc w:val="both"/>
        <w:rPr>
          <w:sz w:val="26"/>
          <w:szCs w:val="26"/>
        </w:rPr>
      </w:pPr>
      <w:r>
        <w:rPr>
          <w:sz w:val="26"/>
          <w:szCs w:val="26"/>
        </w:rPr>
        <w:t>«З</w:t>
      </w:r>
      <w:r w:rsidRPr="00C73D7D">
        <w:rPr>
          <w:sz w:val="26"/>
          <w:szCs w:val="26"/>
        </w:rPr>
        <w:t>акупк</w:t>
      </w:r>
      <w:r>
        <w:rPr>
          <w:sz w:val="26"/>
          <w:szCs w:val="26"/>
        </w:rPr>
        <w:t>а</w:t>
      </w:r>
      <w:r w:rsidRPr="00C73D7D">
        <w:rPr>
          <w:sz w:val="26"/>
          <w:szCs w:val="26"/>
        </w:rPr>
        <w:t xml:space="preserve"> товаров, работ и услуг для обеспечения государственных (муниципальных) нужд» </w:t>
      </w:r>
      <w:r>
        <w:rPr>
          <w:sz w:val="26"/>
          <w:szCs w:val="26"/>
        </w:rPr>
        <w:t>– на</w:t>
      </w:r>
      <w:r w:rsidRPr="00C73D7D">
        <w:rPr>
          <w:sz w:val="26"/>
          <w:szCs w:val="26"/>
        </w:rPr>
        <w:t xml:space="preserve"> 5,5%</w:t>
      </w:r>
      <w:r>
        <w:rPr>
          <w:sz w:val="26"/>
          <w:szCs w:val="26"/>
        </w:rPr>
        <w:t xml:space="preserve">, или </w:t>
      </w:r>
      <w:r w:rsidRPr="00550997">
        <w:rPr>
          <w:sz w:val="26"/>
          <w:szCs w:val="26"/>
        </w:rPr>
        <w:t xml:space="preserve">на </w:t>
      </w:r>
      <w:r w:rsidRPr="00550997">
        <w:rPr>
          <w:color w:val="000000"/>
          <w:sz w:val="26"/>
          <w:szCs w:val="26"/>
        </w:rPr>
        <w:t>6865 тыс. рублей;</w:t>
      </w:r>
    </w:p>
    <w:p w14:paraId="35DB2752" w14:textId="77777777" w:rsidR="00445096" w:rsidRDefault="00445096" w:rsidP="007F73A5">
      <w:pPr>
        <w:shd w:val="clear" w:color="auto" w:fill="FFFFFF" w:themeFill="background1"/>
        <w:ind w:firstLine="709"/>
        <w:jc w:val="both"/>
        <w:rPr>
          <w:sz w:val="26"/>
          <w:szCs w:val="26"/>
        </w:rPr>
      </w:pPr>
      <w:r>
        <w:rPr>
          <w:sz w:val="26"/>
          <w:szCs w:val="26"/>
        </w:rPr>
        <w:t>«</w:t>
      </w:r>
      <w:r w:rsidRPr="00C73D7D">
        <w:rPr>
          <w:sz w:val="26"/>
          <w:szCs w:val="26"/>
        </w:rPr>
        <w:t>Социальное обеспечение и иные выплаты населению</w:t>
      </w:r>
      <w:r>
        <w:rPr>
          <w:sz w:val="26"/>
          <w:szCs w:val="26"/>
        </w:rPr>
        <w:t>»</w:t>
      </w:r>
      <w:r w:rsidRPr="00C73D7D">
        <w:rPr>
          <w:sz w:val="26"/>
          <w:szCs w:val="26"/>
        </w:rPr>
        <w:t xml:space="preserve"> </w:t>
      </w:r>
      <w:r>
        <w:rPr>
          <w:sz w:val="26"/>
          <w:szCs w:val="26"/>
        </w:rPr>
        <w:t xml:space="preserve">– на </w:t>
      </w:r>
      <w:r w:rsidRPr="00C73D7D">
        <w:rPr>
          <w:sz w:val="26"/>
          <w:szCs w:val="26"/>
        </w:rPr>
        <w:t>93%</w:t>
      </w:r>
      <w:r>
        <w:rPr>
          <w:sz w:val="26"/>
          <w:szCs w:val="26"/>
        </w:rPr>
        <w:t>,</w:t>
      </w:r>
      <w:r w:rsidRPr="00C73D7D">
        <w:rPr>
          <w:sz w:val="26"/>
          <w:szCs w:val="26"/>
        </w:rPr>
        <w:t xml:space="preserve"> </w:t>
      </w:r>
      <w:r>
        <w:rPr>
          <w:sz w:val="26"/>
          <w:szCs w:val="26"/>
        </w:rPr>
        <w:t xml:space="preserve">или на 3869 тыс. рублей </w:t>
      </w:r>
      <w:r w:rsidRPr="00C73D7D">
        <w:rPr>
          <w:sz w:val="26"/>
          <w:szCs w:val="26"/>
        </w:rPr>
        <w:t>(</w:t>
      </w:r>
      <w:r>
        <w:rPr>
          <w:sz w:val="26"/>
          <w:szCs w:val="26"/>
        </w:rPr>
        <w:t>Министерству труда и социальной защиты Республики Хакасия</w:t>
      </w:r>
      <w:r w:rsidRPr="00C73D7D">
        <w:rPr>
          <w:sz w:val="26"/>
          <w:szCs w:val="26"/>
        </w:rPr>
        <w:t xml:space="preserve"> </w:t>
      </w:r>
      <w:r>
        <w:rPr>
          <w:sz w:val="26"/>
          <w:szCs w:val="26"/>
        </w:rPr>
        <w:t xml:space="preserve">сводной </w:t>
      </w:r>
      <w:r w:rsidRPr="00C73D7D">
        <w:rPr>
          <w:sz w:val="26"/>
          <w:szCs w:val="26"/>
        </w:rPr>
        <w:t>бюджетной росписью на</w:t>
      </w:r>
      <w:r>
        <w:rPr>
          <w:sz w:val="26"/>
          <w:szCs w:val="26"/>
        </w:rPr>
        <w:t xml:space="preserve"> </w:t>
      </w:r>
      <w:r w:rsidRPr="00C73D7D">
        <w:rPr>
          <w:sz w:val="26"/>
          <w:szCs w:val="26"/>
        </w:rPr>
        <w:t>2021</w:t>
      </w:r>
      <w:r>
        <w:rPr>
          <w:sz w:val="26"/>
          <w:szCs w:val="26"/>
        </w:rPr>
        <w:t xml:space="preserve"> год </w:t>
      </w:r>
      <w:r w:rsidRPr="00C73D7D">
        <w:rPr>
          <w:sz w:val="26"/>
          <w:szCs w:val="26"/>
        </w:rPr>
        <w:t xml:space="preserve">предусмотрены </w:t>
      </w:r>
      <w:r>
        <w:rPr>
          <w:sz w:val="26"/>
          <w:szCs w:val="26"/>
        </w:rPr>
        <w:t>п</w:t>
      </w:r>
      <w:r w:rsidRPr="00C73D7D">
        <w:rPr>
          <w:sz w:val="26"/>
          <w:szCs w:val="26"/>
        </w:rPr>
        <w:t>убличные нормативные социальные выплаты гражданам из Резервного фонда Правительства Республики Хакасия).</w:t>
      </w:r>
    </w:p>
    <w:p w14:paraId="3380505A" w14:textId="77777777" w:rsidR="00445096" w:rsidRDefault="00445096" w:rsidP="007F73A5">
      <w:pPr>
        <w:shd w:val="clear" w:color="auto" w:fill="FFFFFF" w:themeFill="background1"/>
        <w:ind w:firstLine="709"/>
        <w:jc w:val="both"/>
        <w:rPr>
          <w:sz w:val="26"/>
          <w:szCs w:val="26"/>
        </w:rPr>
      </w:pPr>
      <w:r>
        <w:rPr>
          <w:sz w:val="26"/>
          <w:szCs w:val="26"/>
        </w:rPr>
        <w:t xml:space="preserve">По остальным группам расходов предусмотрено увеличение бюджетных ассигнований от 4% (на 14 994 тыс. рублей) по расходам на </w:t>
      </w:r>
      <w:r w:rsidRPr="00E6336F">
        <w:rPr>
          <w:sz w:val="26"/>
          <w:szCs w:val="26"/>
        </w:rPr>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sz w:val="26"/>
          <w:szCs w:val="26"/>
        </w:rPr>
        <w:t xml:space="preserve"> до 42,4% (на 4280 тыс. рублей) на п</w:t>
      </w:r>
      <w:r w:rsidRPr="00E54188">
        <w:rPr>
          <w:sz w:val="26"/>
          <w:szCs w:val="26"/>
        </w:rPr>
        <w:t>редоставление субсидий бюджетным, автономным учреждениям и иным некоммерческим организациям</w:t>
      </w:r>
      <w:r>
        <w:rPr>
          <w:sz w:val="26"/>
          <w:szCs w:val="26"/>
        </w:rPr>
        <w:t xml:space="preserve"> (увеличены субсидии </w:t>
      </w:r>
      <w:r w:rsidRPr="0018072F">
        <w:rPr>
          <w:sz w:val="26"/>
          <w:szCs w:val="26"/>
        </w:rPr>
        <w:t>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r>
        <w:rPr>
          <w:sz w:val="26"/>
          <w:szCs w:val="26"/>
        </w:rPr>
        <w:t xml:space="preserve"> Аппарату Главы</w:t>
      </w:r>
      <w:r w:rsidRPr="0036716E">
        <w:rPr>
          <w:sz w:val="26"/>
          <w:szCs w:val="26"/>
        </w:rPr>
        <w:t xml:space="preserve"> </w:t>
      </w:r>
      <w:r>
        <w:rPr>
          <w:sz w:val="26"/>
          <w:szCs w:val="26"/>
        </w:rPr>
        <w:t xml:space="preserve">Республики Хакасия – Председателя Правительства Республики Хакасия и Правительства Республики Хакасия). </w:t>
      </w:r>
    </w:p>
    <w:p w14:paraId="5C97652F" w14:textId="1EC6125C" w:rsidR="00445096" w:rsidRDefault="00445096" w:rsidP="007F73A5">
      <w:pPr>
        <w:widowControl w:val="0"/>
        <w:shd w:val="clear" w:color="auto" w:fill="FFFFFF" w:themeFill="background1"/>
        <w:overflowPunct w:val="0"/>
        <w:autoSpaceDE w:val="0"/>
        <w:autoSpaceDN w:val="0"/>
        <w:adjustRightInd w:val="0"/>
        <w:ind w:firstLine="709"/>
        <w:jc w:val="both"/>
        <w:textAlignment w:val="baseline"/>
        <w:rPr>
          <w:i/>
          <w:sz w:val="26"/>
          <w:szCs w:val="26"/>
        </w:rPr>
      </w:pPr>
      <w:r w:rsidRPr="00FD3421">
        <w:rPr>
          <w:i/>
          <w:sz w:val="26"/>
          <w:szCs w:val="26"/>
        </w:rPr>
        <w:t xml:space="preserve">В законопроекте следует скорректировать бюджетные ассигнования на исполнение </w:t>
      </w:r>
      <w:r>
        <w:rPr>
          <w:i/>
          <w:sz w:val="26"/>
          <w:szCs w:val="26"/>
        </w:rPr>
        <w:t>не</w:t>
      </w:r>
      <w:r w:rsidRPr="00FD3421">
        <w:rPr>
          <w:i/>
          <w:sz w:val="26"/>
          <w:szCs w:val="26"/>
        </w:rPr>
        <w:t>программных расход</w:t>
      </w:r>
      <w:r>
        <w:rPr>
          <w:i/>
          <w:sz w:val="26"/>
          <w:szCs w:val="26"/>
        </w:rPr>
        <w:t>ов</w:t>
      </w:r>
      <w:r w:rsidRPr="00FD3421">
        <w:rPr>
          <w:i/>
          <w:sz w:val="26"/>
          <w:szCs w:val="26"/>
        </w:rPr>
        <w:t xml:space="preserve"> в сфере установленных функций органов государственной власти (государственных органов, государственных учреждений) Республики Хакасия</w:t>
      </w:r>
      <w:r>
        <w:rPr>
          <w:i/>
          <w:sz w:val="26"/>
          <w:szCs w:val="26"/>
        </w:rPr>
        <w:t xml:space="preserve"> </w:t>
      </w:r>
      <w:r w:rsidRPr="00FD3421">
        <w:rPr>
          <w:i/>
          <w:sz w:val="26"/>
          <w:szCs w:val="26"/>
        </w:rPr>
        <w:t>на 202</w:t>
      </w:r>
      <w:r w:rsidR="00DB1E5E">
        <w:rPr>
          <w:i/>
          <w:sz w:val="26"/>
          <w:szCs w:val="26"/>
        </w:rPr>
        <w:t>2</w:t>
      </w:r>
      <w:r w:rsidRPr="00FD3421">
        <w:rPr>
          <w:i/>
          <w:sz w:val="26"/>
          <w:szCs w:val="26"/>
        </w:rPr>
        <w:t>-202</w:t>
      </w:r>
      <w:r w:rsidR="00DB1E5E">
        <w:rPr>
          <w:i/>
          <w:sz w:val="26"/>
          <w:szCs w:val="26"/>
        </w:rPr>
        <w:t>4</w:t>
      </w:r>
      <w:r w:rsidRPr="00FD3421">
        <w:rPr>
          <w:i/>
          <w:sz w:val="26"/>
          <w:szCs w:val="26"/>
        </w:rPr>
        <w:t xml:space="preserve"> годы, финансируемых за счет средств федерального бюджета. </w:t>
      </w:r>
    </w:p>
    <w:p w14:paraId="3711A9C5" w14:textId="77777777" w:rsidR="00445096" w:rsidRDefault="00445096" w:rsidP="007F73A5">
      <w:pPr>
        <w:widowControl w:val="0"/>
        <w:shd w:val="clear" w:color="auto" w:fill="FFFFFF" w:themeFill="background1"/>
        <w:overflowPunct w:val="0"/>
        <w:autoSpaceDE w:val="0"/>
        <w:autoSpaceDN w:val="0"/>
        <w:adjustRightInd w:val="0"/>
        <w:ind w:firstLine="709"/>
        <w:jc w:val="both"/>
        <w:textAlignment w:val="baseline"/>
        <w:rPr>
          <w:i/>
          <w:sz w:val="26"/>
          <w:szCs w:val="26"/>
        </w:rPr>
      </w:pPr>
      <w:r w:rsidRPr="00FD3421">
        <w:rPr>
          <w:i/>
          <w:sz w:val="26"/>
          <w:szCs w:val="26"/>
        </w:rPr>
        <w:t xml:space="preserve">Кроме того, </w:t>
      </w:r>
      <w:bookmarkStart w:id="69" w:name="_Hlk87603216"/>
      <w:r w:rsidRPr="00FD3421">
        <w:rPr>
          <w:i/>
          <w:sz w:val="26"/>
          <w:szCs w:val="26"/>
        </w:rPr>
        <w:t xml:space="preserve">необходимо </w:t>
      </w:r>
      <w:r>
        <w:rPr>
          <w:i/>
          <w:sz w:val="26"/>
          <w:szCs w:val="26"/>
        </w:rPr>
        <w:t xml:space="preserve">отразить </w:t>
      </w:r>
      <w:bookmarkEnd w:id="69"/>
      <w:r>
        <w:rPr>
          <w:i/>
          <w:sz w:val="26"/>
          <w:szCs w:val="26"/>
        </w:rPr>
        <w:t xml:space="preserve">по </w:t>
      </w:r>
      <w:r w:rsidRPr="00FD3421">
        <w:rPr>
          <w:i/>
          <w:sz w:val="26"/>
          <w:szCs w:val="26"/>
        </w:rPr>
        <w:t xml:space="preserve">ЦСР 80000 00000 расходные обязательства, предусмотренные Уполномоченному по защите прав предпринимателей в Республике Хакасия </w:t>
      </w:r>
      <w:r>
        <w:rPr>
          <w:i/>
          <w:sz w:val="26"/>
          <w:szCs w:val="26"/>
        </w:rPr>
        <w:t xml:space="preserve">в </w:t>
      </w:r>
      <w:r w:rsidRPr="00FD3421">
        <w:rPr>
          <w:i/>
          <w:sz w:val="26"/>
          <w:szCs w:val="26"/>
        </w:rPr>
        <w:t>Приложения</w:t>
      </w:r>
      <w:r>
        <w:rPr>
          <w:i/>
          <w:sz w:val="26"/>
          <w:szCs w:val="26"/>
        </w:rPr>
        <w:t>х</w:t>
      </w:r>
      <w:r w:rsidRPr="00FD3421">
        <w:rPr>
          <w:i/>
          <w:sz w:val="26"/>
          <w:szCs w:val="26"/>
        </w:rPr>
        <w:t xml:space="preserve"> 6, 7, 10 и 11 к Закону о республиканском бюджете на 2022 год в сумме 5221 тыс. рублей, на 2023-2024 годы по 4333 тыс. рублей ежегодно</w:t>
      </w:r>
      <w:r>
        <w:rPr>
          <w:i/>
          <w:sz w:val="26"/>
          <w:szCs w:val="26"/>
        </w:rPr>
        <w:t xml:space="preserve">, а также </w:t>
      </w:r>
      <w:r w:rsidRPr="00FD3421">
        <w:rPr>
          <w:i/>
          <w:sz w:val="26"/>
          <w:szCs w:val="26"/>
        </w:rPr>
        <w:t xml:space="preserve">привести </w:t>
      </w:r>
      <w:r>
        <w:rPr>
          <w:i/>
          <w:sz w:val="26"/>
          <w:szCs w:val="26"/>
        </w:rPr>
        <w:t xml:space="preserve">в соответствие  </w:t>
      </w:r>
      <w:r>
        <w:rPr>
          <w:rFonts w:eastAsia="Calibri"/>
          <w:i/>
          <w:iCs/>
          <w:sz w:val="26"/>
          <w:szCs w:val="26"/>
        </w:rPr>
        <w:t>общий объем не</w:t>
      </w:r>
      <w:r w:rsidRPr="0073365C">
        <w:rPr>
          <w:rFonts w:eastAsia="Calibri"/>
          <w:i/>
          <w:iCs/>
          <w:sz w:val="26"/>
          <w:szCs w:val="26"/>
        </w:rPr>
        <w:t>программны</w:t>
      </w:r>
      <w:r>
        <w:rPr>
          <w:rFonts w:eastAsia="Calibri"/>
          <w:i/>
          <w:iCs/>
          <w:sz w:val="26"/>
          <w:szCs w:val="26"/>
        </w:rPr>
        <w:t>х</w:t>
      </w:r>
      <w:r w:rsidRPr="0073365C">
        <w:rPr>
          <w:rFonts w:eastAsia="Calibri"/>
          <w:i/>
          <w:iCs/>
          <w:sz w:val="26"/>
          <w:szCs w:val="26"/>
        </w:rPr>
        <w:t xml:space="preserve"> расход</w:t>
      </w:r>
      <w:r>
        <w:rPr>
          <w:rFonts w:eastAsia="Calibri"/>
          <w:i/>
          <w:iCs/>
          <w:sz w:val="26"/>
          <w:szCs w:val="26"/>
        </w:rPr>
        <w:t>ов</w:t>
      </w:r>
      <w:r w:rsidRPr="0073365C">
        <w:rPr>
          <w:rFonts w:eastAsia="Calibri"/>
          <w:i/>
          <w:iCs/>
          <w:sz w:val="26"/>
          <w:szCs w:val="26"/>
        </w:rPr>
        <w:t xml:space="preserve"> в сфере установленных функций органов государственной власти (государственных органов, государственных учреждений) Республики Хакасия</w:t>
      </w:r>
      <w:r w:rsidRPr="00BA2995">
        <w:rPr>
          <w:rFonts w:eastAsia="Calibri"/>
          <w:i/>
          <w:iCs/>
          <w:sz w:val="26"/>
          <w:szCs w:val="26"/>
        </w:rPr>
        <w:t xml:space="preserve"> </w:t>
      </w:r>
      <w:r>
        <w:rPr>
          <w:rFonts w:eastAsia="Calibri"/>
          <w:i/>
          <w:iCs/>
          <w:sz w:val="26"/>
          <w:szCs w:val="26"/>
        </w:rPr>
        <w:t>в Приложениях 10 и 11 к Закону о республиканском бюджете</w:t>
      </w:r>
      <w:r w:rsidRPr="00BA2995">
        <w:rPr>
          <w:rFonts w:eastAsia="Calibri"/>
          <w:i/>
          <w:iCs/>
          <w:sz w:val="26"/>
          <w:szCs w:val="26"/>
        </w:rPr>
        <w:t xml:space="preserve"> </w:t>
      </w:r>
      <w:r>
        <w:rPr>
          <w:rFonts w:eastAsia="Calibri"/>
          <w:i/>
          <w:iCs/>
          <w:sz w:val="26"/>
          <w:szCs w:val="26"/>
        </w:rPr>
        <w:t>(</w:t>
      </w:r>
      <w:r w:rsidRPr="00F833AB">
        <w:rPr>
          <w:rFonts w:eastAsia="Calibri"/>
          <w:i/>
          <w:iCs/>
          <w:sz w:val="26"/>
          <w:szCs w:val="26"/>
        </w:rPr>
        <w:t xml:space="preserve">на 2022 год </w:t>
      </w:r>
      <w:r w:rsidRPr="00F833AB">
        <w:rPr>
          <w:bCs/>
          <w:i/>
          <w:iCs/>
          <w:sz w:val="26"/>
          <w:szCs w:val="26"/>
        </w:rPr>
        <w:t>–</w:t>
      </w:r>
      <w:r w:rsidRPr="00F833AB">
        <w:rPr>
          <w:rFonts w:eastAsia="Calibri"/>
          <w:i/>
          <w:iCs/>
          <w:sz w:val="26"/>
          <w:szCs w:val="26"/>
        </w:rPr>
        <w:t xml:space="preserve"> </w:t>
      </w:r>
      <w:r w:rsidRPr="00F833AB">
        <w:rPr>
          <w:bCs/>
          <w:i/>
          <w:iCs/>
          <w:color w:val="000000"/>
          <w:sz w:val="26"/>
          <w:szCs w:val="26"/>
        </w:rPr>
        <w:t xml:space="preserve">636 440 </w:t>
      </w:r>
      <w:r w:rsidRPr="00F833AB">
        <w:rPr>
          <w:bCs/>
          <w:i/>
          <w:iCs/>
          <w:sz w:val="26"/>
          <w:szCs w:val="26"/>
        </w:rPr>
        <w:t xml:space="preserve">тыс. рублей, в 2023 году – </w:t>
      </w:r>
      <w:r w:rsidRPr="00F833AB">
        <w:rPr>
          <w:bCs/>
          <w:i/>
          <w:iCs/>
          <w:color w:val="000000"/>
          <w:sz w:val="26"/>
          <w:szCs w:val="26"/>
        </w:rPr>
        <w:t xml:space="preserve">663 469 </w:t>
      </w:r>
      <w:r w:rsidRPr="00F833AB">
        <w:rPr>
          <w:bCs/>
          <w:i/>
          <w:iCs/>
          <w:sz w:val="26"/>
          <w:szCs w:val="26"/>
        </w:rPr>
        <w:t xml:space="preserve">тыс. рублей и в 2024 году – </w:t>
      </w:r>
      <w:r w:rsidRPr="00F833AB">
        <w:rPr>
          <w:bCs/>
          <w:i/>
          <w:iCs/>
          <w:color w:val="000000"/>
          <w:sz w:val="26"/>
          <w:szCs w:val="26"/>
        </w:rPr>
        <w:t>595 144</w:t>
      </w:r>
      <w:r w:rsidRPr="00F833AB">
        <w:rPr>
          <w:bCs/>
          <w:i/>
          <w:iCs/>
          <w:sz w:val="26"/>
          <w:szCs w:val="26"/>
        </w:rPr>
        <w:t xml:space="preserve"> тыс</w:t>
      </w:r>
      <w:r w:rsidRPr="00F833AB">
        <w:rPr>
          <w:i/>
          <w:iCs/>
          <w:sz w:val="26"/>
          <w:szCs w:val="26"/>
        </w:rPr>
        <w:t xml:space="preserve">. рублей </w:t>
      </w:r>
      <w:r>
        <w:rPr>
          <w:i/>
          <w:iCs/>
          <w:sz w:val="26"/>
          <w:szCs w:val="26"/>
        </w:rPr>
        <w:t>)</w:t>
      </w:r>
      <w:r w:rsidRPr="00F833AB">
        <w:rPr>
          <w:i/>
          <w:iCs/>
          <w:sz w:val="26"/>
          <w:szCs w:val="26"/>
        </w:rPr>
        <w:t>.</w:t>
      </w:r>
    </w:p>
    <w:p w14:paraId="48580198" w14:textId="77777777" w:rsidR="0010435C" w:rsidRPr="0010435C" w:rsidRDefault="0010435C" w:rsidP="007F73A5">
      <w:pPr>
        <w:shd w:val="clear" w:color="auto" w:fill="FFFFFF" w:themeFill="background1"/>
        <w:jc w:val="both"/>
      </w:pPr>
    </w:p>
    <w:p w14:paraId="621C6FA4" w14:textId="5C35D06E" w:rsidR="005004E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70" w:name="_Toc87267362"/>
      <w:r w:rsidRPr="0010435C">
        <w:rPr>
          <w:rFonts w:ascii="Times New Roman" w:hAnsi="Times New Roman" w:cs="Times New Roman"/>
          <w:b/>
          <w:bCs/>
          <w:color w:val="auto"/>
          <w:sz w:val="26"/>
          <w:szCs w:val="26"/>
        </w:rPr>
        <w:lastRenderedPageBreak/>
        <w:t>6.4.</w:t>
      </w:r>
      <w:r w:rsidRPr="0010435C">
        <w:rPr>
          <w:rFonts w:ascii="Times New Roman" w:hAnsi="Times New Roman" w:cs="Times New Roman"/>
          <w:b/>
          <w:bCs/>
          <w:color w:val="auto"/>
          <w:sz w:val="26"/>
          <w:szCs w:val="26"/>
        </w:rPr>
        <w:tab/>
        <w:t>Результаты проверки и анализа формирования бюджетных ассигнований на предоставление субсидий республиканским бюджетным и автономным учреждениям</w:t>
      </w:r>
      <w:bookmarkEnd w:id="70"/>
    </w:p>
    <w:p w14:paraId="30404AC7" w14:textId="77777777" w:rsidR="00EB3B32" w:rsidRPr="00DF0B62" w:rsidRDefault="00EB3B32" w:rsidP="007F73A5">
      <w:pPr>
        <w:shd w:val="clear" w:color="auto" w:fill="FFFFFF" w:themeFill="background1"/>
        <w:autoSpaceDE w:val="0"/>
        <w:autoSpaceDN w:val="0"/>
        <w:adjustRightInd w:val="0"/>
        <w:ind w:firstLine="708"/>
        <w:jc w:val="both"/>
        <w:rPr>
          <w:bCs/>
          <w:iCs/>
          <w:sz w:val="26"/>
          <w:szCs w:val="26"/>
        </w:rPr>
      </w:pPr>
      <w:r w:rsidRPr="00DF0B62">
        <w:rPr>
          <w:bCs/>
          <w:iCs/>
          <w:sz w:val="26"/>
          <w:szCs w:val="26"/>
        </w:rPr>
        <w:t xml:space="preserve">По результатам анализа расходов республиканского бюджета, выделенных в виде субсидий </w:t>
      </w:r>
      <w:r w:rsidRPr="00DF0B62">
        <w:rPr>
          <w:sz w:val="26"/>
          <w:szCs w:val="26"/>
        </w:rPr>
        <w:t>республиканским государственным бюджетным и автономным учреждениям</w:t>
      </w:r>
      <w:r w:rsidRPr="00DF0B62">
        <w:rPr>
          <w:bCs/>
          <w:iCs/>
          <w:sz w:val="26"/>
          <w:szCs w:val="26"/>
        </w:rPr>
        <w:t xml:space="preserve"> (далее – </w:t>
      </w:r>
      <w:r w:rsidRPr="00DF0B62">
        <w:rPr>
          <w:sz w:val="26"/>
          <w:szCs w:val="26"/>
        </w:rPr>
        <w:t>республикански</w:t>
      </w:r>
      <w:r w:rsidRPr="00DF0B62">
        <w:rPr>
          <w:bCs/>
          <w:iCs/>
          <w:sz w:val="26"/>
          <w:szCs w:val="26"/>
        </w:rPr>
        <w:t xml:space="preserve">е государственные учреждения) на финансовое обеспечение государственных заданий на оказание государственных услуг (выполнение работ) и субсидий на иные цели, </w:t>
      </w:r>
      <w:r w:rsidRPr="00DF0B62">
        <w:rPr>
          <w:sz w:val="26"/>
          <w:szCs w:val="26"/>
        </w:rPr>
        <w:t>не связанные с выполнением государственного задания,</w:t>
      </w:r>
      <w:r w:rsidRPr="00DF0B62">
        <w:rPr>
          <w:bCs/>
          <w:iCs/>
          <w:sz w:val="26"/>
          <w:szCs w:val="26"/>
        </w:rPr>
        <w:t xml:space="preserve"> установлено следующее.</w:t>
      </w:r>
    </w:p>
    <w:p w14:paraId="2D818A9D" w14:textId="77777777" w:rsidR="00EB3B32" w:rsidRPr="00DF0B62" w:rsidRDefault="00EB3B32" w:rsidP="007F73A5">
      <w:pPr>
        <w:shd w:val="clear" w:color="auto" w:fill="FFFFFF" w:themeFill="background1"/>
        <w:autoSpaceDE w:val="0"/>
        <w:autoSpaceDN w:val="0"/>
        <w:adjustRightInd w:val="0"/>
        <w:ind w:firstLine="708"/>
        <w:jc w:val="both"/>
        <w:rPr>
          <w:bCs/>
          <w:iCs/>
          <w:sz w:val="26"/>
          <w:szCs w:val="26"/>
        </w:rPr>
      </w:pPr>
      <w:r w:rsidRPr="00DF0B62">
        <w:rPr>
          <w:bCs/>
          <w:iCs/>
          <w:sz w:val="26"/>
          <w:szCs w:val="26"/>
        </w:rPr>
        <w:t xml:space="preserve">В целях составления государственных заданий на оказание государственных услуг (выполнение работ) </w:t>
      </w:r>
      <w:r w:rsidRPr="00DF0B62">
        <w:rPr>
          <w:sz w:val="26"/>
          <w:szCs w:val="26"/>
        </w:rPr>
        <w:t>республиканскими</w:t>
      </w:r>
      <w:r w:rsidRPr="00DF0B62">
        <w:rPr>
          <w:bCs/>
          <w:iCs/>
          <w:sz w:val="26"/>
          <w:szCs w:val="26"/>
        </w:rPr>
        <w:t xml:space="preserve"> государственными учреждениями, а также доведения объема финансового обеспечения выполнения государственного задания на республиканском уровне разработаны и действуют следующие порядки, утвержденные постановлениями Правительства Республики Хакасия:</w:t>
      </w:r>
    </w:p>
    <w:p w14:paraId="5DAF661A" w14:textId="77777777" w:rsidR="00EB3B32" w:rsidRPr="00DF0B62" w:rsidRDefault="00EB3B32" w:rsidP="007F73A5">
      <w:pPr>
        <w:shd w:val="clear" w:color="auto" w:fill="FFFFFF" w:themeFill="background1"/>
        <w:autoSpaceDE w:val="0"/>
        <w:autoSpaceDN w:val="0"/>
        <w:adjustRightInd w:val="0"/>
        <w:ind w:firstLine="708"/>
        <w:jc w:val="both"/>
        <w:rPr>
          <w:bCs/>
          <w:sz w:val="26"/>
          <w:szCs w:val="26"/>
        </w:rPr>
      </w:pPr>
      <w:r w:rsidRPr="00DF0B62">
        <w:rPr>
          <w:bCs/>
          <w:sz w:val="26"/>
          <w:szCs w:val="26"/>
        </w:rPr>
        <w:t xml:space="preserve">от 15.09.2017 № 479 (в редакции от 06.03.2019) - Порядок формирования, ведения и утверждения регионального перечня (классификатора) государственных (муниципальных) услуг и работ; </w:t>
      </w:r>
    </w:p>
    <w:p w14:paraId="2CECCEB6" w14:textId="77777777" w:rsidR="00EB3B32" w:rsidRPr="00055B68" w:rsidRDefault="00EB3B32" w:rsidP="007F73A5">
      <w:pPr>
        <w:shd w:val="clear" w:color="auto" w:fill="FFFFFF" w:themeFill="background1"/>
        <w:ind w:firstLine="708"/>
        <w:jc w:val="both"/>
        <w:rPr>
          <w:sz w:val="26"/>
          <w:szCs w:val="26"/>
        </w:rPr>
      </w:pPr>
      <w:r w:rsidRPr="00DF0B62">
        <w:rPr>
          <w:sz w:val="26"/>
          <w:szCs w:val="26"/>
        </w:rPr>
        <w:t xml:space="preserve">от 21.12.2015 № 672 (в редакции от 18.10.2017 № 533) - Порядок формирования государственного задания на оказание государственных услуг (выполнение работ) в отношении республиканских государственных учреждений и финансового обеспечения </w:t>
      </w:r>
      <w:r w:rsidRPr="00055B68">
        <w:rPr>
          <w:sz w:val="26"/>
          <w:szCs w:val="26"/>
        </w:rPr>
        <w:t>выполнения государственного задания.</w:t>
      </w:r>
    </w:p>
    <w:p w14:paraId="13C2D8BD" w14:textId="77777777" w:rsidR="00EB3B32" w:rsidRPr="00DF0B62" w:rsidRDefault="00EB3B32" w:rsidP="007F73A5">
      <w:pPr>
        <w:shd w:val="clear" w:color="auto" w:fill="FFFFFF" w:themeFill="background1"/>
        <w:ind w:firstLine="708"/>
        <w:jc w:val="both"/>
        <w:rPr>
          <w:sz w:val="26"/>
          <w:szCs w:val="26"/>
        </w:rPr>
      </w:pPr>
      <w:r w:rsidRPr="00055B68">
        <w:rPr>
          <w:sz w:val="26"/>
          <w:szCs w:val="26"/>
        </w:rPr>
        <w:t>Объем субсидий республиканским</w:t>
      </w:r>
      <w:r w:rsidRPr="00055B68">
        <w:rPr>
          <w:bCs/>
          <w:iCs/>
          <w:sz w:val="26"/>
          <w:szCs w:val="26"/>
        </w:rPr>
        <w:t xml:space="preserve"> государственным учреждениям</w:t>
      </w:r>
      <w:r w:rsidRPr="00055B68">
        <w:rPr>
          <w:sz w:val="26"/>
          <w:szCs w:val="26"/>
        </w:rPr>
        <w:t xml:space="preserve"> на 2022 год планируется со снижением на 9,8% и составит</w:t>
      </w:r>
      <w:r w:rsidRPr="00DF0B62">
        <w:rPr>
          <w:sz w:val="26"/>
          <w:szCs w:val="26"/>
        </w:rPr>
        <w:t xml:space="preserve"> 6 629 627 тыс. рублей. По отношению к предыдущему периоду на 2023 год планируется уменьшение объема субсидий на 4,7%</w:t>
      </w:r>
      <w:r>
        <w:rPr>
          <w:sz w:val="26"/>
          <w:szCs w:val="26"/>
        </w:rPr>
        <w:t xml:space="preserve">, составит </w:t>
      </w:r>
      <w:r w:rsidRPr="00DF0B62">
        <w:rPr>
          <w:color w:val="000000"/>
          <w:sz w:val="26"/>
          <w:szCs w:val="26"/>
        </w:rPr>
        <w:t>6 319</w:t>
      </w:r>
      <w:r>
        <w:rPr>
          <w:color w:val="000000"/>
          <w:sz w:val="26"/>
          <w:szCs w:val="26"/>
        </w:rPr>
        <w:t> </w:t>
      </w:r>
      <w:r w:rsidRPr="00DF0B62">
        <w:rPr>
          <w:color w:val="000000"/>
          <w:sz w:val="26"/>
          <w:szCs w:val="26"/>
        </w:rPr>
        <w:t>741</w:t>
      </w:r>
      <w:r>
        <w:rPr>
          <w:color w:val="000000"/>
          <w:sz w:val="26"/>
          <w:szCs w:val="26"/>
        </w:rPr>
        <w:t xml:space="preserve"> </w:t>
      </w:r>
      <w:r w:rsidRPr="00DF0B62">
        <w:rPr>
          <w:sz w:val="26"/>
          <w:szCs w:val="26"/>
        </w:rPr>
        <w:t>тыс. рублей), на 2024 год – увеличение на 0,6%</w:t>
      </w:r>
      <w:r>
        <w:rPr>
          <w:sz w:val="26"/>
          <w:szCs w:val="26"/>
        </w:rPr>
        <w:t xml:space="preserve">, составит </w:t>
      </w:r>
      <w:r w:rsidRPr="00DF0B62">
        <w:rPr>
          <w:color w:val="000000"/>
          <w:sz w:val="26"/>
          <w:szCs w:val="26"/>
        </w:rPr>
        <w:t>6</w:t>
      </w:r>
      <w:r>
        <w:rPr>
          <w:color w:val="000000"/>
          <w:sz w:val="26"/>
          <w:szCs w:val="26"/>
          <w:lang w:val="en-US"/>
        </w:rPr>
        <w:t> </w:t>
      </w:r>
      <w:r w:rsidRPr="00DF0B62">
        <w:rPr>
          <w:color w:val="000000"/>
          <w:sz w:val="26"/>
          <w:szCs w:val="26"/>
        </w:rPr>
        <w:t>356</w:t>
      </w:r>
      <w:r>
        <w:rPr>
          <w:color w:val="000000"/>
          <w:sz w:val="26"/>
          <w:szCs w:val="26"/>
        </w:rPr>
        <w:t> </w:t>
      </w:r>
      <w:r w:rsidRPr="00DF0B62">
        <w:rPr>
          <w:color w:val="000000"/>
          <w:sz w:val="26"/>
          <w:szCs w:val="26"/>
        </w:rPr>
        <w:t>114</w:t>
      </w:r>
      <w:r>
        <w:rPr>
          <w:color w:val="000000"/>
          <w:sz w:val="26"/>
          <w:szCs w:val="26"/>
        </w:rPr>
        <w:t xml:space="preserve"> </w:t>
      </w:r>
      <w:r w:rsidRPr="00DF0B62">
        <w:rPr>
          <w:sz w:val="26"/>
          <w:szCs w:val="26"/>
        </w:rPr>
        <w:t>тыс. рублей.</w:t>
      </w:r>
    </w:p>
    <w:p w14:paraId="35017C1D" w14:textId="77777777" w:rsidR="00EB3B32" w:rsidRPr="00DF0B62" w:rsidRDefault="00EB3B32" w:rsidP="007F73A5">
      <w:pPr>
        <w:shd w:val="clear" w:color="auto" w:fill="FFFFFF" w:themeFill="background1"/>
        <w:ind w:firstLine="708"/>
        <w:jc w:val="both"/>
        <w:rPr>
          <w:sz w:val="26"/>
          <w:szCs w:val="26"/>
          <w:highlight w:val="yellow"/>
        </w:rPr>
      </w:pPr>
      <w:r w:rsidRPr="00DF0B62">
        <w:rPr>
          <w:sz w:val="26"/>
          <w:szCs w:val="26"/>
        </w:rPr>
        <w:t xml:space="preserve">По итогам 2020 года исполнение расходов на предоставление указанных субсидий составило </w:t>
      </w:r>
      <w:r w:rsidRPr="00DF0B62">
        <w:rPr>
          <w:color w:val="000000"/>
          <w:sz w:val="26"/>
          <w:szCs w:val="26"/>
        </w:rPr>
        <w:t>7 895 901</w:t>
      </w:r>
      <w:r w:rsidRPr="00DF0B62">
        <w:rPr>
          <w:b/>
          <w:bCs/>
          <w:color w:val="000000"/>
          <w:sz w:val="26"/>
          <w:szCs w:val="26"/>
        </w:rPr>
        <w:t xml:space="preserve"> </w:t>
      </w:r>
      <w:r w:rsidRPr="00DF0B62">
        <w:rPr>
          <w:sz w:val="26"/>
          <w:szCs w:val="26"/>
        </w:rPr>
        <w:t xml:space="preserve">тыс. рублей, или 123,3% бюджетных ассигнований и 92,3%, установленных сводной бюджетной росписью. За 9 месяцев 2021 года исполнение по расходам республиканского бюджета в целом </w:t>
      </w:r>
      <w:r w:rsidRPr="00FF63BE">
        <w:rPr>
          <w:sz w:val="26"/>
          <w:szCs w:val="26"/>
        </w:rPr>
        <w:t xml:space="preserve">составило 63,2% </w:t>
      </w:r>
      <w:r w:rsidRPr="00FF63BE">
        <w:rPr>
          <w:sz w:val="26"/>
          <w:szCs w:val="26"/>
        </w:rPr>
        <w:br/>
        <w:t>(4 646 796,8 тыс. рублей).</w:t>
      </w:r>
    </w:p>
    <w:p w14:paraId="150339E2" w14:textId="09F9E2AF" w:rsidR="00EB3B32" w:rsidRPr="00EB3B32" w:rsidRDefault="00EB3B32" w:rsidP="007F73A5">
      <w:pPr>
        <w:shd w:val="clear" w:color="auto" w:fill="FFFFFF" w:themeFill="background1"/>
        <w:ind w:firstLine="708"/>
        <w:jc w:val="both"/>
        <w:rPr>
          <w:sz w:val="26"/>
          <w:szCs w:val="26"/>
        </w:rPr>
      </w:pPr>
      <w:r w:rsidRPr="00DF0B62">
        <w:rPr>
          <w:sz w:val="26"/>
          <w:szCs w:val="26"/>
        </w:rPr>
        <w:t xml:space="preserve">Общий объем </w:t>
      </w:r>
      <w:r w:rsidRPr="00EB3B32">
        <w:rPr>
          <w:sz w:val="26"/>
          <w:szCs w:val="26"/>
        </w:rPr>
        <w:t>бюджетных ассигнований, предусмотренных на предоставление субсидий республиканским государственным учреждениям на финансовое обеспечение государственного задания (коды вида расходов 610 и 620), представлен в таблице 1</w:t>
      </w:r>
      <w:r w:rsidR="003821B8">
        <w:rPr>
          <w:sz w:val="26"/>
          <w:szCs w:val="26"/>
        </w:rPr>
        <w:t>5</w:t>
      </w:r>
      <w:r w:rsidRPr="00EB3B32">
        <w:rPr>
          <w:sz w:val="26"/>
          <w:szCs w:val="26"/>
        </w:rPr>
        <w:t>.</w:t>
      </w:r>
    </w:p>
    <w:p w14:paraId="37D0424F" w14:textId="2CE660FC" w:rsidR="00EB3B32" w:rsidRPr="00DF0B62" w:rsidRDefault="00EB3B32" w:rsidP="007F73A5">
      <w:pPr>
        <w:shd w:val="clear" w:color="auto" w:fill="FFFFFF" w:themeFill="background1"/>
        <w:jc w:val="right"/>
        <w:rPr>
          <w:sz w:val="26"/>
          <w:szCs w:val="26"/>
        </w:rPr>
      </w:pPr>
      <w:r w:rsidRPr="00EB3B32">
        <w:rPr>
          <w:sz w:val="26"/>
          <w:szCs w:val="26"/>
        </w:rPr>
        <w:tab/>
        <w:t>Таблица 1</w:t>
      </w:r>
      <w:r w:rsidR="003821B8">
        <w:rPr>
          <w:sz w:val="26"/>
          <w:szCs w:val="26"/>
        </w:rPr>
        <w:t>5</w:t>
      </w:r>
    </w:p>
    <w:p w14:paraId="4B8C94CF" w14:textId="77777777" w:rsidR="00EB3B32" w:rsidRPr="00DF0B62" w:rsidRDefault="00EB3B32" w:rsidP="007F73A5">
      <w:pPr>
        <w:shd w:val="clear" w:color="auto" w:fill="FFFFFF" w:themeFill="background1"/>
        <w:jc w:val="right"/>
        <w:rPr>
          <w:sz w:val="26"/>
          <w:szCs w:val="26"/>
        </w:rPr>
      </w:pPr>
      <w:r w:rsidRPr="00DF0B62">
        <w:rPr>
          <w:sz w:val="26"/>
          <w:szCs w:val="26"/>
        </w:rPr>
        <w:t>тыс. рублей</w:t>
      </w:r>
    </w:p>
    <w:tbl>
      <w:tblPr>
        <w:tblW w:w="9449" w:type="dxa"/>
        <w:tblInd w:w="95" w:type="dxa"/>
        <w:tblLook w:val="04A0" w:firstRow="1" w:lastRow="0" w:firstColumn="1" w:lastColumn="0" w:noHBand="0" w:noVBand="1"/>
      </w:tblPr>
      <w:tblGrid>
        <w:gridCol w:w="2586"/>
        <w:gridCol w:w="983"/>
        <w:gridCol w:w="1151"/>
        <w:gridCol w:w="1327"/>
        <w:gridCol w:w="1134"/>
        <w:gridCol w:w="1134"/>
        <w:gridCol w:w="1134"/>
      </w:tblGrid>
      <w:tr w:rsidR="00EB3B32" w:rsidRPr="005446D0" w14:paraId="7A0DCDC9" w14:textId="77777777" w:rsidTr="008D3845">
        <w:trPr>
          <w:trHeight w:val="420"/>
          <w:tblHeader/>
        </w:trPr>
        <w:tc>
          <w:tcPr>
            <w:tcW w:w="35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5A74F" w14:textId="77777777" w:rsidR="00EB3B32" w:rsidRPr="005446D0" w:rsidRDefault="00EB3B32" w:rsidP="007F73A5">
            <w:pPr>
              <w:shd w:val="clear" w:color="auto" w:fill="FFFFFF" w:themeFill="background1"/>
              <w:jc w:val="center"/>
              <w:rPr>
                <w:b/>
                <w:bCs/>
                <w:sz w:val="20"/>
                <w:szCs w:val="20"/>
              </w:rPr>
            </w:pPr>
            <w:r w:rsidRPr="005446D0">
              <w:rPr>
                <w:b/>
                <w:bCs/>
                <w:sz w:val="20"/>
                <w:szCs w:val="20"/>
              </w:rPr>
              <w:t>показатели</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6060F0" w14:textId="77777777" w:rsidR="00EB3B32" w:rsidRPr="005446D0" w:rsidRDefault="00EB3B32" w:rsidP="007F73A5">
            <w:pPr>
              <w:shd w:val="clear" w:color="auto" w:fill="FFFFFF" w:themeFill="background1"/>
              <w:jc w:val="center"/>
              <w:rPr>
                <w:b/>
                <w:bCs/>
                <w:sz w:val="20"/>
                <w:szCs w:val="20"/>
              </w:rPr>
            </w:pPr>
            <w:r w:rsidRPr="005446D0">
              <w:rPr>
                <w:b/>
                <w:bCs/>
                <w:sz w:val="20"/>
                <w:szCs w:val="20"/>
              </w:rPr>
              <w:t>2020 год (факт)</w:t>
            </w:r>
          </w:p>
        </w:tc>
        <w:tc>
          <w:tcPr>
            <w:tcW w:w="1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38593" w14:textId="77777777" w:rsidR="00EB3B32" w:rsidRPr="005446D0" w:rsidRDefault="00EB3B32" w:rsidP="007F73A5">
            <w:pPr>
              <w:shd w:val="clear" w:color="auto" w:fill="FFFFFF" w:themeFill="background1"/>
              <w:jc w:val="center"/>
              <w:rPr>
                <w:b/>
                <w:bCs/>
                <w:sz w:val="20"/>
                <w:szCs w:val="20"/>
              </w:rPr>
            </w:pPr>
            <w:r w:rsidRPr="005446D0">
              <w:rPr>
                <w:b/>
                <w:bCs/>
                <w:sz w:val="20"/>
                <w:szCs w:val="20"/>
              </w:rPr>
              <w:t>сводная бюджетная роспись на 01.10.2021</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D7F639" w14:textId="77777777" w:rsidR="00EB3B32" w:rsidRPr="005446D0" w:rsidRDefault="00EB3B32" w:rsidP="007F73A5">
            <w:pPr>
              <w:shd w:val="clear" w:color="auto" w:fill="FFFFFF" w:themeFill="background1"/>
              <w:jc w:val="center"/>
              <w:rPr>
                <w:b/>
                <w:bCs/>
                <w:sz w:val="20"/>
                <w:szCs w:val="20"/>
              </w:rPr>
            </w:pPr>
            <w:r w:rsidRPr="005446D0">
              <w:rPr>
                <w:b/>
                <w:bCs/>
                <w:sz w:val="20"/>
                <w:szCs w:val="20"/>
              </w:rPr>
              <w:t>законопроект (2022-2024 гг.)</w:t>
            </w:r>
          </w:p>
        </w:tc>
      </w:tr>
      <w:tr w:rsidR="00EB3B32" w:rsidRPr="005446D0" w14:paraId="1DE11B93" w14:textId="77777777" w:rsidTr="008D3845">
        <w:trPr>
          <w:trHeight w:val="330"/>
          <w:tblHeader/>
        </w:trPr>
        <w:tc>
          <w:tcPr>
            <w:tcW w:w="3569" w:type="dxa"/>
            <w:gridSpan w:val="2"/>
            <w:vMerge/>
            <w:tcBorders>
              <w:top w:val="single" w:sz="4" w:space="0" w:color="auto"/>
              <w:left w:val="single" w:sz="4" w:space="0" w:color="auto"/>
              <w:bottom w:val="single" w:sz="4" w:space="0" w:color="auto"/>
              <w:right w:val="single" w:sz="4" w:space="0" w:color="auto"/>
            </w:tcBorders>
            <w:vAlign w:val="center"/>
            <w:hideMark/>
          </w:tcPr>
          <w:p w14:paraId="7E9C7EBE" w14:textId="77777777" w:rsidR="00EB3B32" w:rsidRPr="005446D0" w:rsidRDefault="00EB3B32" w:rsidP="007F73A5">
            <w:pPr>
              <w:shd w:val="clear" w:color="auto" w:fill="FFFFFF" w:themeFill="background1"/>
              <w:rPr>
                <w:b/>
                <w:bCs/>
                <w:sz w:val="20"/>
                <w:szCs w:val="20"/>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4B7406C" w14:textId="77777777" w:rsidR="00EB3B32" w:rsidRPr="005446D0" w:rsidRDefault="00EB3B32" w:rsidP="007F73A5">
            <w:pPr>
              <w:shd w:val="clear" w:color="auto" w:fill="FFFFFF" w:themeFill="background1"/>
              <w:rPr>
                <w:b/>
                <w:bCs/>
                <w:sz w:val="20"/>
                <w:szCs w:val="20"/>
              </w:rPr>
            </w:pPr>
          </w:p>
        </w:tc>
        <w:tc>
          <w:tcPr>
            <w:tcW w:w="1327" w:type="dxa"/>
            <w:vMerge/>
            <w:tcBorders>
              <w:top w:val="single" w:sz="4" w:space="0" w:color="auto"/>
              <w:left w:val="single" w:sz="4" w:space="0" w:color="auto"/>
              <w:bottom w:val="single" w:sz="4" w:space="0" w:color="auto"/>
              <w:right w:val="single" w:sz="4" w:space="0" w:color="auto"/>
            </w:tcBorders>
            <w:vAlign w:val="center"/>
            <w:hideMark/>
          </w:tcPr>
          <w:p w14:paraId="152F63C0" w14:textId="77777777" w:rsidR="00EB3B32" w:rsidRPr="005446D0" w:rsidRDefault="00EB3B32" w:rsidP="007F73A5">
            <w:pPr>
              <w:shd w:val="clear" w:color="auto" w:fill="FFFFFF" w:themeFill="background1"/>
              <w:rPr>
                <w:b/>
                <w:bCs/>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6128188" w14:textId="77777777" w:rsidR="00EB3B32" w:rsidRPr="005446D0" w:rsidRDefault="00EB3B32" w:rsidP="007F73A5">
            <w:pPr>
              <w:shd w:val="clear" w:color="auto" w:fill="FFFFFF" w:themeFill="background1"/>
              <w:jc w:val="center"/>
              <w:rPr>
                <w:b/>
                <w:bCs/>
                <w:sz w:val="20"/>
                <w:szCs w:val="20"/>
              </w:rPr>
            </w:pPr>
            <w:r w:rsidRPr="005446D0">
              <w:rPr>
                <w:b/>
                <w:bCs/>
                <w:sz w:val="20"/>
                <w:szCs w:val="20"/>
              </w:rPr>
              <w:t>2022 год</w:t>
            </w:r>
          </w:p>
        </w:tc>
        <w:tc>
          <w:tcPr>
            <w:tcW w:w="1134" w:type="dxa"/>
            <w:tcBorders>
              <w:top w:val="nil"/>
              <w:left w:val="nil"/>
              <w:bottom w:val="single" w:sz="4" w:space="0" w:color="auto"/>
              <w:right w:val="single" w:sz="4" w:space="0" w:color="auto"/>
            </w:tcBorders>
            <w:shd w:val="clear" w:color="auto" w:fill="auto"/>
            <w:vAlign w:val="center"/>
            <w:hideMark/>
          </w:tcPr>
          <w:p w14:paraId="1F0034DF" w14:textId="77777777" w:rsidR="00EB3B32" w:rsidRPr="005446D0" w:rsidRDefault="00EB3B32" w:rsidP="007F73A5">
            <w:pPr>
              <w:shd w:val="clear" w:color="auto" w:fill="FFFFFF" w:themeFill="background1"/>
              <w:jc w:val="center"/>
              <w:rPr>
                <w:b/>
                <w:bCs/>
                <w:sz w:val="20"/>
                <w:szCs w:val="20"/>
              </w:rPr>
            </w:pPr>
            <w:r w:rsidRPr="005446D0">
              <w:rPr>
                <w:b/>
                <w:bCs/>
                <w:sz w:val="20"/>
                <w:szCs w:val="20"/>
              </w:rPr>
              <w:t>2023 год</w:t>
            </w:r>
          </w:p>
        </w:tc>
        <w:tc>
          <w:tcPr>
            <w:tcW w:w="1134" w:type="dxa"/>
            <w:tcBorders>
              <w:top w:val="nil"/>
              <w:left w:val="nil"/>
              <w:bottom w:val="single" w:sz="4" w:space="0" w:color="auto"/>
              <w:right w:val="single" w:sz="4" w:space="0" w:color="auto"/>
            </w:tcBorders>
            <w:shd w:val="clear" w:color="auto" w:fill="auto"/>
            <w:vAlign w:val="center"/>
            <w:hideMark/>
          </w:tcPr>
          <w:p w14:paraId="65F90927" w14:textId="77777777" w:rsidR="00EB3B32" w:rsidRPr="005446D0" w:rsidRDefault="00EB3B32" w:rsidP="007F73A5">
            <w:pPr>
              <w:shd w:val="clear" w:color="auto" w:fill="FFFFFF" w:themeFill="background1"/>
              <w:jc w:val="center"/>
              <w:rPr>
                <w:b/>
                <w:bCs/>
                <w:sz w:val="20"/>
                <w:szCs w:val="20"/>
              </w:rPr>
            </w:pPr>
            <w:r w:rsidRPr="005446D0">
              <w:rPr>
                <w:b/>
                <w:bCs/>
                <w:sz w:val="20"/>
                <w:szCs w:val="20"/>
              </w:rPr>
              <w:t>2024 год</w:t>
            </w:r>
          </w:p>
        </w:tc>
      </w:tr>
      <w:tr w:rsidR="00EB3B32" w:rsidRPr="005446D0" w14:paraId="17B7DA06" w14:textId="77777777" w:rsidTr="008D3845">
        <w:trPr>
          <w:trHeight w:val="60"/>
          <w:tblHeader/>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FEB9A49" w14:textId="77777777" w:rsidR="00EB3B32" w:rsidRPr="005446D0" w:rsidRDefault="00EB3B32" w:rsidP="007F73A5">
            <w:pPr>
              <w:shd w:val="clear" w:color="auto" w:fill="FFFFFF" w:themeFill="background1"/>
              <w:jc w:val="center"/>
              <w:rPr>
                <w:sz w:val="20"/>
                <w:szCs w:val="20"/>
              </w:rPr>
            </w:pPr>
            <w:r w:rsidRPr="005446D0">
              <w:rPr>
                <w:sz w:val="20"/>
                <w:szCs w:val="20"/>
              </w:rPr>
              <w:t>А</w:t>
            </w:r>
          </w:p>
        </w:tc>
        <w:tc>
          <w:tcPr>
            <w:tcW w:w="983" w:type="dxa"/>
            <w:tcBorders>
              <w:top w:val="nil"/>
              <w:left w:val="nil"/>
              <w:bottom w:val="single" w:sz="4" w:space="0" w:color="auto"/>
              <w:right w:val="single" w:sz="4" w:space="0" w:color="auto"/>
            </w:tcBorders>
            <w:shd w:val="clear" w:color="auto" w:fill="auto"/>
            <w:vAlign w:val="center"/>
            <w:hideMark/>
          </w:tcPr>
          <w:p w14:paraId="6C8AD216" w14:textId="77777777" w:rsidR="00EB3B32" w:rsidRPr="005446D0" w:rsidRDefault="00EB3B32" w:rsidP="007F73A5">
            <w:pPr>
              <w:shd w:val="clear" w:color="auto" w:fill="FFFFFF" w:themeFill="background1"/>
              <w:jc w:val="center"/>
              <w:rPr>
                <w:sz w:val="20"/>
                <w:szCs w:val="20"/>
              </w:rPr>
            </w:pPr>
            <w:r w:rsidRPr="005446D0">
              <w:rPr>
                <w:sz w:val="20"/>
                <w:szCs w:val="20"/>
              </w:rPr>
              <w:t>Б</w:t>
            </w:r>
          </w:p>
        </w:tc>
        <w:tc>
          <w:tcPr>
            <w:tcW w:w="1151" w:type="dxa"/>
            <w:tcBorders>
              <w:top w:val="nil"/>
              <w:left w:val="nil"/>
              <w:bottom w:val="single" w:sz="4" w:space="0" w:color="auto"/>
              <w:right w:val="single" w:sz="4" w:space="0" w:color="auto"/>
            </w:tcBorders>
            <w:shd w:val="clear" w:color="auto" w:fill="auto"/>
            <w:vAlign w:val="center"/>
            <w:hideMark/>
          </w:tcPr>
          <w:p w14:paraId="24AA8197" w14:textId="77777777" w:rsidR="00EB3B32" w:rsidRPr="005446D0" w:rsidRDefault="00EB3B32" w:rsidP="007F73A5">
            <w:pPr>
              <w:shd w:val="clear" w:color="auto" w:fill="FFFFFF" w:themeFill="background1"/>
              <w:jc w:val="center"/>
              <w:rPr>
                <w:sz w:val="20"/>
                <w:szCs w:val="20"/>
              </w:rPr>
            </w:pPr>
            <w:r w:rsidRPr="005446D0">
              <w:rPr>
                <w:sz w:val="20"/>
                <w:szCs w:val="20"/>
              </w:rPr>
              <w:t>1</w:t>
            </w:r>
          </w:p>
        </w:tc>
        <w:tc>
          <w:tcPr>
            <w:tcW w:w="1327" w:type="dxa"/>
            <w:tcBorders>
              <w:top w:val="nil"/>
              <w:left w:val="nil"/>
              <w:bottom w:val="single" w:sz="4" w:space="0" w:color="auto"/>
              <w:right w:val="single" w:sz="4" w:space="0" w:color="auto"/>
            </w:tcBorders>
            <w:shd w:val="clear" w:color="auto" w:fill="auto"/>
            <w:vAlign w:val="center"/>
            <w:hideMark/>
          </w:tcPr>
          <w:p w14:paraId="3C3A5167" w14:textId="77777777" w:rsidR="00EB3B32" w:rsidRPr="005446D0" w:rsidRDefault="00EB3B32" w:rsidP="007F73A5">
            <w:pPr>
              <w:shd w:val="clear" w:color="auto" w:fill="FFFFFF" w:themeFill="background1"/>
              <w:jc w:val="center"/>
              <w:rPr>
                <w:sz w:val="20"/>
                <w:szCs w:val="20"/>
              </w:rPr>
            </w:pPr>
            <w:r w:rsidRPr="005446D0">
              <w:rPr>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14:paraId="2451A434" w14:textId="77777777" w:rsidR="00EB3B32" w:rsidRPr="005446D0" w:rsidRDefault="00EB3B32" w:rsidP="007F73A5">
            <w:pPr>
              <w:shd w:val="clear" w:color="auto" w:fill="FFFFFF" w:themeFill="background1"/>
              <w:jc w:val="center"/>
              <w:rPr>
                <w:sz w:val="20"/>
                <w:szCs w:val="20"/>
              </w:rPr>
            </w:pPr>
            <w:r w:rsidRPr="005446D0">
              <w:rPr>
                <w:sz w:val="20"/>
                <w:szCs w:val="20"/>
              </w:rPr>
              <w:t>3</w:t>
            </w:r>
          </w:p>
        </w:tc>
        <w:tc>
          <w:tcPr>
            <w:tcW w:w="1134" w:type="dxa"/>
            <w:tcBorders>
              <w:top w:val="nil"/>
              <w:left w:val="nil"/>
              <w:bottom w:val="single" w:sz="4" w:space="0" w:color="auto"/>
              <w:right w:val="single" w:sz="4" w:space="0" w:color="auto"/>
            </w:tcBorders>
            <w:shd w:val="clear" w:color="auto" w:fill="auto"/>
            <w:vAlign w:val="center"/>
            <w:hideMark/>
          </w:tcPr>
          <w:p w14:paraId="6B1512D0" w14:textId="77777777" w:rsidR="00EB3B32" w:rsidRPr="005446D0" w:rsidRDefault="00EB3B32" w:rsidP="007F73A5">
            <w:pPr>
              <w:shd w:val="clear" w:color="auto" w:fill="FFFFFF" w:themeFill="background1"/>
              <w:jc w:val="center"/>
              <w:rPr>
                <w:sz w:val="20"/>
                <w:szCs w:val="20"/>
              </w:rPr>
            </w:pPr>
            <w:r w:rsidRPr="005446D0">
              <w:rPr>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14:paraId="227FB10C" w14:textId="77777777" w:rsidR="00EB3B32" w:rsidRPr="005446D0" w:rsidRDefault="00EB3B32" w:rsidP="007F73A5">
            <w:pPr>
              <w:shd w:val="clear" w:color="auto" w:fill="FFFFFF" w:themeFill="background1"/>
              <w:jc w:val="center"/>
              <w:rPr>
                <w:sz w:val="20"/>
                <w:szCs w:val="20"/>
              </w:rPr>
            </w:pPr>
            <w:r w:rsidRPr="005446D0">
              <w:rPr>
                <w:sz w:val="20"/>
                <w:szCs w:val="20"/>
              </w:rPr>
              <w:t>5</w:t>
            </w:r>
          </w:p>
        </w:tc>
      </w:tr>
      <w:tr w:rsidR="00EB3B32" w:rsidRPr="005446D0" w14:paraId="47D165E1" w14:textId="77777777" w:rsidTr="0058339B">
        <w:trPr>
          <w:trHeight w:val="60"/>
        </w:trPr>
        <w:tc>
          <w:tcPr>
            <w:tcW w:w="35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33E8A8" w14:textId="77777777" w:rsidR="00EB3B32" w:rsidRPr="005446D0" w:rsidRDefault="00EB3B32" w:rsidP="007F73A5">
            <w:pPr>
              <w:shd w:val="clear" w:color="auto" w:fill="FFFFFF" w:themeFill="background1"/>
              <w:rPr>
                <w:b/>
                <w:bCs/>
                <w:sz w:val="20"/>
                <w:szCs w:val="20"/>
              </w:rPr>
            </w:pPr>
            <w:r w:rsidRPr="005446D0">
              <w:rPr>
                <w:b/>
                <w:bCs/>
                <w:sz w:val="20"/>
                <w:szCs w:val="20"/>
              </w:rPr>
              <w:t>Субсидии бюджетным учреждениям</w:t>
            </w:r>
          </w:p>
        </w:tc>
        <w:tc>
          <w:tcPr>
            <w:tcW w:w="1151" w:type="dxa"/>
            <w:tcBorders>
              <w:top w:val="nil"/>
              <w:left w:val="nil"/>
              <w:bottom w:val="single" w:sz="4" w:space="0" w:color="auto"/>
              <w:right w:val="single" w:sz="4" w:space="0" w:color="auto"/>
            </w:tcBorders>
            <w:shd w:val="clear" w:color="auto" w:fill="auto"/>
            <w:vAlign w:val="bottom"/>
            <w:hideMark/>
          </w:tcPr>
          <w:p w14:paraId="79712BA7"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6 240 337</w:t>
            </w:r>
          </w:p>
        </w:tc>
        <w:tc>
          <w:tcPr>
            <w:tcW w:w="1327" w:type="dxa"/>
            <w:tcBorders>
              <w:top w:val="nil"/>
              <w:left w:val="nil"/>
              <w:bottom w:val="single" w:sz="4" w:space="0" w:color="auto"/>
              <w:right w:val="single" w:sz="4" w:space="0" w:color="auto"/>
            </w:tcBorders>
            <w:shd w:val="clear" w:color="auto" w:fill="auto"/>
            <w:noWrap/>
            <w:vAlign w:val="bottom"/>
            <w:hideMark/>
          </w:tcPr>
          <w:p w14:paraId="05A48F79"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5 562 554</w:t>
            </w:r>
          </w:p>
        </w:tc>
        <w:tc>
          <w:tcPr>
            <w:tcW w:w="1134" w:type="dxa"/>
            <w:tcBorders>
              <w:top w:val="nil"/>
              <w:left w:val="nil"/>
              <w:bottom w:val="single" w:sz="4" w:space="0" w:color="auto"/>
              <w:right w:val="single" w:sz="4" w:space="0" w:color="auto"/>
            </w:tcBorders>
            <w:shd w:val="clear" w:color="auto" w:fill="auto"/>
            <w:noWrap/>
            <w:vAlign w:val="bottom"/>
          </w:tcPr>
          <w:p w14:paraId="1520CB6F"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4 851 210</w:t>
            </w:r>
          </w:p>
        </w:tc>
        <w:tc>
          <w:tcPr>
            <w:tcW w:w="1134" w:type="dxa"/>
            <w:tcBorders>
              <w:top w:val="nil"/>
              <w:left w:val="nil"/>
              <w:bottom w:val="single" w:sz="4" w:space="0" w:color="auto"/>
              <w:right w:val="single" w:sz="4" w:space="0" w:color="auto"/>
            </w:tcBorders>
            <w:shd w:val="clear" w:color="auto" w:fill="auto"/>
            <w:noWrap/>
            <w:vAlign w:val="bottom"/>
          </w:tcPr>
          <w:p w14:paraId="262916D3"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4 643 338</w:t>
            </w:r>
          </w:p>
        </w:tc>
        <w:tc>
          <w:tcPr>
            <w:tcW w:w="1134" w:type="dxa"/>
            <w:tcBorders>
              <w:top w:val="nil"/>
              <w:left w:val="nil"/>
              <w:bottom w:val="single" w:sz="4" w:space="0" w:color="auto"/>
              <w:right w:val="single" w:sz="4" w:space="0" w:color="auto"/>
            </w:tcBorders>
            <w:shd w:val="clear" w:color="auto" w:fill="auto"/>
            <w:noWrap/>
            <w:vAlign w:val="bottom"/>
          </w:tcPr>
          <w:p w14:paraId="115D6AA8"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4 677 025</w:t>
            </w:r>
          </w:p>
        </w:tc>
      </w:tr>
      <w:tr w:rsidR="00EB3B32" w:rsidRPr="005446D0" w14:paraId="77A436F9" w14:textId="77777777" w:rsidTr="0058339B">
        <w:trPr>
          <w:trHeight w:val="60"/>
        </w:trPr>
        <w:tc>
          <w:tcPr>
            <w:tcW w:w="2586" w:type="dxa"/>
            <w:vMerge w:val="restart"/>
            <w:tcBorders>
              <w:top w:val="nil"/>
              <w:left w:val="single" w:sz="4" w:space="0" w:color="auto"/>
              <w:bottom w:val="single" w:sz="4" w:space="0" w:color="auto"/>
              <w:right w:val="single" w:sz="4" w:space="0" w:color="auto"/>
            </w:tcBorders>
            <w:shd w:val="clear" w:color="auto" w:fill="auto"/>
            <w:vAlign w:val="center"/>
            <w:hideMark/>
          </w:tcPr>
          <w:p w14:paraId="473E4114" w14:textId="77777777" w:rsidR="00EB3B32" w:rsidRPr="005446D0" w:rsidRDefault="00EB3B32" w:rsidP="007F73A5">
            <w:pPr>
              <w:shd w:val="clear" w:color="auto" w:fill="FFFFFF" w:themeFill="background1"/>
              <w:rPr>
                <w:sz w:val="20"/>
                <w:szCs w:val="20"/>
              </w:rPr>
            </w:pPr>
            <w:r w:rsidRPr="005446D0">
              <w:rPr>
                <w:sz w:val="20"/>
                <w:szCs w:val="20"/>
              </w:rPr>
              <w:t>Отклонения к предыдущему году</w:t>
            </w:r>
          </w:p>
        </w:tc>
        <w:tc>
          <w:tcPr>
            <w:tcW w:w="983" w:type="dxa"/>
            <w:tcBorders>
              <w:top w:val="nil"/>
              <w:left w:val="nil"/>
              <w:bottom w:val="single" w:sz="4" w:space="0" w:color="auto"/>
              <w:right w:val="single" w:sz="4" w:space="0" w:color="auto"/>
            </w:tcBorders>
            <w:shd w:val="clear" w:color="auto" w:fill="auto"/>
            <w:noWrap/>
            <w:vAlign w:val="center"/>
            <w:hideMark/>
          </w:tcPr>
          <w:p w14:paraId="3A537C06" w14:textId="77777777" w:rsidR="00EB3B32" w:rsidRPr="005446D0" w:rsidRDefault="00EB3B32" w:rsidP="007F73A5">
            <w:pPr>
              <w:shd w:val="clear" w:color="auto" w:fill="FFFFFF" w:themeFill="background1"/>
              <w:rPr>
                <w:sz w:val="20"/>
                <w:szCs w:val="20"/>
              </w:rPr>
            </w:pPr>
            <w:r w:rsidRPr="005446D0">
              <w:rPr>
                <w:sz w:val="20"/>
                <w:szCs w:val="20"/>
              </w:rPr>
              <w:t>сумма</w:t>
            </w:r>
          </w:p>
        </w:tc>
        <w:tc>
          <w:tcPr>
            <w:tcW w:w="1151" w:type="dxa"/>
            <w:tcBorders>
              <w:top w:val="nil"/>
              <w:left w:val="nil"/>
              <w:bottom w:val="single" w:sz="4" w:space="0" w:color="auto"/>
              <w:right w:val="single" w:sz="4" w:space="0" w:color="auto"/>
            </w:tcBorders>
            <w:shd w:val="clear" w:color="auto" w:fill="auto"/>
            <w:vAlign w:val="bottom"/>
            <w:hideMark/>
          </w:tcPr>
          <w:p w14:paraId="2FC9D144" w14:textId="77777777" w:rsidR="00EB3B32" w:rsidRPr="005446D0" w:rsidRDefault="00EB3B32" w:rsidP="007F73A5">
            <w:pPr>
              <w:shd w:val="clear" w:color="auto" w:fill="FFFFFF" w:themeFill="background1"/>
              <w:jc w:val="right"/>
              <w:rPr>
                <w:sz w:val="20"/>
                <w:szCs w:val="20"/>
              </w:rPr>
            </w:pPr>
            <w:r w:rsidRPr="005446D0">
              <w:rPr>
                <w:sz w:val="20"/>
                <w:szCs w:val="20"/>
              </w:rPr>
              <w:t>х</w:t>
            </w:r>
          </w:p>
        </w:tc>
        <w:tc>
          <w:tcPr>
            <w:tcW w:w="1327" w:type="dxa"/>
            <w:tcBorders>
              <w:top w:val="nil"/>
              <w:left w:val="nil"/>
              <w:bottom w:val="single" w:sz="4" w:space="0" w:color="auto"/>
              <w:right w:val="single" w:sz="4" w:space="0" w:color="auto"/>
            </w:tcBorders>
            <w:shd w:val="clear" w:color="auto" w:fill="auto"/>
            <w:vAlign w:val="bottom"/>
            <w:hideMark/>
          </w:tcPr>
          <w:p w14:paraId="6C6DE46F"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-677 783</w:t>
            </w:r>
          </w:p>
        </w:tc>
        <w:tc>
          <w:tcPr>
            <w:tcW w:w="1134" w:type="dxa"/>
            <w:tcBorders>
              <w:top w:val="nil"/>
              <w:left w:val="nil"/>
              <w:bottom w:val="single" w:sz="4" w:space="0" w:color="auto"/>
              <w:right w:val="single" w:sz="4" w:space="0" w:color="auto"/>
            </w:tcBorders>
            <w:shd w:val="clear" w:color="auto" w:fill="auto"/>
            <w:vAlign w:val="bottom"/>
          </w:tcPr>
          <w:p w14:paraId="4EE16225"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-711 344</w:t>
            </w:r>
          </w:p>
        </w:tc>
        <w:tc>
          <w:tcPr>
            <w:tcW w:w="1134" w:type="dxa"/>
            <w:tcBorders>
              <w:top w:val="nil"/>
              <w:left w:val="nil"/>
              <w:bottom w:val="single" w:sz="4" w:space="0" w:color="auto"/>
              <w:right w:val="single" w:sz="4" w:space="0" w:color="auto"/>
            </w:tcBorders>
            <w:shd w:val="clear" w:color="auto" w:fill="auto"/>
            <w:vAlign w:val="bottom"/>
          </w:tcPr>
          <w:p w14:paraId="377F0DF8"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-207 872</w:t>
            </w:r>
          </w:p>
        </w:tc>
        <w:tc>
          <w:tcPr>
            <w:tcW w:w="1134" w:type="dxa"/>
            <w:tcBorders>
              <w:top w:val="nil"/>
              <w:left w:val="nil"/>
              <w:bottom w:val="single" w:sz="4" w:space="0" w:color="auto"/>
              <w:right w:val="single" w:sz="4" w:space="0" w:color="auto"/>
            </w:tcBorders>
            <w:shd w:val="clear" w:color="auto" w:fill="auto"/>
            <w:vAlign w:val="bottom"/>
          </w:tcPr>
          <w:p w14:paraId="2047A57C"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33 687</w:t>
            </w:r>
          </w:p>
        </w:tc>
      </w:tr>
      <w:tr w:rsidR="00EB3B32" w:rsidRPr="005446D0" w14:paraId="05F437C7" w14:textId="77777777" w:rsidTr="0058339B">
        <w:trPr>
          <w:trHeight w:val="60"/>
        </w:trPr>
        <w:tc>
          <w:tcPr>
            <w:tcW w:w="2586" w:type="dxa"/>
            <w:vMerge/>
            <w:tcBorders>
              <w:top w:val="nil"/>
              <w:left w:val="single" w:sz="4" w:space="0" w:color="auto"/>
              <w:bottom w:val="single" w:sz="4" w:space="0" w:color="auto"/>
              <w:right w:val="single" w:sz="4" w:space="0" w:color="auto"/>
            </w:tcBorders>
            <w:vAlign w:val="center"/>
            <w:hideMark/>
          </w:tcPr>
          <w:p w14:paraId="71DDDFBF" w14:textId="77777777" w:rsidR="00EB3B32" w:rsidRPr="005446D0" w:rsidRDefault="00EB3B32" w:rsidP="007F73A5">
            <w:pPr>
              <w:shd w:val="clear" w:color="auto" w:fill="FFFFFF" w:themeFill="background1"/>
              <w:rPr>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67DD94CD" w14:textId="77777777" w:rsidR="00EB3B32" w:rsidRPr="005446D0" w:rsidRDefault="00EB3B32" w:rsidP="007F73A5">
            <w:pPr>
              <w:shd w:val="clear" w:color="auto" w:fill="FFFFFF" w:themeFill="background1"/>
              <w:rPr>
                <w:sz w:val="20"/>
                <w:szCs w:val="20"/>
              </w:rPr>
            </w:pPr>
            <w:r w:rsidRPr="005446D0">
              <w:rPr>
                <w:sz w:val="20"/>
                <w:szCs w:val="20"/>
              </w:rPr>
              <w:t>процент</w:t>
            </w:r>
          </w:p>
        </w:tc>
        <w:tc>
          <w:tcPr>
            <w:tcW w:w="1151" w:type="dxa"/>
            <w:tcBorders>
              <w:top w:val="nil"/>
              <w:left w:val="nil"/>
              <w:bottom w:val="single" w:sz="4" w:space="0" w:color="auto"/>
              <w:right w:val="single" w:sz="4" w:space="0" w:color="auto"/>
            </w:tcBorders>
            <w:shd w:val="clear" w:color="auto" w:fill="auto"/>
            <w:vAlign w:val="bottom"/>
            <w:hideMark/>
          </w:tcPr>
          <w:p w14:paraId="3AA26466" w14:textId="77777777" w:rsidR="00EB3B32" w:rsidRPr="005446D0" w:rsidRDefault="00EB3B32" w:rsidP="007F73A5">
            <w:pPr>
              <w:shd w:val="clear" w:color="auto" w:fill="FFFFFF" w:themeFill="background1"/>
              <w:jc w:val="right"/>
              <w:rPr>
                <w:sz w:val="20"/>
                <w:szCs w:val="20"/>
              </w:rPr>
            </w:pPr>
            <w:r w:rsidRPr="005446D0">
              <w:rPr>
                <w:sz w:val="20"/>
                <w:szCs w:val="20"/>
              </w:rPr>
              <w:t>х</w:t>
            </w:r>
          </w:p>
        </w:tc>
        <w:tc>
          <w:tcPr>
            <w:tcW w:w="1327" w:type="dxa"/>
            <w:tcBorders>
              <w:top w:val="nil"/>
              <w:left w:val="nil"/>
              <w:bottom w:val="single" w:sz="4" w:space="0" w:color="auto"/>
              <w:right w:val="single" w:sz="4" w:space="0" w:color="auto"/>
            </w:tcBorders>
            <w:shd w:val="clear" w:color="auto" w:fill="auto"/>
            <w:vAlign w:val="bottom"/>
            <w:hideMark/>
          </w:tcPr>
          <w:p w14:paraId="02F2746D"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-10,9</w:t>
            </w:r>
          </w:p>
        </w:tc>
        <w:tc>
          <w:tcPr>
            <w:tcW w:w="1134" w:type="dxa"/>
            <w:tcBorders>
              <w:top w:val="nil"/>
              <w:left w:val="nil"/>
              <w:bottom w:val="single" w:sz="4" w:space="0" w:color="auto"/>
              <w:right w:val="single" w:sz="4" w:space="0" w:color="auto"/>
            </w:tcBorders>
            <w:shd w:val="clear" w:color="auto" w:fill="auto"/>
            <w:vAlign w:val="bottom"/>
          </w:tcPr>
          <w:p w14:paraId="2A692522"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-12,8</w:t>
            </w:r>
          </w:p>
        </w:tc>
        <w:tc>
          <w:tcPr>
            <w:tcW w:w="1134" w:type="dxa"/>
            <w:tcBorders>
              <w:top w:val="nil"/>
              <w:left w:val="nil"/>
              <w:bottom w:val="single" w:sz="4" w:space="0" w:color="auto"/>
              <w:right w:val="single" w:sz="4" w:space="0" w:color="auto"/>
            </w:tcBorders>
            <w:shd w:val="clear" w:color="auto" w:fill="auto"/>
            <w:vAlign w:val="bottom"/>
          </w:tcPr>
          <w:p w14:paraId="1EC2514A"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-4,3</w:t>
            </w:r>
          </w:p>
        </w:tc>
        <w:tc>
          <w:tcPr>
            <w:tcW w:w="1134" w:type="dxa"/>
            <w:tcBorders>
              <w:top w:val="nil"/>
              <w:left w:val="nil"/>
              <w:bottom w:val="single" w:sz="4" w:space="0" w:color="auto"/>
              <w:right w:val="single" w:sz="4" w:space="0" w:color="auto"/>
            </w:tcBorders>
            <w:shd w:val="clear" w:color="auto" w:fill="auto"/>
            <w:vAlign w:val="bottom"/>
          </w:tcPr>
          <w:p w14:paraId="1FB53663"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0,7</w:t>
            </w:r>
          </w:p>
        </w:tc>
      </w:tr>
      <w:tr w:rsidR="00EB3B32" w:rsidRPr="005446D0" w14:paraId="6BFC89E9" w14:textId="77777777" w:rsidTr="0058339B">
        <w:trPr>
          <w:trHeight w:val="104"/>
        </w:trPr>
        <w:tc>
          <w:tcPr>
            <w:tcW w:w="35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C8F89" w14:textId="77777777" w:rsidR="00EB3B32" w:rsidRPr="005446D0" w:rsidRDefault="00EB3B32" w:rsidP="007F73A5">
            <w:pPr>
              <w:shd w:val="clear" w:color="auto" w:fill="FFFFFF" w:themeFill="background1"/>
              <w:rPr>
                <w:b/>
                <w:bCs/>
                <w:sz w:val="20"/>
                <w:szCs w:val="20"/>
              </w:rPr>
            </w:pPr>
            <w:r w:rsidRPr="005446D0">
              <w:rPr>
                <w:b/>
                <w:bCs/>
                <w:sz w:val="20"/>
                <w:szCs w:val="20"/>
              </w:rPr>
              <w:t>Субсидии автономным учреждениям</w:t>
            </w:r>
          </w:p>
        </w:tc>
        <w:tc>
          <w:tcPr>
            <w:tcW w:w="1151" w:type="dxa"/>
            <w:tcBorders>
              <w:top w:val="nil"/>
              <w:left w:val="nil"/>
              <w:bottom w:val="single" w:sz="4" w:space="0" w:color="auto"/>
              <w:right w:val="single" w:sz="4" w:space="0" w:color="auto"/>
            </w:tcBorders>
            <w:shd w:val="clear" w:color="auto" w:fill="auto"/>
            <w:vAlign w:val="bottom"/>
            <w:hideMark/>
          </w:tcPr>
          <w:p w14:paraId="4DEB1DC3"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1 655 564</w:t>
            </w:r>
          </w:p>
        </w:tc>
        <w:tc>
          <w:tcPr>
            <w:tcW w:w="1327" w:type="dxa"/>
            <w:tcBorders>
              <w:top w:val="nil"/>
              <w:left w:val="nil"/>
              <w:bottom w:val="single" w:sz="4" w:space="0" w:color="auto"/>
              <w:right w:val="single" w:sz="4" w:space="0" w:color="auto"/>
            </w:tcBorders>
            <w:shd w:val="clear" w:color="auto" w:fill="auto"/>
            <w:noWrap/>
            <w:vAlign w:val="bottom"/>
            <w:hideMark/>
          </w:tcPr>
          <w:p w14:paraId="4FE19502"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1 788 790</w:t>
            </w:r>
          </w:p>
        </w:tc>
        <w:tc>
          <w:tcPr>
            <w:tcW w:w="1134" w:type="dxa"/>
            <w:tcBorders>
              <w:top w:val="nil"/>
              <w:left w:val="nil"/>
              <w:bottom w:val="single" w:sz="4" w:space="0" w:color="auto"/>
              <w:right w:val="single" w:sz="4" w:space="0" w:color="auto"/>
            </w:tcBorders>
            <w:shd w:val="clear" w:color="auto" w:fill="auto"/>
            <w:noWrap/>
            <w:vAlign w:val="bottom"/>
          </w:tcPr>
          <w:p w14:paraId="1C1E5F65"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1 778 417</w:t>
            </w:r>
          </w:p>
        </w:tc>
        <w:tc>
          <w:tcPr>
            <w:tcW w:w="1134" w:type="dxa"/>
            <w:tcBorders>
              <w:top w:val="nil"/>
              <w:left w:val="nil"/>
              <w:bottom w:val="single" w:sz="4" w:space="0" w:color="auto"/>
              <w:right w:val="single" w:sz="4" w:space="0" w:color="auto"/>
            </w:tcBorders>
            <w:shd w:val="clear" w:color="auto" w:fill="auto"/>
            <w:noWrap/>
            <w:vAlign w:val="bottom"/>
          </w:tcPr>
          <w:p w14:paraId="543E6E39"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1 676 403</w:t>
            </w:r>
          </w:p>
        </w:tc>
        <w:tc>
          <w:tcPr>
            <w:tcW w:w="1134" w:type="dxa"/>
            <w:tcBorders>
              <w:top w:val="nil"/>
              <w:left w:val="nil"/>
              <w:bottom w:val="single" w:sz="4" w:space="0" w:color="auto"/>
              <w:right w:val="single" w:sz="4" w:space="0" w:color="auto"/>
            </w:tcBorders>
            <w:shd w:val="clear" w:color="auto" w:fill="auto"/>
            <w:noWrap/>
            <w:vAlign w:val="bottom"/>
          </w:tcPr>
          <w:p w14:paraId="7A1753F3"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1 679 089</w:t>
            </w:r>
          </w:p>
        </w:tc>
      </w:tr>
      <w:tr w:rsidR="00EB3B32" w:rsidRPr="005446D0" w14:paraId="633ECB67" w14:textId="77777777" w:rsidTr="0058339B">
        <w:trPr>
          <w:trHeight w:val="60"/>
        </w:trPr>
        <w:tc>
          <w:tcPr>
            <w:tcW w:w="2586" w:type="dxa"/>
            <w:vMerge w:val="restart"/>
            <w:tcBorders>
              <w:top w:val="nil"/>
              <w:left w:val="single" w:sz="4" w:space="0" w:color="auto"/>
              <w:bottom w:val="single" w:sz="4" w:space="0" w:color="auto"/>
              <w:right w:val="single" w:sz="4" w:space="0" w:color="auto"/>
            </w:tcBorders>
            <w:shd w:val="clear" w:color="auto" w:fill="auto"/>
            <w:vAlign w:val="center"/>
            <w:hideMark/>
          </w:tcPr>
          <w:p w14:paraId="52439A91" w14:textId="77777777" w:rsidR="00EB3B32" w:rsidRPr="005446D0" w:rsidRDefault="00EB3B32" w:rsidP="007F73A5">
            <w:pPr>
              <w:shd w:val="clear" w:color="auto" w:fill="FFFFFF" w:themeFill="background1"/>
              <w:rPr>
                <w:sz w:val="20"/>
                <w:szCs w:val="20"/>
              </w:rPr>
            </w:pPr>
            <w:r w:rsidRPr="005446D0">
              <w:rPr>
                <w:sz w:val="20"/>
                <w:szCs w:val="20"/>
              </w:rPr>
              <w:t>Отклонения к предыдущему году</w:t>
            </w:r>
          </w:p>
        </w:tc>
        <w:tc>
          <w:tcPr>
            <w:tcW w:w="983" w:type="dxa"/>
            <w:tcBorders>
              <w:top w:val="nil"/>
              <w:left w:val="nil"/>
              <w:bottom w:val="single" w:sz="4" w:space="0" w:color="auto"/>
              <w:right w:val="single" w:sz="4" w:space="0" w:color="auto"/>
            </w:tcBorders>
            <w:shd w:val="clear" w:color="auto" w:fill="auto"/>
            <w:noWrap/>
            <w:vAlign w:val="center"/>
            <w:hideMark/>
          </w:tcPr>
          <w:p w14:paraId="068D8E50" w14:textId="77777777" w:rsidR="00EB3B32" w:rsidRPr="005446D0" w:rsidRDefault="00EB3B32" w:rsidP="007F73A5">
            <w:pPr>
              <w:shd w:val="clear" w:color="auto" w:fill="FFFFFF" w:themeFill="background1"/>
              <w:rPr>
                <w:sz w:val="20"/>
                <w:szCs w:val="20"/>
              </w:rPr>
            </w:pPr>
            <w:r w:rsidRPr="005446D0">
              <w:rPr>
                <w:sz w:val="20"/>
                <w:szCs w:val="20"/>
              </w:rPr>
              <w:t>сумма</w:t>
            </w:r>
          </w:p>
        </w:tc>
        <w:tc>
          <w:tcPr>
            <w:tcW w:w="1151" w:type="dxa"/>
            <w:tcBorders>
              <w:top w:val="nil"/>
              <w:left w:val="nil"/>
              <w:bottom w:val="single" w:sz="4" w:space="0" w:color="auto"/>
              <w:right w:val="single" w:sz="4" w:space="0" w:color="auto"/>
            </w:tcBorders>
            <w:shd w:val="clear" w:color="auto" w:fill="auto"/>
            <w:vAlign w:val="bottom"/>
            <w:hideMark/>
          </w:tcPr>
          <w:p w14:paraId="7F993A2C" w14:textId="77777777" w:rsidR="00EB3B32" w:rsidRPr="005446D0" w:rsidRDefault="00EB3B32" w:rsidP="007F73A5">
            <w:pPr>
              <w:shd w:val="clear" w:color="auto" w:fill="FFFFFF" w:themeFill="background1"/>
              <w:jc w:val="right"/>
              <w:rPr>
                <w:sz w:val="20"/>
                <w:szCs w:val="20"/>
              </w:rPr>
            </w:pPr>
            <w:r w:rsidRPr="005446D0">
              <w:rPr>
                <w:sz w:val="20"/>
                <w:szCs w:val="20"/>
              </w:rPr>
              <w:t>х</w:t>
            </w:r>
          </w:p>
        </w:tc>
        <w:tc>
          <w:tcPr>
            <w:tcW w:w="1327" w:type="dxa"/>
            <w:tcBorders>
              <w:top w:val="nil"/>
              <w:left w:val="nil"/>
              <w:bottom w:val="single" w:sz="4" w:space="0" w:color="auto"/>
              <w:right w:val="single" w:sz="4" w:space="0" w:color="auto"/>
            </w:tcBorders>
            <w:shd w:val="clear" w:color="auto" w:fill="auto"/>
            <w:vAlign w:val="bottom"/>
            <w:hideMark/>
          </w:tcPr>
          <w:p w14:paraId="3459A325"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133 226</w:t>
            </w:r>
          </w:p>
        </w:tc>
        <w:tc>
          <w:tcPr>
            <w:tcW w:w="1134" w:type="dxa"/>
            <w:tcBorders>
              <w:top w:val="nil"/>
              <w:left w:val="nil"/>
              <w:bottom w:val="single" w:sz="4" w:space="0" w:color="auto"/>
              <w:right w:val="single" w:sz="4" w:space="0" w:color="auto"/>
            </w:tcBorders>
            <w:shd w:val="clear" w:color="auto" w:fill="auto"/>
            <w:vAlign w:val="bottom"/>
          </w:tcPr>
          <w:p w14:paraId="6DD49157"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-10 373</w:t>
            </w:r>
          </w:p>
        </w:tc>
        <w:tc>
          <w:tcPr>
            <w:tcW w:w="1134" w:type="dxa"/>
            <w:tcBorders>
              <w:top w:val="nil"/>
              <w:left w:val="nil"/>
              <w:bottom w:val="single" w:sz="4" w:space="0" w:color="auto"/>
              <w:right w:val="single" w:sz="4" w:space="0" w:color="auto"/>
            </w:tcBorders>
            <w:shd w:val="clear" w:color="auto" w:fill="auto"/>
            <w:vAlign w:val="bottom"/>
          </w:tcPr>
          <w:p w14:paraId="0ED89AB7"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-102 014</w:t>
            </w:r>
          </w:p>
        </w:tc>
        <w:tc>
          <w:tcPr>
            <w:tcW w:w="1134" w:type="dxa"/>
            <w:tcBorders>
              <w:top w:val="nil"/>
              <w:left w:val="nil"/>
              <w:bottom w:val="single" w:sz="4" w:space="0" w:color="auto"/>
              <w:right w:val="single" w:sz="4" w:space="0" w:color="auto"/>
            </w:tcBorders>
            <w:shd w:val="clear" w:color="auto" w:fill="auto"/>
            <w:vAlign w:val="bottom"/>
          </w:tcPr>
          <w:p w14:paraId="26B4055F"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2 686</w:t>
            </w:r>
          </w:p>
        </w:tc>
      </w:tr>
      <w:tr w:rsidR="00EB3B32" w:rsidRPr="005446D0" w14:paraId="40BD6170" w14:textId="77777777" w:rsidTr="0058339B">
        <w:trPr>
          <w:trHeight w:val="60"/>
        </w:trPr>
        <w:tc>
          <w:tcPr>
            <w:tcW w:w="2586" w:type="dxa"/>
            <w:vMerge/>
            <w:tcBorders>
              <w:top w:val="nil"/>
              <w:left w:val="single" w:sz="4" w:space="0" w:color="auto"/>
              <w:bottom w:val="single" w:sz="4" w:space="0" w:color="auto"/>
              <w:right w:val="single" w:sz="4" w:space="0" w:color="auto"/>
            </w:tcBorders>
            <w:vAlign w:val="center"/>
            <w:hideMark/>
          </w:tcPr>
          <w:p w14:paraId="7B0E099A" w14:textId="77777777" w:rsidR="00EB3B32" w:rsidRPr="005446D0" w:rsidRDefault="00EB3B32" w:rsidP="007F73A5">
            <w:pPr>
              <w:shd w:val="clear" w:color="auto" w:fill="FFFFFF" w:themeFill="background1"/>
              <w:rPr>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64935B52" w14:textId="77777777" w:rsidR="00EB3B32" w:rsidRPr="005446D0" w:rsidRDefault="00EB3B32" w:rsidP="007F73A5">
            <w:pPr>
              <w:shd w:val="clear" w:color="auto" w:fill="FFFFFF" w:themeFill="background1"/>
              <w:rPr>
                <w:sz w:val="20"/>
                <w:szCs w:val="20"/>
              </w:rPr>
            </w:pPr>
            <w:r w:rsidRPr="005446D0">
              <w:rPr>
                <w:sz w:val="20"/>
                <w:szCs w:val="20"/>
              </w:rPr>
              <w:t>процент</w:t>
            </w:r>
          </w:p>
        </w:tc>
        <w:tc>
          <w:tcPr>
            <w:tcW w:w="1151" w:type="dxa"/>
            <w:tcBorders>
              <w:top w:val="nil"/>
              <w:left w:val="nil"/>
              <w:bottom w:val="single" w:sz="4" w:space="0" w:color="auto"/>
              <w:right w:val="single" w:sz="4" w:space="0" w:color="auto"/>
            </w:tcBorders>
            <w:shd w:val="clear" w:color="auto" w:fill="auto"/>
            <w:vAlign w:val="bottom"/>
            <w:hideMark/>
          </w:tcPr>
          <w:p w14:paraId="042334BB" w14:textId="77777777" w:rsidR="00EB3B32" w:rsidRPr="005446D0" w:rsidRDefault="00EB3B32" w:rsidP="007F73A5">
            <w:pPr>
              <w:shd w:val="clear" w:color="auto" w:fill="FFFFFF" w:themeFill="background1"/>
              <w:jc w:val="right"/>
              <w:rPr>
                <w:sz w:val="20"/>
                <w:szCs w:val="20"/>
              </w:rPr>
            </w:pPr>
            <w:r w:rsidRPr="005446D0">
              <w:rPr>
                <w:sz w:val="20"/>
                <w:szCs w:val="20"/>
              </w:rPr>
              <w:t>х</w:t>
            </w:r>
          </w:p>
        </w:tc>
        <w:tc>
          <w:tcPr>
            <w:tcW w:w="1327" w:type="dxa"/>
            <w:tcBorders>
              <w:top w:val="nil"/>
              <w:left w:val="nil"/>
              <w:bottom w:val="single" w:sz="4" w:space="0" w:color="auto"/>
              <w:right w:val="single" w:sz="4" w:space="0" w:color="auto"/>
            </w:tcBorders>
            <w:shd w:val="clear" w:color="auto" w:fill="auto"/>
            <w:vAlign w:val="bottom"/>
            <w:hideMark/>
          </w:tcPr>
          <w:p w14:paraId="55AA988A"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8,0</w:t>
            </w:r>
          </w:p>
        </w:tc>
        <w:tc>
          <w:tcPr>
            <w:tcW w:w="1134" w:type="dxa"/>
            <w:tcBorders>
              <w:top w:val="nil"/>
              <w:left w:val="nil"/>
              <w:bottom w:val="single" w:sz="4" w:space="0" w:color="auto"/>
              <w:right w:val="single" w:sz="4" w:space="0" w:color="auto"/>
            </w:tcBorders>
            <w:shd w:val="clear" w:color="auto" w:fill="auto"/>
            <w:vAlign w:val="bottom"/>
          </w:tcPr>
          <w:p w14:paraId="0CAABF3A"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-0,6</w:t>
            </w:r>
          </w:p>
        </w:tc>
        <w:tc>
          <w:tcPr>
            <w:tcW w:w="1134" w:type="dxa"/>
            <w:tcBorders>
              <w:top w:val="nil"/>
              <w:left w:val="nil"/>
              <w:bottom w:val="single" w:sz="4" w:space="0" w:color="auto"/>
              <w:right w:val="single" w:sz="4" w:space="0" w:color="auto"/>
            </w:tcBorders>
            <w:shd w:val="clear" w:color="auto" w:fill="auto"/>
            <w:vAlign w:val="bottom"/>
          </w:tcPr>
          <w:p w14:paraId="0D76C66D"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-5,7</w:t>
            </w:r>
          </w:p>
        </w:tc>
        <w:tc>
          <w:tcPr>
            <w:tcW w:w="1134" w:type="dxa"/>
            <w:tcBorders>
              <w:top w:val="nil"/>
              <w:left w:val="nil"/>
              <w:bottom w:val="single" w:sz="4" w:space="0" w:color="auto"/>
              <w:right w:val="single" w:sz="4" w:space="0" w:color="auto"/>
            </w:tcBorders>
            <w:shd w:val="clear" w:color="auto" w:fill="auto"/>
            <w:vAlign w:val="bottom"/>
          </w:tcPr>
          <w:p w14:paraId="20A6F979"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0,2</w:t>
            </w:r>
          </w:p>
        </w:tc>
      </w:tr>
      <w:tr w:rsidR="00EB3B32" w:rsidRPr="005446D0" w14:paraId="7248BCAF" w14:textId="77777777" w:rsidTr="0058339B">
        <w:trPr>
          <w:trHeight w:val="653"/>
        </w:trPr>
        <w:tc>
          <w:tcPr>
            <w:tcW w:w="35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FCE4B" w14:textId="77777777" w:rsidR="00EB3B32" w:rsidRPr="005446D0" w:rsidRDefault="00EB3B32" w:rsidP="007F73A5">
            <w:pPr>
              <w:shd w:val="clear" w:color="auto" w:fill="FFFFFF" w:themeFill="background1"/>
              <w:rPr>
                <w:b/>
                <w:bCs/>
                <w:sz w:val="20"/>
                <w:szCs w:val="20"/>
              </w:rPr>
            </w:pPr>
            <w:r w:rsidRPr="005446D0">
              <w:rPr>
                <w:b/>
                <w:bCs/>
                <w:sz w:val="20"/>
                <w:szCs w:val="20"/>
              </w:rPr>
              <w:lastRenderedPageBreak/>
              <w:t>Итого субсидии на финансовое обеспечение государственного задания на оказание государственных услуг (выполнение работ)</w:t>
            </w:r>
          </w:p>
        </w:tc>
        <w:tc>
          <w:tcPr>
            <w:tcW w:w="1151" w:type="dxa"/>
            <w:tcBorders>
              <w:top w:val="nil"/>
              <w:left w:val="nil"/>
              <w:bottom w:val="single" w:sz="4" w:space="0" w:color="auto"/>
              <w:right w:val="single" w:sz="4" w:space="0" w:color="auto"/>
            </w:tcBorders>
            <w:shd w:val="clear" w:color="auto" w:fill="auto"/>
            <w:noWrap/>
            <w:vAlign w:val="bottom"/>
            <w:hideMark/>
          </w:tcPr>
          <w:p w14:paraId="5CA9ED75"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7 895 901</w:t>
            </w:r>
          </w:p>
        </w:tc>
        <w:tc>
          <w:tcPr>
            <w:tcW w:w="1327" w:type="dxa"/>
            <w:tcBorders>
              <w:top w:val="nil"/>
              <w:left w:val="nil"/>
              <w:bottom w:val="single" w:sz="4" w:space="0" w:color="auto"/>
              <w:right w:val="single" w:sz="4" w:space="0" w:color="auto"/>
            </w:tcBorders>
            <w:shd w:val="clear" w:color="auto" w:fill="auto"/>
            <w:noWrap/>
            <w:vAlign w:val="bottom"/>
            <w:hideMark/>
          </w:tcPr>
          <w:p w14:paraId="7E079604"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7 351 344</w:t>
            </w:r>
          </w:p>
        </w:tc>
        <w:tc>
          <w:tcPr>
            <w:tcW w:w="1134" w:type="dxa"/>
            <w:tcBorders>
              <w:top w:val="nil"/>
              <w:left w:val="nil"/>
              <w:bottom w:val="single" w:sz="4" w:space="0" w:color="auto"/>
              <w:right w:val="single" w:sz="4" w:space="0" w:color="auto"/>
            </w:tcBorders>
            <w:shd w:val="clear" w:color="auto" w:fill="auto"/>
            <w:noWrap/>
            <w:vAlign w:val="bottom"/>
          </w:tcPr>
          <w:p w14:paraId="0413029B"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6 629 627</w:t>
            </w:r>
          </w:p>
        </w:tc>
        <w:tc>
          <w:tcPr>
            <w:tcW w:w="1134" w:type="dxa"/>
            <w:tcBorders>
              <w:top w:val="nil"/>
              <w:left w:val="nil"/>
              <w:bottom w:val="single" w:sz="4" w:space="0" w:color="auto"/>
              <w:right w:val="single" w:sz="4" w:space="0" w:color="auto"/>
            </w:tcBorders>
            <w:shd w:val="clear" w:color="auto" w:fill="auto"/>
            <w:noWrap/>
            <w:vAlign w:val="bottom"/>
          </w:tcPr>
          <w:p w14:paraId="68579E31"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6 319 741</w:t>
            </w:r>
          </w:p>
        </w:tc>
        <w:tc>
          <w:tcPr>
            <w:tcW w:w="1134" w:type="dxa"/>
            <w:tcBorders>
              <w:top w:val="nil"/>
              <w:left w:val="nil"/>
              <w:bottom w:val="single" w:sz="4" w:space="0" w:color="auto"/>
              <w:right w:val="single" w:sz="4" w:space="0" w:color="auto"/>
            </w:tcBorders>
            <w:shd w:val="clear" w:color="auto" w:fill="auto"/>
            <w:noWrap/>
            <w:vAlign w:val="bottom"/>
          </w:tcPr>
          <w:p w14:paraId="045CAC40" w14:textId="77777777" w:rsidR="00EB3B32" w:rsidRPr="005446D0" w:rsidRDefault="00EB3B32" w:rsidP="007F73A5">
            <w:pPr>
              <w:shd w:val="clear" w:color="auto" w:fill="FFFFFF" w:themeFill="background1"/>
              <w:jc w:val="right"/>
              <w:rPr>
                <w:b/>
                <w:bCs/>
                <w:sz w:val="20"/>
                <w:szCs w:val="20"/>
              </w:rPr>
            </w:pPr>
            <w:r w:rsidRPr="005446D0">
              <w:rPr>
                <w:b/>
                <w:bCs/>
                <w:color w:val="000000"/>
                <w:sz w:val="20"/>
                <w:szCs w:val="20"/>
              </w:rPr>
              <w:t>6 356 114</w:t>
            </w:r>
          </w:p>
        </w:tc>
      </w:tr>
      <w:tr w:rsidR="00EB3B32" w:rsidRPr="005446D0" w14:paraId="609060B6" w14:textId="77777777" w:rsidTr="0058339B">
        <w:trPr>
          <w:trHeight w:val="60"/>
        </w:trPr>
        <w:tc>
          <w:tcPr>
            <w:tcW w:w="2586" w:type="dxa"/>
            <w:vMerge w:val="restart"/>
            <w:tcBorders>
              <w:top w:val="nil"/>
              <w:left w:val="single" w:sz="4" w:space="0" w:color="auto"/>
              <w:bottom w:val="single" w:sz="4" w:space="0" w:color="auto"/>
              <w:right w:val="single" w:sz="4" w:space="0" w:color="auto"/>
            </w:tcBorders>
            <w:shd w:val="clear" w:color="auto" w:fill="auto"/>
            <w:vAlign w:val="center"/>
            <w:hideMark/>
          </w:tcPr>
          <w:p w14:paraId="6B7B7092" w14:textId="77777777" w:rsidR="00EB3B32" w:rsidRPr="005446D0" w:rsidRDefault="00EB3B32" w:rsidP="007F73A5">
            <w:pPr>
              <w:shd w:val="clear" w:color="auto" w:fill="FFFFFF" w:themeFill="background1"/>
              <w:rPr>
                <w:sz w:val="20"/>
                <w:szCs w:val="20"/>
              </w:rPr>
            </w:pPr>
            <w:r w:rsidRPr="005446D0">
              <w:rPr>
                <w:sz w:val="20"/>
                <w:szCs w:val="20"/>
              </w:rPr>
              <w:t>Отклонения к предыдущему году</w:t>
            </w:r>
          </w:p>
        </w:tc>
        <w:tc>
          <w:tcPr>
            <w:tcW w:w="983" w:type="dxa"/>
            <w:tcBorders>
              <w:top w:val="nil"/>
              <w:left w:val="nil"/>
              <w:bottom w:val="single" w:sz="4" w:space="0" w:color="auto"/>
              <w:right w:val="single" w:sz="4" w:space="0" w:color="auto"/>
            </w:tcBorders>
            <w:shd w:val="clear" w:color="auto" w:fill="auto"/>
            <w:noWrap/>
            <w:vAlign w:val="center"/>
            <w:hideMark/>
          </w:tcPr>
          <w:p w14:paraId="799A7990" w14:textId="77777777" w:rsidR="00EB3B32" w:rsidRPr="005446D0" w:rsidRDefault="00EB3B32" w:rsidP="007F73A5">
            <w:pPr>
              <w:shd w:val="clear" w:color="auto" w:fill="FFFFFF" w:themeFill="background1"/>
              <w:rPr>
                <w:sz w:val="20"/>
                <w:szCs w:val="20"/>
              </w:rPr>
            </w:pPr>
            <w:r w:rsidRPr="005446D0">
              <w:rPr>
                <w:sz w:val="20"/>
                <w:szCs w:val="20"/>
              </w:rPr>
              <w:t>сумма</w:t>
            </w:r>
          </w:p>
        </w:tc>
        <w:tc>
          <w:tcPr>
            <w:tcW w:w="1151" w:type="dxa"/>
            <w:tcBorders>
              <w:top w:val="nil"/>
              <w:left w:val="nil"/>
              <w:bottom w:val="single" w:sz="4" w:space="0" w:color="auto"/>
              <w:right w:val="single" w:sz="4" w:space="0" w:color="auto"/>
            </w:tcBorders>
            <w:shd w:val="clear" w:color="auto" w:fill="auto"/>
            <w:vAlign w:val="bottom"/>
            <w:hideMark/>
          </w:tcPr>
          <w:p w14:paraId="36367223" w14:textId="77777777" w:rsidR="00EB3B32" w:rsidRPr="005446D0" w:rsidRDefault="00EB3B32" w:rsidP="007F73A5">
            <w:pPr>
              <w:shd w:val="clear" w:color="auto" w:fill="FFFFFF" w:themeFill="background1"/>
              <w:jc w:val="right"/>
              <w:rPr>
                <w:sz w:val="20"/>
                <w:szCs w:val="20"/>
              </w:rPr>
            </w:pPr>
            <w:r w:rsidRPr="005446D0">
              <w:rPr>
                <w:sz w:val="20"/>
                <w:szCs w:val="20"/>
              </w:rPr>
              <w:t>х</w:t>
            </w:r>
          </w:p>
        </w:tc>
        <w:tc>
          <w:tcPr>
            <w:tcW w:w="1327" w:type="dxa"/>
            <w:tcBorders>
              <w:top w:val="nil"/>
              <w:left w:val="nil"/>
              <w:bottom w:val="single" w:sz="4" w:space="0" w:color="auto"/>
              <w:right w:val="single" w:sz="4" w:space="0" w:color="auto"/>
            </w:tcBorders>
            <w:shd w:val="clear" w:color="auto" w:fill="auto"/>
            <w:vAlign w:val="bottom"/>
            <w:hideMark/>
          </w:tcPr>
          <w:p w14:paraId="61C5870C"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-544 557</w:t>
            </w:r>
          </w:p>
        </w:tc>
        <w:tc>
          <w:tcPr>
            <w:tcW w:w="1134" w:type="dxa"/>
            <w:tcBorders>
              <w:top w:val="nil"/>
              <w:left w:val="nil"/>
              <w:bottom w:val="single" w:sz="4" w:space="0" w:color="auto"/>
              <w:right w:val="single" w:sz="4" w:space="0" w:color="auto"/>
            </w:tcBorders>
            <w:shd w:val="clear" w:color="auto" w:fill="auto"/>
            <w:vAlign w:val="bottom"/>
          </w:tcPr>
          <w:p w14:paraId="71DACB7F"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-721 717</w:t>
            </w:r>
          </w:p>
        </w:tc>
        <w:tc>
          <w:tcPr>
            <w:tcW w:w="1134" w:type="dxa"/>
            <w:tcBorders>
              <w:top w:val="nil"/>
              <w:left w:val="nil"/>
              <w:bottom w:val="single" w:sz="4" w:space="0" w:color="auto"/>
              <w:right w:val="single" w:sz="4" w:space="0" w:color="auto"/>
            </w:tcBorders>
            <w:shd w:val="clear" w:color="auto" w:fill="auto"/>
            <w:vAlign w:val="bottom"/>
          </w:tcPr>
          <w:p w14:paraId="71BDB5CE"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-309 886</w:t>
            </w:r>
          </w:p>
        </w:tc>
        <w:tc>
          <w:tcPr>
            <w:tcW w:w="1134" w:type="dxa"/>
            <w:tcBorders>
              <w:top w:val="nil"/>
              <w:left w:val="nil"/>
              <w:bottom w:val="single" w:sz="4" w:space="0" w:color="auto"/>
              <w:right w:val="single" w:sz="4" w:space="0" w:color="auto"/>
            </w:tcBorders>
            <w:shd w:val="clear" w:color="auto" w:fill="auto"/>
            <w:vAlign w:val="bottom"/>
          </w:tcPr>
          <w:p w14:paraId="15F4849E"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36 373</w:t>
            </w:r>
          </w:p>
        </w:tc>
      </w:tr>
      <w:tr w:rsidR="00EB3B32" w:rsidRPr="005446D0" w14:paraId="2C3103C3" w14:textId="77777777" w:rsidTr="0058339B">
        <w:trPr>
          <w:trHeight w:val="60"/>
        </w:trPr>
        <w:tc>
          <w:tcPr>
            <w:tcW w:w="2586" w:type="dxa"/>
            <w:vMerge/>
            <w:tcBorders>
              <w:top w:val="nil"/>
              <w:left w:val="single" w:sz="4" w:space="0" w:color="auto"/>
              <w:bottom w:val="single" w:sz="4" w:space="0" w:color="auto"/>
              <w:right w:val="single" w:sz="4" w:space="0" w:color="auto"/>
            </w:tcBorders>
            <w:vAlign w:val="center"/>
            <w:hideMark/>
          </w:tcPr>
          <w:p w14:paraId="1DDB129E" w14:textId="77777777" w:rsidR="00EB3B32" w:rsidRPr="005446D0" w:rsidRDefault="00EB3B32" w:rsidP="007F73A5">
            <w:pPr>
              <w:shd w:val="clear" w:color="auto" w:fill="FFFFFF" w:themeFill="background1"/>
              <w:rPr>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7865EB78" w14:textId="77777777" w:rsidR="00EB3B32" w:rsidRPr="005446D0" w:rsidRDefault="00EB3B32" w:rsidP="007F73A5">
            <w:pPr>
              <w:shd w:val="clear" w:color="auto" w:fill="FFFFFF" w:themeFill="background1"/>
              <w:rPr>
                <w:sz w:val="20"/>
                <w:szCs w:val="20"/>
              </w:rPr>
            </w:pPr>
            <w:r w:rsidRPr="005446D0">
              <w:rPr>
                <w:sz w:val="20"/>
                <w:szCs w:val="20"/>
              </w:rPr>
              <w:t>процент</w:t>
            </w:r>
          </w:p>
        </w:tc>
        <w:tc>
          <w:tcPr>
            <w:tcW w:w="1151" w:type="dxa"/>
            <w:tcBorders>
              <w:top w:val="nil"/>
              <w:left w:val="nil"/>
              <w:bottom w:val="single" w:sz="4" w:space="0" w:color="auto"/>
              <w:right w:val="single" w:sz="4" w:space="0" w:color="auto"/>
            </w:tcBorders>
            <w:shd w:val="clear" w:color="auto" w:fill="auto"/>
            <w:vAlign w:val="bottom"/>
            <w:hideMark/>
          </w:tcPr>
          <w:p w14:paraId="79076402" w14:textId="77777777" w:rsidR="00EB3B32" w:rsidRPr="005446D0" w:rsidRDefault="00EB3B32" w:rsidP="007F73A5">
            <w:pPr>
              <w:shd w:val="clear" w:color="auto" w:fill="FFFFFF" w:themeFill="background1"/>
              <w:jc w:val="right"/>
              <w:rPr>
                <w:sz w:val="20"/>
                <w:szCs w:val="20"/>
              </w:rPr>
            </w:pPr>
            <w:r w:rsidRPr="005446D0">
              <w:rPr>
                <w:sz w:val="20"/>
                <w:szCs w:val="20"/>
              </w:rPr>
              <w:t>х</w:t>
            </w:r>
          </w:p>
        </w:tc>
        <w:tc>
          <w:tcPr>
            <w:tcW w:w="1327" w:type="dxa"/>
            <w:tcBorders>
              <w:top w:val="nil"/>
              <w:left w:val="nil"/>
              <w:bottom w:val="single" w:sz="4" w:space="0" w:color="auto"/>
              <w:right w:val="single" w:sz="4" w:space="0" w:color="auto"/>
            </w:tcBorders>
            <w:shd w:val="clear" w:color="auto" w:fill="auto"/>
            <w:vAlign w:val="bottom"/>
            <w:hideMark/>
          </w:tcPr>
          <w:p w14:paraId="2B94A607"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-6,9</w:t>
            </w:r>
          </w:p>
        </w:tc>
        <w:tc>
          <w:tcPr>
            <w:tcW w:w="1134" w:type="dxa"/>
            <w:tcBorders>
              <w:top w:val="nil"/>
              <w:left w:val="nil"/>
              <w:bottom w:val="single" w:sz="4" w:space="0" w:color="auto"/>
              <w:right w:val="single" w:sz="4" w:space="0" w:color="auto"/>
            </w:tcBorders>
            <w:shd w:val="clear" w:color="auto" w:fill="auto"/>
            <w:vAlign w:val="bottom"/>
          </w:tcPr>
          <w:p w14:paraId="00B2136B"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-9,8</w:t>
            </w:r>
          </w:p>
        </w:tc>
        <w:tc>
          <w:tcPr>
            <w:tcW w:w="1134" w:type="dxa"/>
            <w:tcBorders>
              <w:top w:val="nil"/>
              <w:left w:val="nil"/>
              <w:bottom w:val="single" w:sz="4" w:space="0" w:color="auto"/>
              <w:right w:val="single" w:sz="4" w:space="0" w:color="auto"/>
            </w:tcBorders>
            <w:shd w:val="clear" w:color="auto" w:fill="auto"/>
            <w:vAlign w:val="bottom"/>
          </w:tcPr>
          <w:p w14:paraId="4A9F9E2D"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-4,7</w:t>
            </w:r>
          </w:p>
        </w:tc>
        <w:tc>
          <w:tcPr>
            <w:tcW w:w="1134" w:type="dxa"/>
            <w:tcBorders>
              <w:top w:val="nil"/>
              <w:left w:val="nil"/>
              <w:bottom w:val="single" w:sz="4" w:space="0" w:color="auto"/>
              <w:right w:val="single" w:sz="4" w:space="0" w:color="auto"/>
            </w:tcBorders>
            <w:shd w:val="clear" w:color="auto" w:fill="auto"/>
            <w:vAlign w:val="bottom"/>
          </w:tcPr>
          <w:p w14:paraId="688407ED"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0,6</w:t>
            </w:r>
          </w:p>
        </w:tc>
      </w:tr>
      <w:tr w:rsidR="00EB3B32" w:rsidRPr="005446D0" w14:paraId="631761E4" w14:textId="77777777" w:rsidTr="0058339B">
        <w:trPr>
          <w:trHeight w:val="423"/>
        </w:trPr>
        <w:tc>
          <w:tcPr>
            <w:tcW w:w="3569" w:type="dxa"/>
            <w:gridSpan w:val="2"/>
            <w:tcBorders>
              <w:top w:val="nil"/>
              <w:left w:val="single" w:sz="4" w:space="0" w:color="auto"/>
              <w:bottom w:val="single" w:sz="4" w:space="0" w:color="auto"/>
              <w:right w:val="single" w:sz="4" w:space="0" w:color="auto"/>
            </w:tcBorders>
            <w:shd w:val="clear" w:color="auto" w:fill="auto"/>
            <w:vAlign w:val="center"/>
            <w:hideMark/>
          </w:tcPr>
          <w:p w14:paraId="55BCB62B" w14:textId="63090F8A" w:rsidR="00EB3B32" w:rsidRPr="005446D0" w:rsidRDefault="00EB3B32" w:rsidP="007F73A5">
            <w:pPr>
              <w:shd w:val="clear" w:color="auto" w:fill="FFFFFF" w:themeFill="background1"/>
              <w:rPr>
                <w:sz w:val="20"/>
                <w:szCs w:val="20"/>
              </w:rPr>
            </w:pPr>
            <w:r w:rsidRPr="005446D0">
              <w:rPr>
                <w:sz w:val="20"/>
                <w:szCs w:val="20"/>
              </w:rPr>
              <w:t>% в общей сумме распределенных расходов республиканского бюджета </w:t>
            </w:r>
          </w:p>
        </w:tc>
        <w:tc>
          <w:tcPr>
            <w:tcW w:w="1151" w:type="dxa"/>
            <w:tcBorders>
              <w:top w:val="nil"/>
              <w:left w:val="nil"/>
              <w:bottom w:val="single" w:sz="4" w:space="0" w:color="auto"/>
              <w:right w:val="single" w:sz="4" w:space="0" w:color="auto"/>
            </w:tcBorders>
            <w:shd w:val="clear" w:color="auto" w:fill="auto"/>
            <w:vAlign w:val="bottom"/>
            <w:hideMark/>
          </w:tcPr>
          <w:p w14:paraId="43A570F4" w14:textId="77777777" w:rsidR="00EB3B32" w:rsidRPr="005446D0" w:rsidRDefault="00EB3B32" w:rsidP="007F73A5">
            <w:pPr>
              <w:shd w:val="clear" w:color="auto" w:fill="FFFFFF" w:themeFill="background1"/>
              <w:jc w:val="right"/>
              <w:rPr>
                <w:color w:val="000000"/>
                <w:sz w:val="20"/>
                <w:szCs w:val="20"/>
              </w:rPr>
            </w:pPr>
            <w:r w:rsidRPr="005446D0">
              <w:rPr>
                <w:color w:val="000000"/>
                <w:sz w:val="20"/>
                <w:szCs w:val="20"/>
              </w:rPr>
              <w:t>18,7</w:t>
            </w:r>
          </w:p>
        </w:tc>
        <w:tc>
          <w:tcPr>
            <w:tcW w:w="1327" w:type="dxa"/>
            <w:tcBorders>
              <w:top w:val="nil"/>
              <w:left w:val="nil"/>
              <w:bottom w:val="single" w:sz="4" w:space="0" w:color="auto"/>
              <w:right w:val="single" w:sz="4" w:space="0" w:color="auto"/>
            </w:tcBorders>
            <w:shd w:val="clear" w:color="auto" w:fill="auto"/>
            <w:vAlign w:val="bottom"/>
            <w:hideMark/>
          </w:tcPr>
          <w:p w14:paraId="3CEB189B"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16,7</w:t>
            </w:r>
          </w:p>
        </w:tc>
        <w:tc>
          <w:tcPr>
            <w:tcW w:w="1134" w:type="dxa"/>
            <w:tcBorders>
              <w:top w:val="nil"/>
              <w:left w:val="nil"/>
              <w:bottom w:val="single" w:sz="4" w:space="0" w:color="auto"/>
              <w:right w:val="single" w:sz="4" w:space="0" w:color="auto"/>
            </w:tcBorders>
            <w:shd w:val="clear" w:color="auto" w:fill="auto"/>
            <w:vAlign w:val="bottom"/>
          </w:tcPr>
          <w:p w14:paraId="221BD597"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18,4</w:t>
            </w:r>
          </w:p>
        </w:tc>
        <w:tc>
          <w:tcPr>
            <w:tcW w:w="1134" w:type="dxa"/>
            <w:tcBorders>
              <w:top w:val="nil"/>
              <w:left w:val="nil"/>
              <w:bottom w:val="single" w:sz="4" w:space="0" w:color="auto"/>
              <w:right w:val="single" w:sz="4" w:space="0" w:color="auto"/>
            </w:tcBorders>
            <w:shd w:val="clear" w:color="auto" w:fill="auto"/>
            <w:noWrap/>
            <w:vAlign w:val="bottom"/>
          </w:tcPr>
          <w:p w14:paraId="20DDCF2F"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18,5</w:t>
            </w:r>
          </w:p>
        </w:tc>
        <w:tc>
          <w:tcPr>
            <w:tcW w:w="1134" w:type="dxa"/>
            <w:tcBorders>
              <w:top w:val="nil"/>
              <w:left w:val="nil"/>
              <w:bottom w:val="single" w:sz="4" w:space="0" w:color="auto"/>
              <w:right w:val="single" w:sz="4" w:space="0" w:color="auto"/>
            </w:tcBorders>
            <w:shd w:val="clear" w:color="auto" w:fill="auto"/>
            <w:noWrap/>
            <w:vAlign w:val="bottom"/>
          </w:tcPr>
          <w:p w14:paraId="786202EE" w14:textId="77777777" w:rsidR="00EB3B32" w:rsidRPr="005446D0" w:rsidRDefault="00EB3B32" w:rsidP="007F73A5">
            <w:pPr>
              <w:shd w:val="clear" w:color="auto" w:fill="FFFFFF" w:themeFill="background1"/>
              <w:jc w:val="right"/>
              <w:rPr>
                <w:sz w:val="20"/>
                <w:szCs w:val="20"/>
              </w:rPr>
            </w:pPr>
            <w:r w:rsidRPr="005446D0">
              <w:rPr>
                <w:color w:val="000000"/>
                <w:sz w:val="20"/>
                <w:szCs w:val="20"/>
              </w:rPr>
              <w:t>18,5</w:t>
            </w:r>
          </w:p>
        </w:tc>
      </w:tr>
    </w:tbl>
    <w:p w14:paraId="1313445E" w14:textId="77777777" w:rsidR="00EB3B32" w:rsidRPr="00CA3A0E" w:rsidRDefault="00EB3B32" w:rsidP="007F73A5">
      <w:pPr>
        <w:shd w:val="clear" w:color="auto" w:fill="FFFFFF" w:themeFill="background1"/>
        <w:jc w:val="right"/>
      </w:pPr>
    </w:p>
    <w:p w14:paraId="65328A23" w14:textId="77777777" w:rsidR="00EB3B32" w:rsidRPr="00DF0B62" w:rsidRDefault="00EB3B32" w:rsidP="007F73A5">
      <w:pPr>
        <w:shd w:val="clear" w:color="auto" w:fill="FFFFFF" w:themeFill="background1"/>
        <w:ind w:firstLine="708"/>
        <w:jc w:val="both"/>
        <w:rPr>
          <w:sz w:val="26"/>
          <w:szCs w:val="26"/>
        </w:rPr>
      </w:pPr>
      <w:r w:rsidRPr="00DF0B62">
        <w:rPr>
          <w:sz w:val="26"/>
          <w:szCs w:val="26"/>
        </w:rPr>
        <w:t xml:space="preserve">В </w:t>
      </w:r>
      <w:bookmarkStart w:id="71" w:name="_Hlk86830486"/>
      <w:r w:rsidRPr="00DF0B62">
        <w:rPr>
          <w:sz w:val="26"/>
          <w:szCs w:val="26"/>
        </w:rPr>
        <w:t>общем объеме распределенных расходов республиканского бюджета в 2022 году о</w:t>
      </w:r>
      <w:bookmarkEnd w:id="71"/>
      <w:r w:rsidRPr="00DF0B62">
        <w:rPr>
          <w:sz w:val="26"/>
          <w:szCs w:val="26"/>
        </w:rPr>
        <w:t xml:space="preserve">бъемы бюджетных ассигнований, предусмотренных на предоставление субсидий республиканским государственным учреждениям, составляют </w:t>
      </w:r>
      <w:r w:rsidRPr="00DF0B62">
        <w:rPr>
          <w:color w:val="000000"/>
          <w:sz w:val="26"/>
          <w:szCs w:val="26"/>
        </w:rPr>
        <w:t>18,4</w:t>
      </w:r>
      <w:r w:rsidRPr="00DF0B62">
        <w:rPr>
          <w:sz w:val="26"/>
          <w:szCs w:val="26"/>
        </w:rPr>
        <w:t xml:space="preserve">%, на 2023 и 2024 годы – по </w:t>
      </w:r>
      <w:r w:rsidRPr="00DF0B62">
        <w:rPr>
          <w:color w:val="000000"/>
          <w:sz w:val="26"/>
          <w:szCs w:val="26"/>
        </w:rPr>
        <w:t>18,5</w:t>
      </w:r>
      <w:r w:rsidRPr="00DF0B62">
        <w:rPr>
          <w:sz w:val="26"/>
          <w:szCs w:val="26"/>
        </w:rPr>
        <w:t>% (в 2021 году – 16,7%).</w:t>
      </w:r>
    </w:p>
    <w:p w14:paraId="5EEA3F33" w14:textId="77777777" w:rsidR="00EB3B32" w:rsidRPr="00DF0B62" w:rsidRDefault="00EB3B32" w:rsidP="007F73A5">
      <w:pPr>
        <w:shd w:val="clear" w:color="auto" w:fill="FFFFFF" w:themeFill="background1"/>
        <w:ind w:firstLine="709"/>
        <w:jc w:val="both"/>
        <w:rPr>
          <w:sz w:val="26"/>
          <w:szCs w:val="26"/>
          <w:highlight w:val="yellow"/>
        </w:rPr>
      </w:pPr>
      <w:r w:rsidRPr="00DF0B62">
        <w:rPr>
          <w:sz w:val="26"/>
          <w:szCs w:val="26"/>
        </w:rPr>
        <w:t>На финансовое обеспечение государственных заданий бюджетным и автономным учреждениям в 2022 году предусмотрены бюджетные ассигнования по 11-ти главным распорядителям. Наибольший объем бюджетных ассигнований в 2022 году предусмотрен учреждениям Министерства здравоохранения Республики Хакасия – 2 056 558 тыс. рублей, или 31% общего объема средств субсидий, учреждениям Министерства образования и науки Республики Хакасия – 1 887 715 тыс. рублей, или 28,5% общего объема.</w:t>
      </w:r>
    </w:p>
    <w:p w14:paraId="5B87633D" w14:textId="733DEB46" w:rsidR="00EB3B32" w:rsidRPr="00EB3B32" w:rsidRDefault="00EB3B32" w:rsidP="007F73A5">
      <w:pPr>
        <w:shd w:val="clear" w:color="auto" w:fill="FFFFFF" w:themeFill="background1"/>
        <w:overflowPunct w:val="0"/>
        <w:autoSpaceDE w:val="0"/>
        <w:autoSpaceDN w:val="0"/>
        <w:ind w:firstLine="709"/>
        <w:jc w:val="both"/>
        <w:textAlignment w:val="baseline"/>
        <w:rPr>
          <w:sz w:val="26"/>
          <w:szCs w:val="26"/>
        </w:rPr>
      </w:pPr>
      <w:r w:rsidRPr="00DF0B62">
        <w:rPr>
          <w:sz w:val="26"/>
          <w:szCs w:val="26"/>
        </w:rPr>
        <w:t xml:space="preserve">Распределение бюджетных ассигнований, предусмотренных на финансовое обеспечение </w:t>
      </w:r>
      <w:r w:rsidRPr="00EB3B32">
        <w:rPr>
          <w:sz w:val="26"/>
          <w:szCs w:val="26"/>
        </w:rPr>
        <w:t>государственных заданий в разрезе разделов бюджетной классификации расходов республиканского бюджета на 2020 – 2022 годы, представлено в таблице 1</w:t>
      </w:r>
      <w:r w:rsidR="003821B8">
        <w:rPr>
          <w:sz w:val="26"/>
          <w:szCs w:val="26"/>
        </w:rPr>
        <w:t>6</w:t>
      </w:r>
      <w:r w:rsidRPr="00EB3B32">
        <w:rPr>
          <w:sz w:val="26"/>
          <w:szCs w:val="26"/>
        </w:rPr>
        <w:t>.</w:t>
      </w:r>
    </w:p>
    <w:p w14:paraId="73F70196" w14:textId="77047CD6" w:rsidR="00EB3B32" w:rsidRPr="00EB3B32" w:rsidRDefault="00EB3B32" w:rsidP="007F73A5">
      <w:pPr>
        <w:shd w:val="clear" w:color="auto" w:fill="FFFFFF" w:themeFill="background1"/>
        <w:jc w:val="right"/>
        <w:rPr>
          <w:sz w:val="26"/>
          <w:szCs w:val="26"/>
        </w:rPr>
      </w:pPr>
      <w:r w:rsidRPr="00EB3B32">
        <w:rPr>
          <w:sz w:val="26"/>
          <w:szCs w:val="26"/>
        </w:rPr>
        <w:tab/>
        <w:t>Таблица 1</w:t>
      </w:r>
      <w:r w:rsidR="003821B8">
        <w:rPr>
          <w:sz w:val="26"/>
          <w:szCs w:val="26"/>
        </w:rPr>
        <w:t>6</w:t>
      </w:r>
    </w:p>
    <w:p w14:paraId="6604BCF1" w14:textId="77777777" w:rsidR="00EB3B32" w:rsidRPr="00DF0B62" w:rsidRDefault="00EB3B32" w:rsidP="007F73A5">
      <w:pPr>
        <w:shd w:val="clear" w:color="auto" w:fill="FFFFFF" w:themeFill="background1"/>
        <w:jc w:val="right"/>
        <w:rPr>
          <w:sz w:val="26"/>
          <w:szCs w:val="26"/>
        </w:rPr>
      </w:pPr>
      <w:r w:rsidRPr="00EB3B32">
        <w:rPr>
          <w:sz w:val="26"/>
          <w:szCs w:val="26"/>
        </w:rPr>
        <w:t>тыс. рублей</w:t>
      </w:r>
    </w:p>
    <w:tbl>
      <w:tblPr>
        <w:tblW w:w="9701" w:type="dxa"/>
        <w:tblInd w:w="-289" w:type="dxa"/>
        <w:tblLook w:val="04A0" w:firstRow="1" w:lastRow="0" w:firstColumn="1" w:lastColumn="0" w:noHBand="0" w:noVBand="1"/>
      </w:tblPr>
      <w:tblGrid>
        <w:gridCol w:w="2829"/>
        <w:gridCol w:w="1182"/>
        <w:gridCol w:w="1075"/>
        <w:gridCol w:w="1134"/>
        <w:gridCol w:w="1105"/>
        <w:gridCol w:w="698"/>
        <w:gridCol w:w="1011"/>
        <w:gridCol w:w="667"/>
      </w:tblGrid>
      <w:tr w:rsidR="00EB3B32" w:rsidRPr="0058339B" w14:paraId="65E3474C" w14:textId="77777777" w:rsidTr="0058339B">
        <w:trPr>
          <w:trHeight w:val="92"/>
          <w:tblHeader/>
        </w:trPr>
        <w:tc>
          <w:tcPr>
            <w:tcW w:w="28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D167A7" w14:textId="77777777" w:rsidR="00EB3B32" w:rsidRPr="0058339B" w:rsidRDefault="00EB3B32" w:rsidP="007F73A5">
            <w:pPr>
              <w:shd w:val="clear" w:color="auto" w:fill="FFFFFF" w:themeFill="background1"/>
              <w:jc w:val="center"/>
              <w:rPr>
                <w:b/>
                <w:bCs/>
                <w:sz w:val="20"/>
                <w:szCs w:val="20"/>
              </w:rPr>
            </w:pPr>
            <w:r w:rsidRPr="0058339B">
              <w:rPr>
                <w:b/>
                <w:bCs/>
                <w:sz w:val="20"/>
                <w:szCs w:val="20"/>
              </w:rPr>
              <w:t>код и наименование раздела бюджетной классификации</w:t>
            </w:r>
          </w:p>
        </w:tc>
        <w:tc>
          <w:tcPr>
            <w:tcW w:w="11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2826669" w14:textId="77777777" w:rsidR="00EB3B32" w:rsidRPr="0058339B" w:rsidRDefault="00EB3B32" w:rsidP="007F73A5">
            <w:pPr>
              <w:shd w:val="clear" w:color="auto" w:fill="FFFFFF" w:themeFill="background1"/>
              <w:jc w:val="center"/>
              <w:rPr>
                <w:b/>
                <w:bCs/>
                <w:sz w:val="20"/>
                <w:szCs w:val="20"/>
              </w:rPr>
            </w:pPr>
            <w:r w:rsidRPr="0058339B">
              <w:rPr>
                <w:b/>
                <w:bCs/>
                <w:sz w:val="20"/>
                <w:szCs w:val="20"/>
              </w:rPr>
              <w:t>2020 год (факт)</w:t>
            </w:r>
          </w:p>
        </w:tc>
        <w:tc>
          <w:tcPr>
            <w:tcW w:w="107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F9F7D78" w14:textId="77777777" w:rsidR="00EB3B32" w:rsidRPr="0058339B" w:rsidRDefault="00EB3B32" w:rsidP="007F73A5">
            <w:pPr>
              <w:shd w:val="clear" w:color="auto" w:fill="FFFFFF" w:themeFill="background1"/>
              <w:jc w:val="center"/>
              <w:rPr>
                <w:b/>
                <w:bCs/>
                <w:sz w:val="20"/>
                <w:szCs w:val="20"/>
              </w:rPr>
            </w:pPr>
            <w:r w:rsidRPr="0058339B">
              <w:rPr>
                <w:b/>
                <w:bCs/>
                <w:sz w:val="20"/>
                <w:szCs w:val="20"/>
              </w:rPr>
              <w:t>2021 год (роспись)</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49D4EB2" w14:textId="77777777" w:rsidR="00EB3B32" w:rsidRPr="0058339B" w:rsidRDefault="00EB3B32" w:rsidP="007F73A5">
            <w:pPr>
              <w:shd w:val="clear" w:color="auto" w:fill="FFFFFF" w:themeFill="background1"/>
              <w:jc w:val="center"/>
              <w:rPr>
                <w:b/>
                <w:bCs/>
                <w:sz w:val="20"/>
                <w:szCs w:val="20"/>
              </w:rPr>
            </w:pPr>
            <w:r w:rsidRPr="0058339B">
              <w:rPr>
                <w:b/>
                <w:bCs/>
                <w:sz w:val="20"/>
                <w:szCs w:val="20"/>
              </w:rPr>
              <w:t>2022 год (проект)</w:t>
            </w:r>
          </w:p>
        </w:tc>
        <w:tc>
          <w:tcPr>
            <w:tcW w:w="3481" w:type="dxa"/>
            <w:gridSpan w:val="4"/>
            <w:tcBorders>
              <w:top w:val="single" w:sz="4" w:space="0" w:color="auto"/>
              <w:left w:val="nil"/>
              <w:bottom w:val="single" w:sz="4" w:space="0" w:color="auto"/>
              <w:right w:val="single" w:sz="4" w:space="0" w:color="auto"/>
            </w:tcBorders>
            <w:shd w:val="clear" w:color="000000" w:fill="FFFFFF"/>
            <w:vAlign w:val="center"/>
            <w:hideMark/>
          </w:tcPr>
          <w:p w14:paraId="41E0BDEF" w14:textId="77777777" w:rsidR="00EB3B32" w:rsidRPr="0058339B" w:rsidRDefault="00EB3B32" w:rsidP="007F73A5">
            <w:pPr>
              <w:shd w:val="clear" w:color="auto" w:fill="FFFFFF" w:themeFill="background1"/>
              <w:jc w:val="center"/>
              <w:rPr>
                <w:b/>
                <w:bCs/>
                <w:sz w:val="20"/>
                <w:szCs w:val="20"/>
              </w:rPr>
            </w:pPr>
            <w:r w:rsidRPr="0058339B">
              <w:rPr>
                <w:b/>
                <w:bCs/>
                <w:sz w:val="20"/>
                <w:szCs w:val="20"/>
              </w:rPr>
              <w:t xml:space="preserve">изменение объемов 2022 года по сравнению </w:t>
            </w:r>
          </w:p>
        </w:tc>
      </w:tr>
      <w:tr w:rsidR="00EB3B32" w:rsidRPr="0058339B" w14:paraId="0A4D0C0B" w14:textId="77777777" w:rsidTr="0058339B">
        <w:trPr>
          <w:trHeight w:val="240"/>
          <w:tblHeader/>
        </w:trPr>
        <w:tc>
          <w:tcPr>
            <w:tcW w:w="2829" w:type="dxa"/>
            <w:vMerge/>
            <w:tcBorders>
              <w:top w:val="single" w:sz="4" w:space="0" w:color="auto"/>
              <w:left w:val="single" w:sz="4" w:space="0" w:color="auto"/>
              <w:bottom w:val="single" w:sz="4" w:space="0" w:color="000000"/>
              <w:right w:val="single" w:sz="4" w:space="0" w:color="auto"/>
            </w:tcBorders>
            <w:vAlign w:val="center"/>
            <w:hideMark/>
          </w:tcPr>
          <w:p w14:paraId="5B3327C4" w14:textId="77777777" w:rsidR="00EB3B32" w:rsidRPr="0058339B" w:rsidRDefault="00EB3B32" w:rsidP="007F73A5">
            <w:pPr>
              <w:shd w:val="clear" w:color="auto" w:fill="FFFFFF" w:themeFill="background1"/>
              <w:rPr>
                <w:b/>
                <w:bCs/>
                <w:sz w:val="20"/>
                <w:szCs w:val="20"/>
              </w:rPr>
            </w:pP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54897F64" w14:textId="77777777" w:rsidR="00EB3B32" w:rsidRPr="0058339B" w:rsidRDefault="00EB3B32" w:rsidP="007F73A5">
            <w:pPr>
              <w:shd w:val="clear" w:color="auto" w:fill="FFFFFF" w:themeFill="background1"/>
              <w:rPr>
                <w:b/>
                <w:bCs/>
                <w:sz w:val="20"/>
                <w:szCs w:val="20"/>
              </w:rPr>
            </w:pPr>
          </w:p>
        </w:tc>
        <w:tc>
          <w:tcPr>
            <w:tcW w:w="1075" w:type="dxa"/>
            <w:vMerge/>
            <w:tcBorders>
              <w:top w:val="single" w:sz="4" w:space="0" w:color="auto"/>
              <w:left w:val="single" w:sz="4" w:space="0" w:color="auto"/>
              <w:bottom w:val="single" w:sz="4" w:space="0" w:color="000000"/>
              <w:right w:val="single" w:sz="4" w:space="0" w:color="auto"/>
            </w:tcBorders>
            <w:vAlign w:val="center"/>
            <w:hideMark/>
          </w:tcPr>
          <w:p w14:paraId="39E8FC77" w14:textId="77777777" w:rsidR="00EB3B32" w:rsidRPr="0058339B" w:rsidRDefault="00EB3B32" w:rsidP="007F73A5">
            <w:pPr>
              <w:shd w:val="clear" w:color="auto" w:fill="FFFFFF" w:themeFill="background1"/>
              <w:rPr>
                <w:b/>
                <w:bCs/>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A2A329A" w14:textId="77777777" w:rsidR="00EB3B32" w:rsidRPr="0058339B" w:rsidRDefault="00EB3B32" w:rsidP="007F73A5">
            <w:pPr>
              <w:shd w:val="clear" w:color="auto" w:fill="FFFFFF" w:themeFill="background1"/>
              <w:rPr>
                <w:b/>
                <w:bCs/>
                <w:sz w:val="20"/>
                <w:szCs w:val="20"/>
              </w:rPr>
            </w:pPr>
          </w:p>
        </w:tc>
        <w:tc>
          <w:tcPr>
            <w:tcW w:w="1803" w:type="dxa"/>
            <w:gridSpan w:val="2"/>
            <w:tcBorders>
              <w:top w:val="single" w:sz="4" w:space="0" w:color="auto"/>
              <w:left w:val="nil"/>
              <w:bottom w:val="single" w:sz="4" w:space="0" w:color="auto"/>
              <w:right w:val="single" w:sz="4" w:space="0" w:color="auto"/>
            </w:tcBorders>
            <w:shd w:val="clear" w:color="000000" w:fill="FFFFFF"/>
            <w:vAlign w:val="center"/>
            <w:hideMark/>
          </w:tcPr>
          <w:p w14:paraId="7FE421D2" w14:textId="77777777" w:rsidR="00EB3B32" w:rsidRPr="0058339B" w:rsidRDefault="00EB3B32" w:rsidP="007F73A5">
            <w:pPr>
              <w:shd w:val="clear" w:color="auto" w:fill="FFFFFF" w:themeFill="background1"/>
              <w:jc w:val="center"/>
              <w:rPr>
                <w:b/>
                <w:bCs/>
                <w:sz w:val="20"/>
                <w:szCs w:val="20"/>
              </w:rPr>
            </w:pPr>
            <w:r w:rsidRPr="0058339B">
              <w:rPr>
                <w:b/>
                <w:bCs/>
                <w:sz w:val="20"/>
                <w:szCs w:val="20"/>
              </w:rPr>
              <w:t xml:space="preserve">с 2020 годом </w:t>
            </w:r>
          </w:p>
        </w:tc>
        <w:tc>
          <w:tcPr>
            <w:tcW w:w="1678" w:type="dxa"/>
            <w:gridSpan w:val="2"/>
            <w:tcBorders>
              <w:top w:val="single" w:sz="4" w:space="0" w:color="auto"/>
              <w:left w:val="nil"/>
              <w:bottom w:val="single" w:sz="4" w:space="0" w:color="auto"/>
              <w:right w:val="single" w:sz="4" w:space="0" w:color="auto"/>
            </w:tcBorders>
            <w:shd w:val="clear" w:color="000000" w:fill="FFFFFF"/>
            <w:vAlign w:val="center"/>
            <w:hideMark/>
          </w:tcPr>
          <w:p w14:paraId="6DF27A5C" w14:textId="77777777" w:rsidR="00EB3B32" w:rsidRPr="0058339B" w:rsidRDefault="00EB3B32" w:rsidP="007F73A5">
            <w:pPr>
              <w:shd w:val="clear" w:color="auto" w:fill="FFFFFF" w:themeFill="background1"/>
              <w:jc w:val="center"/>
              <w:rPr>
                <w:b/>
                <w:bCs/>
                <w:sz w:val="20"/>
                <w:szCs w:val="20"/>
              </w:rPr>
            </w:pPr>
            <w:r w:rsidRPr="0058339B">
              <w:rPr>
                <w:b/>
                <w:bCs/>
                <w:sz w:val="20"/>
                <w:szCs w:val="20"/>
              </w:rPr>
              <w:t>с 2021 годом</w:t>
            </w:r>
          </w:p>
        </w:tc>
      </w:tr>
      <w:tr w:rsidR="00EB3B32" w:rsidRPr="0058339B" w14:paraId="4438D7B2" w14:textId="77777777" w:rsidTr="0058339B">
        <w:trPr>
          <w:trHeight w:val="240"/>
          <w:tblHeader/>
        </w:trPr>
        <w:tc>
          <w:tcPr>
            <w:tcW w:w="2829" w:type="dxa"/>
            <w:vMerge/>
            <w:tcBorders>
              <w:top w:val="single" w:sz="4" w:space="0" w:color="auto"/>
              <w:left w:val="single" w:sz="4" w:space="0" w:color="auto"/>
              <w:bottom w:val="single" w:sz="4" w:space="0" w:color="000000"/>
              <w:right w:val="single" w:sz="4" w:space="0" w:color="auto"/>
            </w:tcBorders>
            <w:vAlign w:val="center"/>
            <w:hideMark/>
          </w:tcPr>
          <w:p w14:paraId="48D3B5C5" w14:textId="77777777" w:rsidR="00EB3B32" w:rsidRPr="0058339B" w:rsidRDefault="00EB3B32" w:rsidP="007F73A5">
            <w:pPr>
              <w:shd w:val="clear" w:color="auto" w:fill="FFFFFF" w:themeFill="background1"/>
              <w:rPr>
                <w:b/>
                <w:bCs/>
                <w:sz w:val="20"/>
                <w:szCs w:val="20"/>
              </w:rPr>
            </w:pP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7CF1341C" w14:textId="77777777" w:rsidR="00EB3B32" w:rsidRPr="0058339B" w:rsidRDefault="00EB3B32" w:rsidP="007F73A5">
            <w:pPr>
              <w:shd w:val="clear" w:color="auto" w:fill="FFFFFF" w:themeFill="background1"/>
              <w:rPr>
                <w:b/>
                <w:bCs/>
                <w:sz w:val="20"/>
                <w:szCs w:val="20"/>
              </w:rPr>
            </w:pPr>
          </w:p>
        </w:tc>
        <w:tc>
          <w:tcPr>
            <w:tcW w:w="1075" w:type="dxa"/>
            <w:vMerge/>
            <w:tcBorders>
              <w:top w:val="single" w:sz="4" w:space="0" w:color="auto"/>
              <w:left w:val="single" w:sz="4" w:space="0" w:color="auto"/>
              <w:bottom w:val="single" w:sz="4" w:space="0" w:color="000000"/>
              <w:right w:val="single" w:sz="4" w:space="0" w:color="auto"/>
            </w:tcBorders>
            <w:vAlign w:val="center"/>
            <w:hideMark/>
          </w:tcPr>
          <w:p w14:paraId="4C690571" w14:textId="77777777" w:rsidR="00EB3B32" w:rsidRPr="0058339B" w:rsidRDefault="00EB3B32" w:rsidP="007F73A5">
            <w:pPr>
              <w:shd w:val="clear" w:color="auto" w:fill="FFFFFF" w:themeFill="background1"/>
              <w:rPr>
                <w:b/>
                <w:bCs/>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74028FD9" w14:textId="77777777" w:rsidR="00EB3B32" w:rsidRPr="0058339B" w:rsidRDefault="00EB3B32" w:rsidP="007F73A5">
            <w:pPr>
              <w:shd w:val="clear" w:color="auto" w:fill="FFFFFF" w:themeFill="background1"/>
              <w:rPr>
                <w:b/>
                <w:bCs/>
                <w:sz w:val="20"/>
                <w:szCs w:val="20"/>
              </w:rPr>
            </w:pPr>
          </w:p>
        </w:tc>
        <w:tc>
          <w:tcPr>
            <w:tcW w:w="1105" w:type="dxa"/>
            <w:tcBorders>
              <w:top w:val="nil"/>
              <w:left w:val="nil"/>
              <w:bottom w:val="single" w:sz="4" w:space="0" w:color="auto"/>
              <w:right w:val="single" w:sz="4" w:space="0" w:color="auto"/>
            </w:tcBorders>
            <w:shd w:val="clear" w:color="000000" w:fill="FFFFFF"/>
            <w:vAlign w:val="center"/>
            <w:hideMark/>
          </w:tcPr>
          <w:p w14:paraId="215562D5" w14:textId="77777777" w:rsidR="00EB3B32" w:rsidRPr="0058339B" w:rsidRDefault="00EB3B32" w:rsidP="007F73A5">
            <w:pPr>
              <w:shd w:val="clear" w:color="auto" w:fill="FFFFFF" w:themeFill="background1"/>
              <w:jc w:val="center"/>
              <w:rPr>
                <w:b/>
                <w:bCs/>
                <w:sz w:val="20"/>
                <w:szCs w:val="20"/>
              </w:rPr>
            </w:pPr>
            <w:r w:rsidRPr="0058339B">
              <w:rPr>
                <w:b/>
                <w:bCs/>
                <w:sz w:val="20"/>
                <w:szCs w:val="20"/>
              </w:rPr>
              <w:t>сумма</w:t>
            </w:r>
          </w:p>
        </w:tc>
        <w:tc>
          <w:tcPr>
            <w:tcW w:w="698" w:type="dxa"/>
            <w:tcBorders>
              <w:top w:val="nil"/>
              <w:left w:val="nil"/>
              <w:bottom w:val="single" w:sz="4" w:space="0" w:color="auto"/>
              <w:right w:val="single" w:sz="4" w:space="0" w:color="auto"/>
            </w:tcBorders>
            <w:shd w:val="clear" w:color="000000" w:fill="FFFFFF"/>
            <w:vAlign w:val="center"/>
            <w:hideMark/>
          </w:tcPr>
          <w:p w14:paraId="63BD478A" w14:textId="77777777" w:rsidR="00EB3B32" w:rsidRPr="0058339B" w:rsidRDefault="00EB3B32" w:rsidP="007F73A5">
            <w:pPr>
              <w:shd w:val="clear" w:color="auto" w:fill="FFFFFF" w:themeFill="background1"/>
              <w:jc w:val="center"/>
              <w:rPr>
                <w:b/>
                <w:bCs/>
                <w:sz w:val="20"/>
                <w:szCs w:val="20"/>
              </w:rPr>
            </w:pPr>
            <w:r w:rsidRPr="0058339B">
              <w:rPr>
                <w:b/>
                <w:bCs/>
                <w:sz w:val="20"/>
                <w:szCs w:val="20"/>
              </w:rPr>
              <w:t>%</w:t>
            </w:r>
          </w:p>
        </w:tc>
        <w:tc>
          <w:tcPr>
            <w:tcW w:w="1011" w:type="dxa"/>
            <w:tcBorders>
              <w:top w:val="nil"/>
              <w:left w:val="nil"/>
              <w:bottom w:val="single" w:sz="4" w:space="0" w:color="auto"/>
              <w:right w:val="single" w:sz="4" w:space="0" w:color="auto"/>
            </w:tcBorders>
            <w:shd w:val="clear" w:color="000000" w:fill="FFFFFF"/>
            <w:vAlign w:val="center"/>
            <w:hideMark/>
          </w:tcPr>
          <w:p w14:paraId="6F6E61E1" w14:textId="77777777" w:rsidR="00EB3B32" w:rsidRPr="0058339B" w:rsidRDefault="00EB3B32" w:rsidP="007F73A5">
            <w:pPr>
              <w:shd w:val="clear" w:color="auto" w:fill="FFFFFF" w:themeFill="background1"/>
              <w:jc w:val="center"/>
              <w:rPr>
                <w:b/>
                <w:bCs/>
                <w:sz w:val="20"/>
                <w:szCs w:val="20"/>
              </w:rPr>
            </w:pPr>
            <w:r w:rsidRPr="0058339B">
              <w:rPr>
                <w:b/>
                <w:bCs/>
                <w:sz w:val="20"/>
                <w:szCs w:val="20"/>
              </w:rPr>
              <w:t>сумма</w:t>
            </w:r>
          </w:p>
        </w:tc>
        <w:tc>
          <w:tcPr>
            <w:tcW w:w="667" w:type="dxa"/>
            <w:tcBorders>
              <w:top w:val="nil"/>
              <w:left w:val="nil"/>
              <w:bottom w:val="single" w:sz="4" w:space="0" w:color="auto"/>
              <w:right w:val="single" w:sz="4" w:space="0" w:color="auto"/>
            </w:tcBorders>
            <w:shd w:val="clear" w:color="000000" w:fill="FFFFFF"/>
            <w:vAlign w:val="center"/>
            <w:hideMark/>
          </w:tcPr>
          <w:p w14:paraId="78ADF264" w14:textId="77777777" w:rsidR="00EB3B32" w:rsidRPr="0058339B" w:rsidRDefault="00EB3B32" w:rsidP="007F73A5">
            <w:pPr>
              <w:shd w:val="clear" w:color="auto" w:fill="FFFFFF" w:themeFill="background1"/>
              <w:jc w:val="center"/>
              <w:rPr>
                <w:b/>
                <w:bCs/>
                <w:sz w:val="20"/>
                <w:szCs w:val="20"/>
              </w:rPr>
            </w:pPr>
            <w:r w:rsidRPr="0058339B">
              <w:rPr>
                <w:b/>
                <w:bCs/>
                <w:sz w:val="20"/>
                <w:szCs w:val="20"/>
              </w:rPr>
              <w:t>%</w:t>
            </w:r>
          </w:p>
        </w:tc>
      </w:tr>
      <w:tr w:rsidR="00EB3B32" w:rsidRPr="0058339B" w14:paraId="3C48B507" w14:textId="77777777" w:rsidTr="0058339B">
        <w:trPr>
          <w:trHeight w:val="240"/>
          <w:tblHeader/>
        </w:trPr>
        <w:tc>
          <w:tcPr>
            <w:tcW w:w="2829" w:type="dxa"/>
            <w:tcBorders>
              <w:top w:val="nil"/>
              <w:left w:val="single" w:sz="4" w:space="0" w:color="auto"/>
              <w:bottom w:val="single" w:sz="4" w:space="0" w:color="auto"/>
              <w:right w:val="single" w:sz="4" w:space="0" w:color="auto"/>
            </w:tcBorders>
            <w:shd w:val="clear" w:color="000000" w:fill="FFFFFF"/>
            <w:vAlign w:val="bottom"/>
            <w:hideMark/>
          </w:tcPr>
          <w:p w14:paraId="53B79AC2" w14:textId="77777777" w:rsidR="00EB3B32" w:rsidRPr="0058339B" w:rsidRDefault="00EB3B32" w:rsidP="007F73A5">
            <w:pPr>
              <w:shd w:val="clear" w:color="auto" w:fill="FFFFFF" w:themeFill="background1"/>
              <w:jc w:val="center"/>
              <w:rPr>
                <w:sz w:val="20"/>
                <w:szCs w:val="20"/>
              </w:rPr>
            </w:pPr>
            <w:r w:rsidRPr="0058339B">
              <w:rPr>
                <w:sz w:val="20"/>
                <w:szCs w:val="20"/>
              </w:rPr>
              <w:t>А</w:t>
            </w:r>
          </w:p>
        </w:tc>
        <w:tc>
          <w:tcPr>
            <w:tcW w:w="1182" w:type="dxa"/>
            <w:tcBorders>
              <w:top w:val="nil"/>
              <w:left w:val="nil"/>
              <w:bottom w:val="single" w:sz="4" w:space="0" w:color="auto"/>
              <w:right w:val="single" w:sz="4" w:space="0" w:color="auto"/>
            </w:tcBorders>
            <w:shd w:val="clear" w:color="000000" w:fill="FFFFFF"/>
            <w:vAlign w:val="bottom"/>
            <w:hideMark/>
          </w:tcPr>
          <w:p w14:paraId="45B8EF2D" w14:textId="77777777" w:rsidR="00EB3B32" w:rsidRPr="0058339B" w:rsidRDefault="00EB3B32" w:rsidP="007F73A5">
            <w:pPr>
              <w:shd w:val="clear" w:color="auto" w:fill="FFFFFF" w:themeFill="background1"/>
              <w:jc w:val="center"/>
              <w:rPr>
                <w:sz w:val="20"/>
                <w:szCs w:val="20"/>
              </w:rPr>
            </w:pPr>
            <w:r w:rsidRPr="0058339B">
              <w:rPr>
                <w:sz w:val="20"/>
                <w:szCs w:val="20"/>
              </w:rPr>
              <w:t>1</w:t>
            </w:r>
          </w:p>
        </w:tc>
        <w:tc>
          <w:tcPr>
            <w:tcW w:w="1075" w:type="dxa"/>
            <w:tcBorders>
              <w:top w:val="nil"/>
              <w:left w:val="nil"/>
              <w:bottom w:val="single" w:sz="4" w:space="0" w:color="auto"/>
              <w:right w:val="single" w:sz="4" w:space="0" w:color="auto"/>
            </w:tcBorders>
            <w:shd w:val="clear" w:color="000000" w:fill="FFFFFF"/>
            <w:vAlign w:val="bottom"/>
            <w:hideMark/>
          </w:tcPr>
          <w:p w14:paraId="62BC5DFF" w14:textId="77777777" w:rsidR="00EB3B32" w:rsidRPr="0058339B" w:rsidRDefault="00EB3B32" w:rsidP="007F73A5">
            <w:pPr>
              <w:shd w:val="clear" w:color="auto" w:fill="FFFFFF" w:themeFill="background1"/>
              <w:jc w:val="center"/>
              <w:rPr>
                <w:sz w:val="20"/>
                <w:szCs w:val="20"/>
              </w:rPr>
            </w:pPr>
            <w:r w:rsidRPr="0058339B">
              <w:rPr>
                <w:sz w:val="20"/>
                <w:szCs w:val="20"/>
              </w:rPr>
              <w:t>2</w:t>
            </w:r>
          </w:p>
        </w:tc>
        <w:tc>
          <w:tcPr>
            <w:tcW w:w="1134" w:type="dxa"/>
            <w:tcBorders>
              <w:top w:val="nil"/>
              <w:left w:val="nil"/>
              <w:bottom w:val="single" w:sz="4" w:space="0" w:color="auto"/>
              <w:right w:val="single" w:sz="4" w:space="0" w:color="auto"/>
            </w:tcBorders>
            <w:shd w:val="clear" w:color="000000" w:fill="FFFFFF"/>
            <w:vAlign w:val="bottom"/>
            <w:hideMark/>
          </w:tcPr>
          <w:p w14:paraId="6F6EF8DE" w14:textId="77777777" w:rsidR="00EB3B32" w:rsidRPr="0058339B" w:rsidRDefault="00EB3B32" w:rsidP="007F73A5">
            <w:pPr>
              <w:shd w:val="clear" w:color="auto" w:fill="FFFFFF" w:themeFill="background1"/>
              <w:jc w:val="center"/>
              <w:rPr>
                <w:sz w:val="20"/>
                <w:szCs w:val="20"/>
              </w:rPr>
            </w:pPr>
            <w:r w:rsidRPr="0058339B">
              <w:rPr>
                <w:sz w:val="20"/>
                <w:szCs w:val="20"/>
              </w:rPr>
              <w:t>3</w:t>
            </w:r>
          </w:p>
        </w:tc>
        <w:tc>
          <w:tcPr>
            <w:tcW w:w="1105" w:type="dxa"/>
            <w:tcBorders>
              <w:top w:val="nil"/>
              <w:left w:val="nil"/>
              <w:bottom w:val="single" w:sz="4" w:space="0" w:color="auto"/>
              <w:right w:val="single" w:sz="4" w:space="0" w:color="auto"/>
            </w:tcBorders>
            <w:shd w:val="clear" w:color="000000" w:fill="FFFFFF"/>
            <w:vAlign w:val="bottom"/>
            <w:hideMark/>
          </w:tcPr>
          <w:p w14:paraId="0F4E58CF" w14:textId="77777777" w:rsidR="00EB3B32" w:rsidRPr="0058339B" w:rsidRDefault="00EB3B32" w:rsidP="007F73A5">
            <w:pPr>
              <w:shd w:val="clear" w:color="auto" w:fill="FFFFFF" w:themeFill="background1"/>
              <w:jc w:val="center"/>
              <w:rPr>
                <w:sz w:val="20"/>
                <w:szCs w:val="20"/>
              </w:rPr>
            </w:pPr>
            <w:r w:rsidRPr="0058339B">
              <w:rPr>
                <w:sz w:val="20"/>
                <w:szCs w:val="20"/>
              </w:rPr>
              <w:t>4</w:t>
            </w:r>
          </w:p>
        </w:tc>
        <w:tc>
          <w:tcPr>
            <w:tcW w:w="698" w:type="dxa"/>
            <w:tcBorders>
              <w:top w:val="nil"/>
              <w:left w:val="nil"/>
              <w:bottom w:val="single" w:sz="4" w:space="0" w:color="auto"/>
              <w:right w:val="single" w:sz="4" w:space="0" w:color="auto"/>
            </w:tcBorders>
            <w:shd w:val="clear" w:color="000000" w:fill="FFFFFF"/>
            <w:vAlign w:val="bottom"/>
            <w:hideMark/>
          </w:tcPr>
          <w:p w14:paraId="4BB1AFED" w14:textId="77777777" w:rsidR="00EB3B32" w:rsidRPr="0058339B" w:rsidRDefault="00EB3B32" w:rsidP="007F73A5">
            <w:pPr>
              <w:shd w:val="clear" w:color="auto" w:fill="FFFFFF" w:themeFill="background1"/>
              <w:jc w:val="center"/>
              <w:rPr>
                <w:sz w:val="20"/>
                <w:szCs w:val="20"/>
              </w:rPr>
            </w:pPr>
            <w:r w:rsidRPr="0058339B">
              <w:rPr>
                <w:sz w:val="20"/>
                <w:szCs w:val="20"/>
              </w:rPr>
              <w:t>5</w:t>
            </w:r>
          </w:p>
        </w:tc>
        <w:tc>
          <w:tcPr>
            <w:tcW w:w="1011" w:type="dxa"/>
            <w:tcBorders>
              <w:top w:val="nil"/>
              <w:left w:val="nil"/>
              <w:bottom w:val="single" w:sz="4" w:space="0" w:color="auto"/>
              <w:right w:val="single" w:sz="4" w:space="0" w:color="auto"/>
            </w:tcBorders>
            <w:shd w:val="clear" w:color="000000" w:fill="FFFFFF"/>
            <w:vAlign w:val="bottom"/>
            <w:hideMark/>
          </w:tcPr>
          <w:p w14:paraId="7AB6EFCF" w14:textId="77777777" w:rsidR="00EB3B32" w:rsidRPr="0058339B" w:rsidRDefault="00EB3B32" w:rsidP="007F73A5">
            <w:pPr>
              <w:shd w:val="clear" w:color="auto" w:fill="FFFFFF" w:themeFill="background1"/>
              <w:jc w:val="center"/>
              <w:rPr>
                <w:sz w:val="20"/>
                <w:szCs w:val="20"/>
              </w:rPr>
            </w:pPr>
            <w:r w:rsidRPr="0058339B">
              <w:rPr>
                <w:sz w:val="20"/>
                <w:szCs w:val="20"/>
              </w:rPr>
              <w:t>6</w:t>
            </w:r>
          </w:p>
        </w:tc>
        <w:tc>
          <w:tcPr>
            <w:tcW w:w="667" w:type="dxa"/>
            <w:tcBorders>
              <w:top w:val="nil"/>
              <w:left w:val="nil"/>
              <w:bottom w:val="single" w:sz="4" w:space="0" w:color="auto"/>
              <w:right w:val="single" w:sz="4" w:space="0" w:color="auto"/>
            </w:tcBorders>
            <w:shd w:val="clear" w:color="000000" w:fill="FFFFFF"/>
            <w:vAlign w:val="bottom"/>
            <w:hideMark/>
          </w:tcPr>
          <w:p w14:paraId="571ADACC" w14:textId="77777777" w:rsidR="00EB3B32" w:rsidRPr="0058339B" w:rsidRDefault="00EB3B32" w:rsidP="007F73A5">
            <w:pPr>
              <w:shd w:val="clear" w:color="auto" w:fill="FFFFFF" w:themeFill="background1"/>
              <w:jc w:val="center"/>
              <w:rPr>
                <w:sz w:val="20"/>
                <w:szCs w:val="20"/>
              </w:rPr>
            </w:pPr>
            <w:r w:rsidRPr="0058339B">
              <w:rPr>
                <w:sz w:val="20"/>
                <w:szCs w:val="20"/>
              </w:rPr>
              <w:t>7</w:t>
            </w:r>
          </w:p>
        </w:tc>
      </w:tr>
      <w:tr w:rsidR="00EB3B32" w:rsidRPr="0058339B" w14:paraId="3A7EBEC1"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4C559D1E" w14:textId="77777777" w:rsidR="00EB3B32" w:rsidRPr="0058339B" w:rsidRDefault="00EB3B32" w:rsidP="007F73A5">
            <w:pPr>
              <w:shd w:val="clear" w:color="auto" w:fill="FFFFFF" w:themeFill="background1"/>
              <w:rPr>
                <w:sz w:val="20"/>
                <w:szCs w:val="20"/>
              </w:rPr>
            </w:pPr>
            <w:r w:rsidRPr="0058339B">
              <w:rPr>
                <w:sz w:val="20"/>
                <w:szCs w:val="20"/>
              </w:rPr>
              <w:t>Общегосударственные вопросы</w:t>
            </w:r>
          </w:p>
        </w:tc>
        <w:tc>
          <w:tcPr>
            <w:tcW w:w="1182" w:type="dxa"/>
            <w:tcBorders>
              <w:top w:val="nil"/>
              <w:left w:val="nil"/>
              <w:bottom w:val="single" w:sz="4" w:space="0" w:color="auto"/>
              <w:right w:val="single" w:sz="4" w:space="0" w:color="auto"/>
            </w:tcBorders>
            <w:shd w:val="clear" w:color="000000" w:fill="FFFFFF"/>
            <w:vAlign w:val="bottom"/>
            <w:hideMark/>
          </w:tcPr>
          <w:p w14:paraId="0B795DFF"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21 707</w:t>
            </w:r>
          </w:p>
        </w:tc>
        <w:tc>
          <w:tcPr>
            <w:tcW w:w="1075" w:type="dxa"/>
            <w:tcBorders>
              <w:top w:val="nil"/>
              <w:left w:val="nil"/>
              <w:bottom w:val="single" w:sz="4" w:space="0" w:color="auto"/>
              <w:right w:val="single" w:sz="4" w:space="0" w:color="auto"/>
            </w:tcBorders>
            <w:shd w:val="clear" w:color="000000" w:fill="FFFFFF"/>
            <w:vAlign w:val="bottom"/>
          </w:tcPr>
          <w:p w14:paraId="4A17A7C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23 093</w:t>
            </w:r>
          </w:p>
        </w:tc>
        <w:tc>
          <w:tcPr>
            <w:tcW w:w="1134" w:type="dxa"/>
            <w:tcBorders>
              <w:top w:val="nil"/>
              <w:left w:val="nil"/>
              <w:bottom w:val="single" w:sz="4" w:space="0" w:color="auto"/>
              <w:right w:val="single" w:sz="4" w:space="0" w:color="auto"/>
            </w:tcBorders>
            <w:shd w:val="clear" w:color="000000" w:fill="FFFFFF"/>
            <w:vAlign w:val="bottom"/>
          </w:tcPr>
          <w:p w14:paraId="088D24BD"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20 014</w:t>
            </w:r>
          </w:p>
        </w:tc>
        <w:tc>
          <w:tcPr>
            <w:tcW w:w="1105" w:type="dxa"/>
            <w:tcBorders>
              <w:top w:val="nil"/>
              <w:left w:val="nil"/>
              <w:bottom w:val="single" w:sz="4" w:space="0" w:color="auto"/>
              <w:right w:val="single" w:sz="4" w:space="0" w:color="auto"/>
            </w:tcBorders>
            <w:shd w:val="clear" w:color="000000" w:fill="FFFFFF"/>
            <w:vAlign w:val="bottom"/>
          </w:tcPr>
          <w:p w14:paraId="29C72228"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-1 693</w:t>
            </w:r>
          </w:p>
        </w:tc>
        <w:tc>
          <w:tcPr>
            <w:tcW w:w="698" w:type="dxa"/>
            <w:tcBorders>
              <w:top w:val="nil"/>
              <w:left w:val="nil"/>
              <w:bottom w:val="single" w:sz="4" w:space="0" w:color="auto"/>
              <w:right w:val="single" w:sz="4" w:space="0" w:color="auto"/>
            </w:tcBorders>
            <w:shd w:val="clear" w:color="000000" w:fill="FFFFFF"/>
            <w:vAlign w:val="bottom"/>
          </w:tcPr>
          <w:p w14:paraId="5776148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-7,8</w:t>
            </w:r>
          </w:p>
        </w:tc>
        <w:tc>
          <w:tcPr>
            <w:tcW w:w="1011" w:type="dxa"/>
            <w:tcBorders>
              <w:top w:val="nil"/>
              <w:left w:val="nil"/>
              <w:bottom w:val="single" w:sz="4" w:space="0" w:color="auto"/>
              <w:right w:val="single" w:sz="4" w:space="0" w:color="auto"/>
            </w:tcBorders>
            <w:shd w:val="clear" w:color="000000" w:fill="FFFFFF"/>
            <w:vAlign w:val="bottom"/>
          </w:tcPr>
          <w:p w14:paraId="67FF2BA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-3 079</w:t>
            </w:r>
          </w:p>
        </w:tc>
        <w:tc>
          <w:tcPr>
            <w:tcW w:w="667" w:type="dxa"/>
            <w:tcBorders>
              <w:top w:val="nil"/>
              <w:left w:val="nil"/>
              <w:bottom w:val="single" w:sz="4" w:space="0" w:color="auto"/>
              <w:right w:val="single" w:sz="4" w:space="0" w:color="auto"/>
            </w:tcBorders>
            <w:shd w:val="clear" w:color="000000" w:fill="FFFFFF"/>
            <w:vAlign w:val="bottom"/>
          </w:tcPr>
          <w:p w14:paraId="433A9BFB"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-13,3</w:t>
            </w:r>
          </w:p>
        </w:tc>
      </w:tr>
      <w:tr w:rsidR="00EB3B32" w:rsidRPr="0058339B" w14:paraId="12785E66"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2B68D266"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6F5C5630"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0,3</w:t>
            </w:r>
          </w:p>
        </w:tc>
        <w:tc>
          <w:tcPr>
            <w:tcW w:w="1075" w:type="dxa"/>
            <w:tcBorders>
              <w:top w:val="nil"/>
              <w:left w:val="nil"/>
              <w:bottom w:val="single" w:sz="4" w:space="0" w:color="auto"/>
              <w:right w:val="single" w:sz="4" w:space="0" w:color="auto"/>
            </w:tcBorders>
            <w:shd w:val="clear" w:color="000000" w:fill="FFFFFF"/>
            <w:vAlign w:val="bottom"/>
          </w:tcPr>
          <w:p w14:paraId="4463660D"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0,3</w:t>
            </w:r>
          </w:p>
        </w:tc>
        <w:tc>
          <w:tcPr>
            <w:tcW w:w="1134" w:type="dxa"/>
            <w:tcBorders>
              <w:top w:val="nil"/>
              <w:left w:val="nil"/>
              <w:bottom w:val="single" w:sz="4" w:space="0" w:color="auto"/>
              <w:right w:val="single" w:sz="4" w:space="0" w:color="auto"/>
            </w:tcBorders>
            <w:shd w:val="clear" w:color="000000" w:fill="FFFFFF"/>
            <w:vAlign w:val="bottom"/>
          </w:tcPr>
          <w:p w14:paraId="344EC8E1"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0,3</w:t>
            </w:r>
          </w:p>
        </w:tc>
        <w:tc>
          <w:tcPr>
            <w:tcW w:w="1105" w:type="dxa"/>
            <w:tcBorders>
              <w:top w:val="nil"/>
              <w:left w:val="nil"/>
              <w:bottom w:val="single" w:sz="4" w:space="0" w:color="auto"/>
              <w:right w:val="single" w:sz="4" w:space="0" w:color="auto"/>
            </w:tcBorders>
            <w:shd w:val="clear" w:color="000000" w:fill="FFFFFF"/>
            <w:noWrap/>
            <w:vAlign w:val="bottom"/>
          </w:tcPr>
          <w:p w14:paraId="4D7D3681" w14:textId="1FD0C6AB" w:rsidR="00EB3B32" w:rsidRPr="0058339B" w:rsidRDefault="007F43A7" w:rsidP="007F73A5">
            <w:pPr>
              <w:shd w:val="clear" w:color="auto" w:fill="FFFFFF" w:themeFill="background1"/>
              <w:jc w:val="right"/>
              <w:rPr>
                <w:i/>
                <w:iCs/>
                <w:sz w:val="20"/>
                <w:szCs w:val="20"/>
              </w:rPr>
            </w:pPr>
            <w:r>
              <w:rPr>
                <w:i/>
                <w:iCs/>
                <w:color w:val="000000"/>
                <w:sz w:val="20"/>
                <w:szCs w:val="20"/>
              </w:rPr>
              <w:t>х</w:t>
            </w:r>
            <w:r w:rsidR="00EB3B32" w:rsidRPr="0058339B">
              <w:rPr>
                <w:i/>
                <w:iCs/>
                <w:color w:val="000000"/>
                <w:sz w:val="20"/>
                <w:szCs w:val="20"/>
              </w:rPr>
              <w:t> </w:t>
            </w:r>
          </w:p>
        </w:tc>
        <w:tc>
          <w:tcPr>
            <w:tcW w:w="698" w:type="dxa"/>
            <w:tcBorders>
              <w:top w:val="nil"/>
              <w:left w:val="nil"/>
              <w:bottom w:val="single" w:sz="4" w:space="0" w:color="auto"/>
              <w:right w:val="single" w:sz="4" w:space="0" w:color="auto"/>
            </w:tcBorders>
            <w:shd w:val="clear" w:color="000000" w:fill="FFFFFF"/>
            <w:vAlign w:val="bottom"/>
          </w:tcPr>
          <w:p w14:paraId="57A0D9BD" w14:textId="2762632B" w:rsidR="00EB3B32" w:rsidRPr="0058339B" w:rsidRDefault="007F43A7" w:rsidP="007F73A5">
            <w:pPr>
              <w:shd w:val="clear" w:color="auto" w:fill="FFFFFF" w:themeFill="background1"/>
              <w:jc w:val="right"/>
              <w:rPr>
                <w:i/>
                <w:iCs/>
                <w:sz w:val="20"/>
                <w:szCs w:val="20"/>
              </w:rPr>
            </w:pPr>
            <w:r>
              <w:rPr>
                <w:i/>
                <w:iCs/>
                <w:color w:val="000000"/>
                <w:sz w:val="20"/>
                <w:szCs w:val="20"/>
              </w:rPr>
              <w:t>х</w:t>
            </w:r>
            <w:r w:rsidR="00EB3B32" w:rsidRPr="0058339B">
              <w:rPr>
                <w:i/>
                <w:iCs/>
                <w:color w:val="000000"/>
                <w:sz w:val="20"/>
                <w:szCs w:val="20"/>
              </w:rPr>
              <w:t> </w:t>
            </w:r>
          </w:p>
        </w:tc>
        <w:tc>
          <w:tcPr>
            <w:tcW w:w="1011" w:type="dxa"/>
            <w:tcBorders>
              <w:top w:val="nil"/>
              <w:left w:val="nil"/>
              <w:bottom w:val="single" w:sz="4" w:space="0" w:color="auto"/>
              <w:right w:val="single" w:sz="4" w:space="0" w:color="auto"/>
            </w:tcBorders>
            <w:shd w:val="clear" w:color="000000" w:fill="FFFFFF"/>
            <w:vAlign w:val="bottom"/>
          </w:tcPr>
          <w:p w14:paraId="50CE108F" w14:textId="04832252" w:rsidR="00EB3B32" w:rsidRPr="0058339B" w:rsidRDefault="007F43A7" w:rsidP="007F73A5">
            <w:pPr>
              <w:shd w:val="clear" w:color="auto" w:fill="FFFFFF" w:themeFill="background1"/>
              <w:jc w:val="right"/>
              <w:rPr>
                <w:i/>
                <w:iCs/>
                <w:sz w:val="20"/>
                <w:szCs w:val="20"/>
              </w:rPr>
            </w:pPr>
            <w:r>
              <w:rPr>
                <w:i/>
                <w:iCs/>
                <w:color w:val="000000"/>
                <w:sz w:val="20"/>
                <w:szCs w:val="20"/>
              </w:rPr>
              <w:t>х</w:t>
            </w:r>
            <w:r w:rsidR="00EB3B32" w:rsidRPr="0058339B">
              <w:rPr>
                <w:i/>
                <w:iCs/>
                <w:color w:val="000000"/>
                <w:sz w:val="20"/>
                <w:szCs w:val="20"/>
              </w:rPr>
              <w:t> </w:t>
            </w:r>
          </w:p>
        </w:tc>
        <w:tc>
          <w:tcPr>
            <w:tcW w:w="667" w:type="dxa"/>
            <w:tcBorders>
              <w:top w:val="nil"/>
              <w:left w:val="nil"/>
              <w:bottom w:val="single" w:sz="4" w:space="0" w:color="auto"/>
              <w:right w:val="single" w:sz="4" w:space="0" w:color="auto"/>
            </w:tcBorders>
            <w:shd w:val="clear" w:color="000000" w:fill="FFFFFF"/>
            <w:vAlign w:val="bottom"/>
          </w:tcPr>
          <w:p w14:paraId="0C5E232E" w14:textId="35C85205" w:rsidR="00EB3B32" w:rsidRPr="0058339B" w:rsidRDefault="007F43A7" w:rsidP="007F73A5">
            <w:pPr>
              <w:shd w:val="clear" w:color="auto" w:fill="FFFFFF" w:themeFill="background1"/>
              <w:jc w:val="right"/>
              <w:rPr>
                <w:i/>
                <w:iCs/>
                <w:sz w:val="20"/>
                <w:szCs w:val="20"/>
              </w:rPr>
            </w:pPr>
            <w:r>
              <w:rPr>
                <w:i/>
                <w:iCs/>
                <w:color w:val="000000"/>
                <w:sz w:val="20"/>
                <w:szCs w:val="20"/>
              </w:rPr>
              <w:t>х</w:t>
            </w:r>
            <w:r w:rsidR="00EB3B32" w:rsidRPr="0058339B">
              <w:rPr>
                <w:i/>
                <w:iCs/>
                <w:color w:val="000000"/>
                <w:sz w:val="20"/>
                <w:szCs w:val="20"/>
              </w:rPr>
              <w:t> </w:t>
            </w:r>
          </w:p>
        </w:tc>
      </w:tr>
      <w:tr w:rsidR="00EB3B32" w:rsidRPr="0058339B" w14:paraId="0C3CA3A0" w14:textId="77777777" w:rsidTr="0058339B">
        <w:trPr>
          <w:trHeight w:val="6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2ECA3BDC" w14:textId="77777777" w:rsidR="00EB3B32" w:rsidRPr="0058339B" w:rsidRDefault="00EB3B32" w:rsidP="007F73A5">
            <w:pPr>
              <w:shd w:val="clear" w:color="auto" w:fill="FFFFFF" w:themeFill="background1"/>
              <w:rPr>
                <w:sz w:val="20"/>
                <w:szCs w:val="20"/>
              </w:rPr>
            </w:pPr>
            <w:r w:rsidRPr="0058339B">
              <w:rPr>
                <w:sz w:val="20"/>
                <w:szCs w:val="20"/>
              </w:rPr>
              <w:t xml:space="preserve">Национальная безопасность и правоохранительная деятельность </w:t>
            </w:r>
          </w:p>
        </w:tc>
        <w:tc>
          <w:tcPr>
            <w:tcW w:w="1182" w:type="dxa"/>
            <w:tcBorders>
              <w:top w:val="nil"/>
              <w:left w:val="nil"/>
              <w:bottom w:val="nil"/>
              <w:right w:val="nil"/>
            </w:tcBorders>
            <w:shd w:val="clear" w:color="auto" w:fill="auto"/>
            <w:noWrap/>
            <w:vAlign w:val="bottom"/>
            <w:hideMark/>
          </w:tcPr>
          <w:p w14:paraId="1F67215E"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5 813</w:t>
            </w:r>
          </w:p>
        </w:tc>
        <w:tc>
          <w:tcPr>
            <w:tcW w:w="1075" w:type="dxa"/>
            <w:tcBorders>
              <w:top w:val="nil"/>
              <w:left w:val="single" w:sz="4" w:space="0" w:color="auto"/>
              <w:bottom w:val="single" w:sz="4" w:space="0" w:color="auto"/>
              <w:right w:val="single" w:sz="4" w:space="0" w:color="auto"/>
            </w:tcBorders>
            <w:shd w:val="clear" w:color="000000" w:fill="FFFFFF"/>
            <w:vAlign w:val="bottom"/>
          </w:tcPr>
          <w:p w14:paraId="5277E0B3"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6 049</w:t>
            </w:r>
          </w:p>
        </w:tc>
        <w:tc>
          <w:tcPr>
            <w:tcW w:w="1134" w:type="dxa"/>
            <w:tcBorders>
              <w:top w:val="nil"/>
              <w:left w:val="nil"/>
              <w:bottom w:val="single" w:sz="4" w:space="0" w:color="auto"/>
              <w:right w:val="single" w:sz="4" w:space="0" w:color="auto"/>
            </w:tcBorders>
            <w:shd w:val="clear" w:color="000000" w:fill="FFFFFF"/>
            <w:noWrap/>
            <w:vAlign w:val="bottom"/>
          </w:tcPr>
          <w:p w14:paraId="5BF40CCA"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5 963</w:t>
            </w:r>
          </w:p>
        </w:tc>
        <w:tc>
          <w:tcPr>
            <w:tcW w:w="1105" w:type="dxa"/>
            <w:tcBorders>
              <w:top w:val="nil"/>
              <w:left w:val="nil"/>
              <w:bottom w:val="single" w:sz="4" w:space="0" w:color="auto"/>
              <w:right w:val="single" w:sz="4" w:space="0" w:color="auto"/>
            </w:tcBorders>
            <w:shd w:val="clear" w:color="000000" w:fill="FFFFFF"/>
            <w:vAlign w:val="bottom"/>
          </w:tcPr>
          <w:p w14:paraId="3C9B9273"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150</w:t>
            </w:r>
          </w:p>
        </w:tc>
        <w:tc>
          <w:tcPr>
            <w:tcW w:w="698" w:type="dxa"/>
            <w:tcBorders>
              <w:top w:val="nil"/>
              <w:left w:val="nil"/>
              <w:bottom w:val="single" w:sz="4" w:space="0" w:color="auto"/>
              <w:right w:val="single" w:sz="4" w:space="0" w:color="auto"/>
            </w:tcBorders>
            <w:shd w:val="clear" w:color="000000" w:fill="FFFFFF"/>
            <w:vAlign w:val="bottom"/>
          </w:tcPr>
          <w:p w14:paraId="374E234A"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2,6</w:t>
            </w:r>
          </w:p>
        </w:tc>
        <w:tc>
          <w:tcPr>
            <w:tcW w:w="1011" w:type="dxa"/>
            <w:tcBorders>
              <w:top w:val="nil"/>
              <w:left w:val="nil"/>
              <w:bottom w:val="single" w:sz="4" w:space="0" w:color="auto"/>
              <w:right w:val="single" w:sz="4" w:space="0" w:color="auto"/>
            </w:tcBorders>
            <w:shd w:val="clear" w:color="000000" w:fill="FFFFFF"/>
            <w:vAlign w:val="bottom"/>
          </w:tcPr>
          <w:p w14:paraId="4BAC9BB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-86</w:t>
            </w:r>
          </w:p>
        </w:tc>
        <w:tc>
          <w:tcPr>
            <w:tcW w:w="667" w:type="dxa"/>
            <w:tcBorders>
              <w:top w:val="nil"/>
              <w:left w:val="nil"/>
              <w:bottom w:val="single" w:sz="4" w:space="0" w:color="auto"/>
              <w:right w:val="single" w:sz="4" w:space="0" w:color="auto"/>
            </w:tcBorders>
            <w:shd w:val="clear" w:color="000000" w:fill="FFFFFF"/>
            <w:vAlign w:val="bottom"/>
          </w:tcPr>
          <w:p w14:paraId="37DF4A92"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-1,4</w:t>
            </w:r>
          </w:p>
        </w:tc>
      </w:tr>
      <w:tr w:rsidR="00EB3B32" w:rsidRPr="0058339B" w14:paraId="497A90E6"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0D5DE9C6"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single" w:sz="4" w:space="0" w:color="auto"/>
              <w:left w:val="nil"/>
              <w:bottom w:val="single" w:sz="4" w:space="0" w:color="auto"/>
              <w:right w:val="single" w:sz="4" w:space="0" w:color="auto"/>
            </w:tcBorders>
            <w:shd w:val="clear" w:color="000000" w:fill="FFFFFF"/>
            <w:vAlign w:val="bottom"/>
            <w:hideMark/>
          </w:tcPr>
          <w:p w14:paraId="66DE10B1"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0,1</w:t>
            </w:r>
          </w:p>
        </w:tc>
        <w:tc>
          <w:tcPr>
            <w:tcW w:w="1075" w:type="dxa"/>
            <w:tcBorders>
              <w:top w:val="nil"/>
              <w:left w:val="nil"/>
              <w:bottom w:val="single" w:sz="4" w:space="0" w:color="auto"/>
              <w:right w:val="single" w:sz="4" w:space="0" w:color="auto"/>
            </w:tcBorders>
            <w:shd w:val="clear" w:color="000000" w:fill="FFFFFF"/>
            <w:vAlign w:val="bottom"/>
          </w:tcPr>
          <w:p w14:paraId="7033463E"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0,1</w:t>
            </w:r>
          </w:p>
        </w:tc>
        <w:tc>
          <w:tcPr>
            <w:tcW w:w="1134" w:type="dxa"/>
            <w:tcBorders>
              <w:top w:val="nil"/>
              <w:left w:val="nil"/>
              <w:bottom w:val="single" w:sz="4" w:space="0" w:color="auto"/>
              <w:right w:val="single" w:sz="4" w:space="0" w:color="auto"/>
            </w:tcBorders>
            <w:shd w:val="clear" w:color="000000" w:fill="FFFFFF"/>
            <w:vAlign w:val="bottom"/>
          </w:tcPr>
          <w:p w14:paraId="7A1AA098"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0,1</w:t>
            </w:r>
          </w:p>
        </w:tc>
        <w:tc>
          <w:tcPr>
            <w:tcW w:w="1105" w:type="dxa"/>
            <w:tcBorders>
              <w:top w:val="nil"/>
              <w:left w:val="nil"/>
              <w:bottom w:val="single" w:sz="4" w:space="0" w:color="auto"/>
              <w:right w:val="single" w:sz="4" w:space="0" w:color="auto"/>
            </w:tcBorders>
            <w:shd w:val="clear" w:color="000000" w:fill="FFFFFF"/>
            <w:vAlign w:val="bottom"/>
          </w:tcPr>
          <w:p w14:paraId="6A8FF2F5" w14:textId="51A7E4EA" w:rsidR="00EB3B32" w:rsidRPr="0058339B" w:rsidRDefault="00EB3B32" w:rsidP="007F73A5">
            <w:pPr>
              <w:shd w:val="clear" w:color="auto" w:fill="FFFFFF" w:themeFill="background1"/>
              <w:jc w:val="right"/>
              <w:rPr>
                <w:rFonts w:ascii="Calibri" w:hAnsi="Calibri" w:cs="Calibri"/>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vAlign w:val="bottom"/>
          </w:tcPr>
          <w:p w14:paraId="2F689811" w14:textId="7E6651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 </w:t>
            </w:r>
          </w:p>
        </w:tc>
        <w:tc>
          <w:tcPr>
            <w:tcW w:w="1011" w:type="dxa"/>
            <w:tcBorders>
              <w:top w:val="nil"/>
              <w:left w:val="nil"/>
              <w:bottom w:val="single" w:sz="4" w:space="0" w:color="auto"/>
              <w:right w:val="single" w:sz="4" w:space="0" w:color="auto"/>
            </w:tcBorders>
            <w:shd w:val="clear" w:color="000000" w:fill="FFFFFF"/>
            <w:vAlign w:val="bottom"/>
          </w:tcPr>
          <w:p w14:paraId="5A9E8FB4" w14:textId="36503925"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 </w:t>
            </w:r>
          </w:p>
        </w:tc>
        <w:tc>
          <w:tcPr>
            <w:tcW w:w="667" w:type="dxa"/>
            <w:tcBorders>
              <w:top w:val="nil"/>
              <w:left w:val="nil"/>
              <w:bottom w:val="single" w:sz="4" w:space="0" w:color="auto"/>
              <w:right w:val="single" w:sz="4" w:space="0" w:color="auto"/>
            </w:tcBorders>
            <w:shd w:val="clear" w:color="000000" w:fill="FFFFFF"/>
            <w:vAlign w:val="bottom"/>
          </w:tcPr>
          <w:p w14:paraId="0FFBC9D4" w14:textId="3EACFE1C"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 </w:t>
            </w:r>
          </w:p>
        </w:tc>
      </w:tr>
      <w:tr w:rsidR="00EB3B32" w:rsidRPr="0058339B" w14:paraId="21BD2A34" w14:textId="77777777" w:rsidTr="008D3845">
        <w:trPr>
          <w:trHeight w:val="367"/>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7E159AF2" w14:textId="77777777" w:rsidR="00EB3B32" w:rsidRPr="0058339B" w:rsidRDefault="00EB3B32" w:rsidP="007F73A5">
            <w:pPr>
              <w:shd w:val="clear" w:color="auto" w:fill="FFFFFF" w:themeFill="background1"/>
              <w:rPr>
                <w:sz w:val="20"/>
                <w:szCs w:val="20"/>
              </w:rPr>
            </w:pPr>
            <w:r w:rsidRPr="0058339B">
              <w:rPr>
                <w:sz w:val="20"/>
                <w:szCs w:val="20"/>
              </w:rPr>
              <w:t>Национальная экономика</w:t>
            </w:r>
          </w:p>
        </w:tc>
        <w:tc>
          <w:tcPr>
            <w:tcW w:w="1182" w:type="dxa"/>
            <w:tcBorders>
              <w:top w:val="nil"/>
              <w:left w:val="nil"/>
              <w:bottom w:val="single" w:sz="4" w:space="0" w:color="auto"/>
              <w:right w:val="single" w:sz="4" w:space="0" w:color="auto"/>
            </w:tcBorders>
            <w:shd w:val="clear" w:color="000000" w:fill="FFFFFF"/>
            <w:vAlign w:val="bottom"/>
            <w:hideMark/>
          </w:tcPr>
          <w:p w14:paraId="1DE63C7D"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485 517</w:t>
            </w:r>
          </w:p>
        </w:tc>
        <w:tc>
          <w:tcPr>
            <w:tcW w:w="1075" w:type="dxa"/>
            <w:tcBorders>
              <w:top w:val="nil"/>
              <w:left w:val="nil"/>
              <w:bottom w:val="single" w:sz="4" w:space="0" w:color="auto"/>
              <w:right w:val="single" w:sz="4" w:space="0" w:color="auto"/>
            </w:tcBorders>
            <w:shd w:val="clear" w:color="000000" w:fill="FFFFFF"/>
            <w:vAlign w:val="bottom"/>
          </w:tcPr>
          <w:p w14:paraId="24AB4394"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551 370</w:t>
            </w:r>
          </w:p>
        </w:tc>
        <w:tc>
          <w:tcPr>
            <w:tcW w:w="1134" w:type="dxa"/>
            <w:tcBorders>
              <w:top w:val="nil"/>
              <w:left w:val="nil"/>
              <w:bottom w:val="nil"/>
              <w:right w:val="nil"/>
            </w:tcBorders>
            <w:shd w:val="clear" w:color="000000" w:fill="FFFFFF"/>
            <w:noWrap/>
            <w:vAlign w:val="bottom"/>
          </w:tcPr>
          <w:p w14:paraId="594C5922"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433 397</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61045B6B"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-52 120</w:t>
            </w:r>
          </w:p>
        </w:tc>
        <w:tc>
          <w:tcPr>
            <w:tcW w:w="698" w:type="dxa"/>
            <w:tcBorders>
              <w:top w:val="nil"/>
              <w:left w:val="nil"/>
              <w:bottom w:val="single" w:sz="4" w:space="0" w:color="auto"/>
              <w:right w:val="single" w:sz="4" w:space="0" w:color="auto"/>
            </w:tcBorders>
            <w:shd w:val="clear" w:color="000000" w:fill="FFFFFF"/>
            <w:vAlign w:val="bottom"/>
          </w:tcPr>
          <w:p w14:paraId="7F34118D"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-10,7</w:t>
            </w:r>
          </w:p>
        </w:tc>
        <w:tc>
          <w:tcPr>
            <w:tcW w:w="1011" w:type="dxa"/>
            <w:tcBorders>
              <w:top w:val="nil"/>
              <w:left w:val="nil"/>
              <w:bottom w:val="single" w:sz="4" w:space="0" w:color="auto"/>
              <w:right w:val="single" w:sz="4" w:space="0" w:color="auto"/>
            </w:tcBorders>
            <w:shd w:val="clear" w:color="000000" w:fill="FFFFFF"/>
            <w:vAlign w:val="bottom"/>
          </w:tcPr>
          <w:p w14:paraId="0B924DD4"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-117 973</w:t>
            </w:r>
          </w:p>
        </w:tc>
        <w:tc>
          <w:tcPr>
            <w:tcW w:w="667" w:type="dxa"/>
            <w:tcBorders>
              <w:top w:val="nil"/>
              <w:left w:val="nil"/>
              <w:bottom w:val="single" w:sz="4" w:space="0" w:color="auto"/>
              <w:right w:val="single" w:sz="4" w:space="0" w:color="auto"/>
            </w:tcBorders>
            <w:shd w:val="clear" w:color="000000" w:fill="FFFFFF"/>
            <w:vAlign w:val="bottom"/>
          </w:tcPr>
          <w:p w14:paraId="06C07E62"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-21,4</w:t>
            </w:r>
          </w:p>
        </w:tc>
      </w:tr>
      <w:tr w:rsidR="00EB3B32" w:rsidRPr="0058339B" w14:paraId="6102817A"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7108D3FF"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7AB9C5EF"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6,1</w:t>
            </w:r>
          </w:p>
        </w:tc>
        <w:tc>
          <w:tcPr>
            <w:tcW w:w="1075" w:type="dxa"/>
            <w:tcBorders>
              <w:top w:val="nil"/>
              <w:left w:val="nil"/>
              <w:bottom w:val="single" w:sz="4" w:space="0" w:color="auto"/>
              <w:right w:val="single" w:sz="4" w:space="0" w:color="auto"/>
            </w:tcBorders>
            <w:shd w:val="clear" w:color="000000" w:fill="FFFFFF"/>
            <w:vAlign w:val="bottom"/>
          </w:tcPr>
          <w:p w14:paraId="43EB5C08"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7,5</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373682A3"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6,6</w:t>
            </w:r>
          </w:p>
        </w:tc>
        <w:tc>
          <w:tcPr>
            <w:tcW w:w="1105" w:type="dxa"/>
            <w:tcBorders>
              <w:top w:val="nil"/>
              <w:left w:val="nil"/>
              <w:bottom w:val="single" w:sz="4" w:space="0" w:color="auto"/>
              <w:right w:val="single" w:sz="4" w:space="0" w:color="auto"/>
            </w:tcBorders>
            <w:shd w:val="clear" w:color="000000" w:fill="FFFFFF"/>
          </w:tcPr>
          <w:p w14:paraId="413E77FD" w14:textId="0C0E2BC8"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148DF769" w14:textId="520D1C9B"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25592A19" w14:textId="53FF56BB"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68B0C856" w14:textId="290D9280"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635CE01C" w14:textId="77777777" w:rsidTr="008D3845">
        <w:trPr>
          <w:trHeight w:val="319"/>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382E1749" w14:textId="77777777" w:rsidR="00EB3B32" w:rsidRPr="0058339B" w:rsidRDefault="00EB3B32" w:rsidP="007F73A5">
            <w:pPr>
              <w:shd w:val="clear" w:color="auto" w:fill="FFFFFF" w:themeFill="background1"/>
              <w:rPr>
                <w:sz w:val="20"/>
                <w:szCs w:val="20"/>
              </w:rPr>
            </w:pPr>
            <w:r w:rsidRPr="0058339B">
              <w:rPr>
                <w:sz w:val="20"/>
                <w:szCs w:val="20"/>
              </w:rPr>
              <w:t>Охрана окружающей среды</w:t>
            </w:r>
          </w:p>
        </w:tc>
        <w:tc>
          <w:tcPr>
            <w:tcW w:w="1182" w:type="dxa"/>
            <w:tcBorders>
              <w:top w:val="nil"/>
              <w:left w:val="nil"/>
              <w:bottom w:val="single" w:sz="4" w:space="0" w:color="auto"/>
              <w:right w:val="single" w:sz="4" w:space="0" w:color="auto"/>
            </w:tcBorders>
            <w:shd w:val="clear" w:color="000000" w:fill="FFFFFF"/>
            <w:vAlign w:val="bottom"/>
            <w:hideMark/>
          </w:tcPr>
          <w:p w14:paraId="5B402FE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39 530</w:t>
            </w:r>
          </w:p>
        </w:tc>
        <w:tc>
          <w:tcPr>
            <w:tcW w:w="1075" w:type="dxa"/>
            <w:tcBorders>
              <w:top w:val="nil"/>
              <w:left w:val="nil"/>
              <w:bottom w:val="single" w:sz="4" w:space="0" w:color="auto"/>
              <w:right w:val="single" w:sz="4" w:space="0" w:color="auto"/>
            </w:tcBorders>
            <w:shd w:val="clear" w:color="000000" w:fill="FFFFFF"/>
            <w:vAlign w:val="bottom"/>
          </w:tcPr>
          <w:p w14:paraId="487B59D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37 351</w:t>
            </w:r>
          </w:p>
        </w:tc>
        <w:tc>
          <w:tcPr>
            <w:tcW w:w="1134" w:type="dxa"/>
            <w:tcBorders>
              <w:top w:val="nil"/>
              <w:left w:val="nil"/>
              <w:bottom w:val="nil"/>
              <w:right w:val="nil"/>
            </w:tcBorders>
            <w:shd w:val="clear" w:color="000000" w:fill="FFFFFF"/>
            <w:noWrap/>
            <w:vAlign w:val="bottom"/>
          </w:tcPr>
          <w:p w14:paraId="3F3320B1"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34 651</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277A02FD"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-4 879</w:t>
            </w:r>
          </w:p>
        </w:tc>
        <w:tc>
          <w:tcPr>
            <w:tcW w:w="698" w:type="dxa"/>
            <w:tcBorders>
              <w:top w:val="nil"/>
              <w:left w:val="nil"/>
              <w:bottom w:val="single" w:sz="4" w:space="0" w:color="auto"/>
              <w:right w:val="single" w:sz="4" w:space="0" w:color="auto"/>
            </w:tcBorders>
            <w:shd w:val="clear" w:color="000000" w:fill="FFFFFF"/>
            <w:vAlign w:val="bottom"/>
          </w:tcPr>
          <w:p w14:paraId="0ED171D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-12,3</w:t>
            </w:r>
          </w:p>
        </w:tc>
        <w:tc>
          <w:tcPr>
            <w:tcW w:w="1011" w:type="dxa"/>
            <w:tcBorders>
              <w:top w:val="nil"/>
              <w:left w:val="nil"/>
              <w:bottom w:val="single" w:sz="4" w:space="0" w:color="auto"/>
              <w:right w:val="single" w:sz="4" w:space="0" w:color="auto"/>
            </w:tcBorders>
            <w:shd w:val="clear" w:color="000000" w:fill="FFFFFF"/>
            <w:vAlign w:val="bottom"/>
          </w:tcPr>
          <w:p w14:paraId="1408F4FD"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-2 700</w:t>
            </w:r>
          </w:p>
        </w:tc>
        <w:tc>
          <w:tcPr>
            <w:tcW w:w="667" w:type="dxa"/>
            <w:tcBorders>
              <w:top w:val="nil"/>
              <w:left w:val="nil"/>
              <w:bottom w:val="single" w:sz="4" w:space="0" w:color="auto"/>
              <w:right w:val="single" w:sz="4" w:space="0" w:color="auto"/>
            </w:tcBorders>
            <w:shd w:val="clear" w:color="000000" w:fill="FFFFFF"/>
            <w:vAlign w:val="bottom"/>
          </w:tcPr>
          <w:p w14:paraId="36AB4402"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-7,2</w:t>
            </w:r>
          </w:p>
        </w:tc>
      </w:tr>
      <w:tr w:rsidR="00EB3B32" w:rsidRPr="0058339B" w14:paraId="46D417D0"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7D0E74C6"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2EA2D1A2"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0,5</w:t>
            </w:r>
          </w:p>
        </w:tc>
        <w:tc>
          <w:tcPr>
            <w:tcW w:w="1075" w:type="dxa"/>
            <w:tcBorders>
              <w:top w:val="nil"/>
              <w:left w:val="nil"/>
              <w:bottom w:val="single" w:sz="4" w:space="0" w:color="auto"/>
              <w:right w:val="single" w:sz="4" w:space="0" w:color="auto"/>
            </w:tcBorders>
            <w:shd w:val="clear" w:color="000000" w:fill="FFFFFF"/>
            <w:vAlign w:val="bottom"/>
          </w:tcPr>
          <w:p w14:paraId="3750F783"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0,5</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38343741"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0,5</w:t>
            </w:r>
          </w:p>
        </w:tc>
        <w:tc>
          <w:tcPr>
            <w:tcW w:w="1105" w:type="dxa"/>
            <w:tcBorders>
              <w:top w:val="nil"/>
              <w:left w:val="nil"/>
              <w:bottom w:val="single" w:sz="4" w:space="0" w:color="auto"/>
              <w:right w:val="single" w:sz="4" w:space="0" w:color="auto"/>
            </w:tcBorders>
            <w:shd w:val="clear" w:color="000000" w:fill="FFFFFF"/>
          </w:tcPr>
          <w:p w14:paraId="46388A36" w14:textId="091B99A1"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021B0C0B" w14:textId="1CD519C9"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62A9ADFA" w14:textId="72831D1A"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22844191" w14:textId="49A1D3A3"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39DD9ECA" w14:textId="77777777" w:rsidTr="008D3845">
        <w:trPr>
          <w:trHeight w:val="299"/>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51A272FC" w14:textId="77777777" w:rsidR="00EB3B32" w:rsidRPr="0058339B" w:rsidRDefault="00EB3B32" w:rsidP="007F73A5">
            <w:pPr>
              <w:shd w:val="clear" w:color="auto" w:fill="FFFFFF" w:themeFill="background1"/>
              <w:rPr>
                <w:sz w:val="20"/>
                <w:szCs w:val="20"/>
              </w:rPr>
            </w:pPr>
            <w:r w:rsidRPr="0058339B">
              <w:rPr>
                <w:sz w:val="20"/>
                <w:szCs w:val="20"/>
              </w:rPr>
              <w:t>Образование</w:t>
            </w:r>
          </w:p>
        </w:tc>
        <w:tc>
          <w:tcPr>
            <w:tcW w:w="1182" w:type="dxa"/>
            <w:tcBorders>
              <w:top w:val="nil"/>
              <w:left w:val="nil"/>
              <w:bottom w:val="single" w:sz="4" w:space="0" w:color="auto"/>
              <w:right w:val="single" w:sz="4" w:space="0" w:color="auto"/>
            </w:tcBorders>
            <w:shd w:val="clear" w:color="000000" w:fill="FFFFFF"/>
            <w:vAlign w:val="bottom"/>
            <w:hideMark/>
          </w:tcPr>
          <w:p w14:paraId="60220104"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1 783 837</w:t>
            </w:r>
          </w:p>
        </w:tc>
        <w:tc>
          <w:tcPr>
            <w:tcW w:w="1075" w:type="dxa"/>
            <w:tcBorders>
              <w:top w:val="nil"/>
              <w:left w:val="nil"/>
              <w:bottom w:val="single" w:sz="4" w:space="0" w:color="auto"/>
              <w:right w:val="single" w:sz="4" w:space="0" w:color="auto"/>
            </w:tcBorders>
            <w:shd w:val="clear" w:color="000000" w:fill="FFFFFF"/>
            <w:vAlign w:val="bottom"/>
          </w:tcPr>
          <w:p w14:paraId="138DDDA2"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1 945 843</w:t>
            </w:r>
          </w:p>
        </w:tc>
        <w:tc>
          <w:tcPr>
            <w:tcW w:w="1134" w:type="dxa"/>
            <w:tcBorders>
              <w:top w:val="nil"/>
              <w:left w:val="nil"/>
              <w:bottom w:val="nil"/>
              <w:right w:val="nil"/>
            </w:tcBorders>
            <w:shd w:val="clear" w:color="000000" w:fill="FFFFFF"/>
            <w:noWrap/>
            <w:vAlign w:val="bottom"/>
          </w:tcPr>
          <w:p w14:paraId="447C47E6"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1 998 265</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6EDF174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214 428</w:t>
            </w:r>
          </w:p>
        </w:tc>
        <w:tc>
          <w:tcPr>
            <w:tcW w:w="698" w:type="dxa"/>
            <w:tcBorders>
              <w:top w:val="nil"/>
              <w:left w:val="nil"/>
              <w:bottom w:val="single" w:sz="4" w:space="0" w:color="auto"/>
              <w:right w:val="single" w:sz="4" w:space="0" w:color="auto"/>
            </w:tcBorders>
            <w:shd w:val="clear" w:color="000000" w:fill="FFFFFF"/>
            <w:vAlign w:val="bottom"/>
          </w:tcPr>
          <w:p w14:paraId="7F8DA92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12,0</w:t>
            </w:r>
          </w:p>
        </w:tc>
        <w:tc>
          <w:tcPr>
            <w:tcW w:w="1011" w:type="dxa"/>
            <w:tcBorders>
              <w:top w:val="nil"/>
              <w:left w:val="nil"/>
              <w:bottom w:val="single" w:sz="4" w:space="0" w:color="auto"/>
              <w:right w:val="single" w:sz="4" w:space="0" w:color="auto"/>
            </w:tcBorders>
            <w:shd w:val="clear" w:color="000000" w:fill="FFFFFF"/>
            <w:vAlign w:val="bottom"/>
          </w:tcPr>
          <w:p w14:paraId="789F48C2"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52 422</w:t>
            </w:r>
          </w:p>
        </w:tc>
        <w:tc>
          <w:tcPr>
            <w:tcW w:w="667" w:type="dxa"/>
            <w:tcBorders>
              <w:top w:val="nil"/>
              <w:left w:val="nil"/>
              <w:bottom w:val="single" w:sz="4" w:space="0" w:color="auto"/>
              <w:right w:val="single" w:sz="4" w:space="0" w:color="auto"/>
            </w:tcBorders>
            <w:shd w:val="clear" w:color="000000" w:fill="FFFFFF"/>
            <w:vAlign w:val="bottom"/>
          </w:tcPr>
          <w:p w14:paraId="11B7239B"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2,7</w:t>
            </w:r>
          </w:p>
        </w:tc>
      </w:tr>
      <w:tr w:rsidR="00EB3B32" w:rsidRPr="0058339B" w14:paraId="40E23CCA"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06218F0B"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50793C70"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22,6</w:t>
            </w:r>
          </w:p>
        </w:tc>
        <w:tc>
          <w:tcPr>
            <w:tcW w:w="1075" w:type="dxa"/>
            <w:tcBorders>
              <w:top w:val="nil"/>
              <w:left w:val="nil"/>
              <w:bottom w:val="single" w:sz="4" w:space="0" w:color="auto"/>
              <w:right w:val="single" w:sz="4" w:space="0" w:color="auto"/>
            </w:tcBorders>
            <w:shd w:val="clear" w:color="000000" w:fill="FFFFFF"/>
            <w:vAlign w:val="bottom"/>
          </w:tcPr>
          <w:p w14:paraId="56106B4E"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26,5</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4EF16846"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30,1</w:t>
            </w:r>
          </w:p>
        </w:tc>
        <w:tc>
          <w:tcPr>
            <w:tcW w:w="1105" w:type="dxa"/>
            <w:tcBorders>
              <w:top w:val="nil"/>
              <w:left w:val="nil"/>
              <w:bottom w:val="single" w:sz="4" w:space="0" w:color="auto"/>
              <w:right w:val="single" w:sz="4" w:space="0" w:color="auto"/>
            </w:tcBorders>
            <w:shd w:val="clear" w:color="000000" w:fill="FFFFFF"/>
          </w:tcPr>
          <w:p w14:paraId="1E3A3693" w14:textId="21034B28"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3A4C6385" w14:textId="060AAD79"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1F92AF0C" w14:textId="3A5A7D65"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59522F02" w14:textId="7E9E5D5A"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23ABC0CB" w14:textId="77777777" w:rsidTr="008D3845">
        <w:trPr>
          <w:trHeight w:val="307"/>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4242DBC9" w14:textId="77777777" w:rsidR="00EB3B32" w:rsidRPr="0058339B" w:rsidRDefault="00EB3B32" w:rsidP="007F73A5">
            <w:pPr>
              <w:shd w:val="clear" w:color="auto" w:fill="FFFFFF" w:themeFill="background1"/>
              <w:rPr>
                <w:sz w:val="20"/>
                <w:szCs w:val="20"/>
              </w:rPr>
            </w:pPr>
            <w:r w:rsidRPr="0058339B">
              <w:rPr>
                <w:sz w:val="20"/>
                <w:szCs w:val="20"/>
              </w:rPr>
              <w:t>Культура, кинематография</w:t>
            </w:r>
          </w:p>
        </w:tc>
        <w:tc>
          <w:tcPr>
            <w:tcW w:w="1182" w:type="dxa"/>
            <w:tcBorders>
              <w:top w:val="nil"/>
              <w:left w:val="nil"/>
              <w:bottom w:val="single" w:sz="4" w:space="0" w:color="auto"/>
              <w:right w:val="single" w:sz="4" w:space="0" w:color="auto"/>
            </w:tcBorders>
            <w:shd w:val="clear" w:color="000000" w:fill="FFFFFF"/>
            <w:vAlign w:val="bottom"/>
            <w:hideMark/>
          </w:tcPr>
          <w:p w14:paraId="19F69606"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588 493</w:t>
            </w:r>
          </w:p>
        </w:tc>
        <w:tc>
          <w:tcPr>
            <w:tcW w:w="1075" w:type="dxa"/>
            <w:tcBorders>
              <w:top w:val="nil"/>
              <w:left w:val="nil"/>
              <w:bottom w:val="single" w:sz="4" w:space="0" w:color="auto"/>
              <w:right w:val="single" w:sz="4" w:space="0" w:color="auto"/>
            </w:tcBorders>
            <w:shd w:val="clear" w:color="000000" w:fill="FFFFFF"/>
            <w:vAlign w:val="bottom"/>
          </w:tcPr>
          <w:p w14:paraId="23E61C2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685 802</w:t>
            </w:r>
          </w:p>
        </w:tc>
        <w:tc>
          <w:tcPr>
            <w:tcW w:w="1134" w:type="dxa"/>
            <w:tcBorders>
              <w:top w:val="nil"/>
              <w:left w:val="nil"/>
              <w:bottom w:val="nil"/>
              <w:right w:val="nil"/>
            </w:tcBorders>
            <w:shd w:val="clear" w:color="000000" w:fill="FFFFFF"/>
            <w:noWrap/>
            <w:vAlign w:val="bottom"/>
          </w:tcPr>
          <w:p w14:paraId="4DD2D1F1"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710 569</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2BCCF939"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122 076</w:t>
            </w:r>
          </w:p>
        </w:tc>
        <w:tc>
          <w:tcPr>
            <w:tcW w:w="698" w:type="dxa"/>
            <w:tcBorders>
              <w:top w:val="nil"/>
              <w:left w:val="nil"/>
              <w:bottom w:val="single" w:sz="4" w:space="0" w:color="auto"/>
              <w:right w:val="single" w:sz="4" w:space="0" w:color="auto"/>
            </w:tcBorders>
            <w:shd w:val="clear" w:color="000000" w:fill="FFFFFF"/>
            <w:vAlign w:val="bottom"/>
          </w:tcPr>
          <w:p w14:paraId="7181BE0B"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20,7</w:t>
            </w:r>
          </w:p>
        </w:tc>
        <w:tc>
          <w:tcPr>
            <w:tcW w:w="1011" w:type="dxa"/>
            <w:tcBorders>
              <w:top w:val="nil"/>
              <w:left w:val="nil"/>
              <w:bottom w:val="single" w:sz="4" w:space="0" w:color="auto"/>
              <w:right w:val="single" w:sz="4" w:space="0" w:color="auto"/>
            </w:tcBorders>
            <w:shd w:val="clear" w:color="000000" w:fill="FFFFFF"/>
            <w:vAlign w:val="bottom"/>
          </w:tcPr>
          <w:p w14:paraId="1964B0FF"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24 767</w:t>
            </w:r>
          </w:p>
        </w:tc>
        <w:tc>
          <w:tcPr>
            <w:tcW w:w="667" w:type="dxa"/>
            <w:tcBorders>
              <w:top w:val="nil"/>
              <w:left w:val="nil"/>
              <w:bottom w:val="single" w:sz="4" w:space="0" w:color="auto"/>
              <w:right w:val="single" w:sz="4" w:space="0" w:color="auto"/>
            </w:tcBorders>
            <w:shd w:val="clear" w:color="000000" w:fill="FFFFFF"/>
            <w:vAlign w:val="bottom"/>
          </w:tcPr>
          <w:p w14:paraId="46E6E9FF"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3,6</w:t>
            </w:r>
          </w:p>
        </w:tc>
      </w:tr>
      <w:tr w:rsidR="00EB3B32" w:rsidRPr="0058339B" w14:paraId="14211750"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0F0FE778"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702F9127"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7,5</w:t>
            </w:r>
          </w:p>
        </w:tc>
        <w:tc>
          <w:tcPr>
            <w:tcW w:w="1075" w:type="dxa"/>
            <w:tcBorders>
              <w:top w:val="nil"/>
              <w:left w:val="nil"/>
              <w:bottom w:val="single" w:sz="4" w:space="0" w:color="auto"/>
              <w:right w:val="single" w:sz="4" w:space="0" w:color="auto"/>
            </w:tcBorders>
            <w:shd w:val="clear" w:color="000000" w:fill="FFFFFF"/>
            <w:vAlign w:val="bottom"/>
          </w:tcPr>
          <w:p w14:paraId="6BE06599"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9,3</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1AA69618"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10,7</w:t>
            </w:r>
          </w:p>
        </w:tc>
        <w:tc>
          <w:tcPr>
            <w:tcW w:w="1105" w:type="dxa"/>
            <w:tcBorders>
              <w:top w:val="nil"/>
              <w:left w:val="nil"/>
              <w:bottom w:val="single" w:sz="4" w:space="0" w:color="auto"/>
              <w:right w:val="single" w:sz="4" w:space="0" w:color="auto"/>
            </w:tcBorders>
            <w:shd w:val="clear" w:color="000000" w:fill="FFFFFF"/>
          </w:tcPr>
          <w:p w14:paraId="03D8E5C6" w14:textId="486A9672"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32F3823F" w14:textId="5CB02A5A"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42D86FE5" w14:textId="0BDA22A1"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04498933" w14:textId="26D8A7AE"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31EEA851" w14:textId="77777777" w:rsidTr="008D3845">
        <w:trPr>
          <w:trHeight w:val="301"/>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54880ADD" w14:textId="77777777" w:rsidR="00EB3B32" w:rsidRPr="0058339B" w:rsidRDefault="00EB3B32" w:rsidP="007F73A5">
            <w:pPr>
              <w:shd w:val="clear" w:color="auto" w:fill="FFFFFF" w:themeFill="background1"/>
              <w:rPr>
                <w:sz w:val="20"/>
                <w:szCs w:val="20"/>
              </w:rPr>
            </w:pPr>
            <w:r w:rsidRPr="0058339B">
              <w:rPr>
                <w:sz w:val="20"/>
                <w:szCs w:val="20"/>
              </w:rPr>
              <w:t>Здравоохранение</w:t>
            </w:r>
          </w:p>
        </w:tc>
        <w:tc>
          <w:tcPr>
            <w:tcW w:w="1182" w:type="dxa"/>
            <w:tcBorders>
              <w:top w:val="nil"/>
              <w:left w:val="nil"/>
              <w:bottom w:val="single" w:sz="4" w:space="0" w:color="auto"/>
              <w:right w:val="single" w:sz="4" w:space="0" w:color="auto"/>
            </w:tcBorders>
            <w:shd w:val="clear" w:color="000000" w:fill="FFFFFF"/>
            <w:vAlign w:val="bottom"/>
            <w:hideMark/>
          </w:tcPr>
          <w:p w14:paraId="02159FF9"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3 664 464</w:t>
            </w:r>
          </w:p>
        </w:tc>
        <w:tc>
          <w:tcPr>
            <w:tcW w:w="1075" w:type="dxa"/>
            <w:tcBorders>
              <w:top w:val="nil"/>
              <w:left w:val="nil"/>
              <w:bottom w:val="single" w:sz="4" w:space="0" w:color="auto"/>
              <w:right w:val="single" w:sz="4" w:space="0" w:color="auto"/>
            </w:tcBorders>
            <w:shd w:val="clear" w:color="000000" w:fill="FFFFFF"/>
            <w:vAlign w:val="bottom"/>
          </w:tcPr>
          <w:p w14:paraId="12A6C536"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2 810 184</w:t>
            </w:r>
          </w:p>
        </w:tc>
        <w:tc>
          <w:tcPr>
            <w:tcW w:w="1134" w:type="dxa"/>
            <w:tcBorders>
              <w:top w:val="nil"/>
              <w:left w:val="nil"/>
              <w:bottom w:val="nil"/>
              <w:right w:val="nil"/>
            </w:tcBorders>
            <w:shd w:val="clear" w:color="000000" w:fill="FFFFFF"/>
            <w:noWrap/>
            <w:vAlign w:val="bottom"/>
          </w:tcPr>
          <w:p w14:paraId="22E8737A"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2 056 558</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4AA2C50B"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-1 607 906</w:t>
            </w:r>
          </w:p>
        </w:tc>
        <w:tc>
          <w:tcPr>
            <w:tcW w:w="698" w:type="dxa"/>
            <w:tcBorders>
              <w:top w:val="nil"/>
              <w:left w:val="nil"/>
              <w:bottom w:val="single" w:sz="4" w:space="0" w:color="auto"/>
              <w:right w:val="single" w:sz="4" w:space="0" w:color="auto"/>
            </w:tcBorders>
            <w:shd w:val="clear" w:color="000000" w:fill="FFFFFF"/>
            <w:vAlign w:val="bottom"/>
          </w:tcPr>
          <w:p w14:paraId="616E19E6"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-43,9</w:t>
            </w:r>
          </w:p>
        </w:tc>
        <w:tc>
          <w:tcPr>
            <w:tcW w:w="1011" w:type="dxa"/>
            <w:tcBorders>
              <w:top w:val="nil"/>
              <w:left w:val="nil"/>
              <w:bottom w:val="single" w:sz="4" w:space="0" w:color="auto"/>
              <w:right w:val="single" w:sz="4" w:space="0" w:color="auto"/>
            </w:tcBorders>
            <w:shd w:val="clear" w:color="000000" w:fill="FFFFFF"/>
            <w:vAlign w:val="bottom"/>
          </w:tcPr>
          <w:p w14:paraId="57E483C4"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-753 626</w:t>
            </w:r>
          </w:p>
        </w:tc>
        <w:tc>
          <w:tcPr>
            <w:tcW w:w="667" w:type="dxa"/>
            <w:tcBorders>
              <w:top w:val="nil"/>
              <w:left w:val="nil"/>
              <w:bottom w:val="single" w:sz="4" w:space="0" w:color="auto"/>
              <w:right w:val="single" w:sz="4" w:space="0" w:color="auto"/>
            </w:tcBorders>
            <w:shd w:val="clear" w:color="000000" w:fill="FFFFFF"/>
            <w:vAlign w:val="bottom"/>
          </w:tcPr>
          <w:p w14:paraId="749FCFAA"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-26,8</w:t>
            </w:r>
          </w:p>
        </w:tc>
      </w:tr>
      <w:tr w:rsidR="00EB3B32" w:rsidRPr="0058339B" w14:paraId="2D1C380F"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2BBBF322"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646B32AC"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46,4</w:t>
            </w:r>
          </w:p>
        </w:tc>
        <w:tc>
          <w:tcPr>
            <w:tcW w:w="1075" w:type="dxa"/>
            <w:tcBorders>
              <w:top w:val="nil"/>
              <w:left w:val="nil"/>
              <w:bottom w:val="single" w:sz="4" w:space="0" w:color="auto"/>
              <w:right w:val="single" w:sz="4" w:space="0" w:color="auto"/>
            </w:tcBorders>
            <w:shd w:val="clear" w:color="000000" w:fill="FFFFFF"/>
            <w:vAlign w:val="bottom"/>
          </w:tcPr>
          <w:p w14:paraId="7F83C9B8"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38,2</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7DDEA4DB"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31,0</w:t>
            </w:r>
          </w:p>
        </w:tc>
        <w:tc>
          <w:tcPr>
            <w:tcW w:w="1105" w:type="dxa"/>
            <w:tcBorders>
              <w:top w:val="nil"/>
              <w:left w:val="nil"/>
              <w:bottom w:val="single" w:sz="4" w:space="0" w:color="auto"/>
              <w:right w:val="single" w:sz="4" w:space="0" w:color="auto"/>
            </w:tcBorders>
            <w:shd w:val="clear" w:color="000000" w:fill="FFFFFF"/>
          </w:tcPr>
          <w:p w14:paraId="61676011" w14:textId="6389F4BE"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55DD456A" w14:textId="2B27078C"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24BCDA29" w14:textId="6734C223"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7C0A2AE3" w14:textId="5C0A6AD0"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4E5AEDAB" w14:textId="77777777" w:rsidTr="008D3845">
        <w:trPr>
          <w:trHeight w:val="348"/>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2E9F5903" w14:textId="77777777" w:rsidR="00EB3B32" w:rsidRPr="0058339B" w:rsidRDefault="00EB3B32" w:rsidP="007F73A5">
            <w:pPr>
              <w:shd w:val="clear" w:color="auto" w:fill="FFFFFF" w:themeFill="background1"/>
              <w:rPr>
                <w:sz w:val="20"/>
                <w:szCs w:val="20"/>
              </w:rPr>
            </w:pPr>
            <w:r w:rsidRPr="0058339B">
              <w:rPr>
                <w:sz w:val="20"/>
                <w:szCs w:val="20"/>
              </w:rPr>
              <w:lastRenderedPageBreak/>
              <w:t>Социальная политика</w:t>
            </w:r>
          </w:p>
        </w:tc>
        <w:tc>
          <w:tcPr>
            <w:tcW w:w="1182" w:type="dxa"/>
            <w:tcBorders>
              <w:top w:val="nil"/>
              <w:left w:val="nil"/>
              <w:bottom w:val="single" w:sz="4" w:space="0" w:color="auto"/>
              <w:right w:val="single" w:sz="4" w:space="0" w:color="auto"/>
            </w:tcBorders>
            <w:shd w:val="clear" w:color="000000" w:fill="FFFFFF"/>
            <w:vAlign w:val="bottom"/>
            <w:hideMark/>
          </w:tcPr>
          <w:p w14:paraId="32269F75"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838 926</w:t>
            </w:r>
          </w:p>
        </w:tc>
        <w:tc>
          <w:tcPr>
            <w:tcW w:w="1075" w:type="dxa"/>
            <w:tcBorders>
              <w:top w:val="nil"/>
              <w:left w:val="nil"/>
              <w:bottom w:val="single" w:sz="4" w:space="0" w:color="auto"/>
              <w:right w:val="single" w:sz="4" w:space="0" w:color="auto"/>
            </w:tcBorders>
            <w:shd w:val="clear" w:color="000000" w:fill="FFFFFF"/>
            <w:vAlign w:val="bottom"/>
          </w:tcPr>
          <w:p w14:paraId="0EC01D6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787 626</w:t>
            </w:r>
          </w:p>
        </w:tc>
        <w:tc>
          <w:tcPr>
            <w:tcW w:w="1134" w:type="dxa"/>
            <w:tcBorders>
              <w:top w:val="nil"/>
              <w:left w:val="nil"/>
              <w:bottom w:val="nil"/>
              <w:right w:val="nil"/>
            </w:tcBorders>
            <w:shd w:val="clear" w:color="000000" w:fill="FFFFFF"/>
            <w:noWrap/>
            <w:vAlign w:val="bottom"/>
          </w:tcPr>
          <w:p w14:paraId="7B34C059"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812 310</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31C3FE8F"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-26 616</w:t>
            </w:r>
          </w:p>
        </w:tc>
        <w:tc>
          <w:tcPr>
            <w:tcW w:w="698" w:type="dxa"/>
            <w:tcBorders>
              <w:top w:val="nil"/>
              <w:left w:val="nil"/>
              <w:bottom w:val="single" w:sz="4" w:space="0" w:color="auto"/>
              <w:right w:val="single" w:sz="4" w:space="0" w:color="auto"/>
            </w:tcBorders>
            <w:shd w:val="clear" w:color="000000" w:fill="FFFFFF"/>
            <w:vAlign w:val="bottom"/>
          </w:tcPr>
          <w:p w14:paraId="470980E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-3,2</w:t>
            </w:r>
          </w:p>
        </w:tc>
        <w:tc>
          <w:tcPr>
            <w:tcW w:w="1011" w:type="dxa"/>
            <w:tcBorders>
              <w:top w:val="nil"/>
              <w:left w:val="nil"/>
              <w:bottom w:val="single" w:sz="4" w:space="0" w:color="auto"/>
              <w:right w:val="single" w:sz="4" w:space="0" w:color="auto"/>
            </w:tcBorders>
            <w:shd w:val="clear" w:color="000000" w:fill="FFFFFF"/>
            <w:vAlign w:val="bottom"/>
          </w:tcPr>
          <w:p w14:paraId="52A2E64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24 684</w:t>
            </w:r>
          </w:p>
        </w:tc>
        <w:tc>
          <w:tcPr>
            <w:tcW w:w="667" w:type="dxa"/>
            <w:tcBorders>
              <w:top w:val="nil"/>
              <w:left w:val="nil"/>
              <w:bottom w:val="single" w:sz="4" w:space="0" w:color="auto"/>
              <w:right w:val="single" w:sz="4" w:space="0" w:color="auto"/>
            </w:tcBorders>
            <w:shd w:val="clear" w:color="000000" w:fill="FFFFFF"/>
            <w:vAlign w:val="bottom"/>
          </w:tcPr>
          <w:p w14:paraId="4E69DD48"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3,1</w:t>
            </w:r>
          </w:p>
        </w:tc>
      </w:tr>
      <w:tr w:rsidR="00EB3B32" w:rsidRPr="0058339B" w14:paraId="6876F5AB"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115CA326"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29EB9D1B"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10,6</w:t>
            </w:r>
          </w:p>
        </w:tc>
        <w:tc>
          <w:tcPr>
            <w:tcW w:w="1075" w:type="dxa"/>
            <w:tcBorders>
              <w:top w:val="nil"/>
              <w:left w:val="nil"/>
              <w:bottom w:val="single" w:sz="4" w:space="0" w:color="auto"/>
              <w:right w:val="single" w:sz="4" w:space="0" w:color="auto"/>
            </w:tcBorders>
            <w:shd w:val="clear" w:color="000000" w:fill="FFFFFF"/>
            <w:vAlign w:val="bottom"/>
          </w:tcPr>
          <w:p w14:paraId="4EF6E668"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10,7</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70F1F633"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12,3</w:t>
            </w:r>
          </w:p>
        </w:tc>
        <w:tc>
          <w:tcPr>
            <w:tcW w:w="1105" w:type="dxa"/>
            <w:tcBorders>
              <w:top w:val="nil"/>
              <w:left w:val="nil"/>
              <w:bottom w:val="single" w:sz="4" w:space="0" w:color="auto"/>
              <w:right w:val="single" w:sz="4" w:space="0" w:color="auto"/>
            </w:tcBorders>
            <w:shd w:val="clear" w:color="000000" w:fill="FFFFFF"/>
          </w:tcPr>
          <w:p w14:paraId="0D7EFB3E" w14:textId="02529A99"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5B791E9D" w14:textId="77C39D7B"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50984380" w14:textId="3350D51C"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7C6276DD" w14:textId="5B5CF6A6"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266B76A7" w14:textId="77777777" w:rsidTr="008D3845">
        <w:trPr>
          <w:trHeight w:val="299"/>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36BB84DA" w14:textId="77777777" w:rsidR="00EB3B32" w:rsidRPr="0058339B" w:rsidRDefault="00EB3B32" w:rsidP="007F73A5">
            <w:pPr>
              <w:shd w:val="clear" w:color="auto" w:fill="FFFFFF" w:themeFill="background1"/>
              <w:rPr>
                <w:sz w:val="20"/>
                <w:szCs w:val="20"/>
              </w:rPr>
            </w:pPr>
            <w:r w:rsidRPr="0058339B">
              <w:rPr>
                <w:sz w:val="20"/>
                <w:szCs w:val="20"/>
              </w:rPr>
              <w:t>Физическая культура и спорт</w:t>
            </w:r>
          </w:p>
        </w:tc>
        <w:tc>
          <w:tcPr>
            <w:tcW w:w="1182" w:type="dxa"/>
            <w:tcBorders>
              <w:top w:val="nil"/>
              <w:left w:val="nil"/>
              <w:bottom w:val="single" w:sz="4" w:space="0" w:color="auto"/>
              <w:right w:val="single" w:sz="4" w:space="0" w:color="auto"/>
            </w:tcBorders>
            <w:shd w:val="clear" w:color="000000" w:fill="FFFFFF"/>
            <w:vAlign w:val="bottom"/>
            <w:hideMark/>
          </w:tcPr>
          <w:p w14:paraId="52E46FF8"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335 568</w:t>
            </w:r>
          </w:p>
        </w:tc>
        <w:tc>
          <w:tcPr>
            <w:tcW w:w="1075" w:type="dxa"/>
            <w:tcBorders>
              <w:top w:val="nil"/>
              <w:left w:val="nil"/>
              <w:bottom w:val="single" w:sz="4" w:space="0" w:color="auto"/>
              <w:right w:val="single" w:sz="4" w:space="0" w:color="auto"/>
            </w:tcBorders>
            <w:shd w:val="clear" w:color="000000" w:fill="FFFFFF"/>
            <w:vAlign w:val="bottom"/>
          </w:tcPr>
          <w:p w14:paraId="20A84F98"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367 467</w:t>
            </w:r>
          </w:p>
        </w:tc>
        <w:tc>
          <w:tcPr>
            <w:tcW w:w="1134" w:type="dxa"/>
            <w:tcBorders>
              <w:top w:val="nil"/>
              <w:left w:val="nil"/>
              <w:bottom w:val="nil"/>
              <w:right w:val="nil"/>
            </w:tcBorders>
            <w:shd w:val="clear" w:color="000000" w:fill="FFFFFF"/>
            <w:noWrap/>
            <w:vAlign w:val="bottom"/>
          </w:tcPr>
          <w:p w14:paraId="74022D2B"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376 497</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128BB83F"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40 929</w:t>
            </w:r>
          </w:p>
        </w:tc>
        <w:tc>
          <w:tcPr>
            <w:tcW w:w="698" w:type="dxa"/>
            <w:tcBorders>
              <w:top w:val="nil"/>
              <w:left w:val="nil"/>
              <w:bottom w:val="single" w:sz="4" w:space="0" w:color="auto"/>
              <w:right w:val="single" w:sz="4" w:space="0" w:color="auto"/>
            </w:tcBorders>
            <w:shd w:val="clear" w:color="000000" w:fill="FFFFFF"/>
            <w:vAlign w:val="bottom"/>
          </w:tcPr>
          <w:p w14:paraId="1527F27A"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12,2</w:t>
            </w:r>
          </w:p>
        </w:tc>
        <w:tc>
          <w:tcPr>
            <w:tcW w:w="1011" w:type="dxa"/>
            <w:tcBorders>
              <w:top w:val="nil"/>
              <w:left w:val="nil"/>
              <w:bottom w:val="single" w:sz="4" w:space="0" w:color="auto"/>
              <w:right w:val="single" w:sz="4" w:space="0" w:color="auto"/>
            </w:tcBorders>
            <w:shd w:val="clear" w:color="000000" w:fill="FFFFFF"/>
            <w:vAlign w:val="bottom"/>
          </w:tcPr>
          <w:p w14:paraId="388DDE8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9 030</w:t>
            </w:r>
          </w:p>
        </w:tc>
        <w:tc>
          <w:tcPr>
            <w:tcW w:w="667" w:type="dxa"/>
            <w:tcBorders>
              <w:top w:val="nil"/>
              <w:left w:val="nil"/>
              <w:bottom w:val="single" w:sz="4" w:space="0" w:color="auto"/>
              <w:right w:val="single" w:sz="4" w:space="0" w:color="auto"/>
            </w:tcBorders>
            <w:shd w:val="clear" w:color="000000" w:fill="FFFFFF"/>
            <w:vAlign w:val="bottom"/>
          </w:tcPr>
          <w:p w14:paraId="359EC154"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2,5</w:t>
            </w:r>
          </w:p>
        </w:tc>
      </w:tr>
      <w:tr w:rsidR="00EB3B32" w:rsidRPr="0058339B" w14:paraId="35925E10"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03B3B4EC"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20306374"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4,2</w:t>
            </w:r>
          </w:p>
        </w:tc>
        <w:tc>
          <w:tcPr>
            <w:tcW w:w="1075" w:type="dxa"/>
            <w:tcBorders>
              <w:top w:val="nil"/>
              <w:left w:val="nil"/>
              <w:bottom w:val="single" w:sz="4" w:space="0" w:color="auto"/>
              <w:right w:val="single" w:sz="4" w:space="0" w:color="auto"/>
            </w:tcBorders>
            <w:shd w:val="clear" w:color="000000" w:fill="FFFFFF"/>
            <w:vAlign w:val="bottom"/>
          </w:tcPr>
          <w:p w14:paraId="7B6428F0"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5,0</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4C836A2F"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5,7</w:t>
            </w:r>
          </w:p>
        </w:tc>
        <w:tc>
          <w:tcPr>
            <w:tcW w:w="1105" w:type="dxa"/>
            <w:tcBorders>
              <w:top w:val="nil"/>
              <w:left w:val="nil"/>
              <w:bottom w:val="single" w:sz="4" w:space="0" w:color="auto"/>
              <w:right w:val="single" w:sz="4" w:space="0" w:color="auto"/>
            </w:tcBorders>
            <w:shd w:val="clear" w:color="000000" w:fill="FFFFFF"/>
          </w:tcPr>
          <w:p w14:paraId="688D7599" w14:textId="7CB05831"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15E55756" w14:textId="353050A6"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1A542F2C" w14:textId="2B205021"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2AA275EA" w14:textId="7A7C5979"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5D5EB586" w14:textId="77777777" w:rsidTr="0058339B">
        <w:trPr>
          <w:trHeight w:val="218"/>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4B2F4D4D" w14:textId="77777777" w:rsidR="00EB3B32" w:rsidRPr="0058339B" w:rsidRDefault="00EB3B32" w:rsidP="007F73A5">
            <w:pPr>
              <w:shd w:val="clear" w:color="auto" w:fill="FFFFFF" w:themeFill="background1"/>
              <w:rPr>
                <w:sz w:val="20"/>
                <w:szCs w:val="20"/>
              </w:rPr>
            </w:pPr>
            <w:r w:rsidRPr="0058339B">
              <w:rPr>
                <w:sz w:val="20"/>
                <w:szCs w:val="20"/>
              </w:rPr>
              <w:t>Средства массовой информации</w:t>
            </w:r>
          </w:p>
        </w:tc>
        <w:tc>
          <w:tcPr>
            <w:tcW w:w="1182" w:type="dxa"/>
            <w:tcBorders>
              <w:top w:val="nil"/>
              <w:left w:val="nil"/>
              <w:bottom w:val="single" w:sz="4" w:space="0" w:color="auto"/>
              <w:right w:val="single" w:sz="4" w:space="0" w:color="auto"/>
            </w:tcBorders>
            <w:shd w:val="clear" w:color="000000" w:fill="FFFFFF"/>
            <w:vAlign w:val="bottom"/>
            <w:hideMark/>
          </w:tcPr>
          <w:p w14:paraId="70B5535E"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132 046</w:t>
            </w:r>
          </w:p>
        </w:tc>
        <w:tc>
          <w:tcPr>
            <w:tcW w:w="1075" w:type="dxa"/>
            <w:tcBorders>
              <w:top w:val="nil"/>
              <w:left w:val="nil"/>
              <w:bottom w:val="single" w:sz="4" w:space="0" w:color="auto"/>
              <w:right w:val="single" w:sz="4" w:space="0" w:color="auto"/>
            </w:tcBorders>
            <w:shd w:val="clear" w:color="000000" w:fill="FFFFFF"/>
            <w:vAlign w:val="bottom"/>
          </w:tcPr>
          <w:p w14:paraId="774C398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136 559</w:t>
            </w:r>
          </w:p>
        </w:tc>
        <w:tc>
          <w:tcPr>
            <w:tcW w:w="1134" w:type="dxa"/>
            <w:tcBorders>
              <w:top w:val="nil"/>
              <w:left w:val="nil"/>
              <w:bottom w:val="nil"/>
              <w:right w:val="nil"/>
            </w:tcBorders>
            <w:shd w:val="clear" w:color="000000" w:fill="FFFFFF"/>
            <w:noWrap/>
            <w:vAlign w:val="bottom"/>
          </w:tcPr>
          <w:p w14:paraId="4247DDF7"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181 403</w:t>
            </w:r>
          </w:p>
        </w:tc>
        <w:tc>
          <w:tcPr>
            <w:tcW w:w="1105" w:type="dxa"/>
            <w:tcBorders>
              <w:top w:val="nil"/>
              <w:left w:val="single" w:sz="4" w:space="0" w:color="auto"/>
              <w:bottom w:val="single" w:sz="4" w:space="0" w:color="auto"/>
              <w:right w:val="single" w:sz="4" w:space="0" w:color="auto"/>
            </w:tcBorders>
            <w:shd w:val="clear" w:color="000000" w:fill="FFFFFF"/>
            <w:vAlign w:val="bottom"/>
          </w:tcPr>
          <w:p w14:paraId="5A1B1230"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49 357</w:t>
            </w:r>
          </w:p>
        </w:tc>
        <w:tc>
          <w:tcPr>
            <w:tcW w:w="698" w:type="dxa"/>
            <w:tcBorders>
              <w:top w:val="nil"/>
              <w:left w:val="nil"/>
              <w:bottom w:val="single" w:sz="4" w:space="0" w:color="auto"/>
              <w:right w:val="single" w:sz="4" w:space="0" w:color="auto"/>
            </w:tcBorders>
            <w:shd w:val="clear" w:color="000000" w:fill="FFFFFF"/>
            <w:vAlign w:val="bottom"/>
          </w:tcPr>
          <w:p w14:paraId="5B95A3E3"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37,4</w:t>
            </w:r>
          </w:p>
        </w:tc>
        <w:tc>
          <w:tcPr>
            <w:tcW w:w="1011" w:type="dxa"/>
            <w:tcBorders>
              <w:top w:val="nil"/>
              <w:left w:val="nil"/>
              <w:bottom w:val="single" w:sz="4" w:space="0" w:color="auto"/>
              <w:right w:val="single" w:sz="4" w:space="0" w:color="auto"/>
            </w:tcBorders>
            <w:shd w:val="clear" w:color="000000" w:fill="FFFFFF"/>
            <w:vAlign w:val="bottom"/>
          </w:tcPr>
          <w:p w14:paraId="16BD1D40"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44 844</w:t>
            </w:r>
          </w:p>
        </w:tc>
        <w:tc>
          <w:tcPr>
            <w:tcW w:w="667" w:type="dxa"/>
            <w:tcBorders>
              <w:top w:val="nil"/>
              <w:left w:val="nil"/>
              <w:bottom w:val="single" w:sz="4" w:space="0" w:color="auto"/>
              <w:right w:val="single" w:sz="4" w:space="0" w:color="auto"/>
            </w:tcBorders>
            <w:shd w:val="clear" w:color="000000" w:fill="FFFFFF"/>
            <w:vAlign w:val="bottom"/>
          </w:tcPr>
          <w:p w14:paraId="7017D54C" w14:textId="77777777" w:rsidR="00EB3B32" w:rsidRPr="0058339B" w:rsidRDefault="00EB3B32" w:rsidP="007F73A5">
            <w:pPr>
              <w:shd w:val="clear" w:color="auto" w:fill="FFFFFF" w:themeFill="background1"/>
              <w:jc w:val="right"/>
              <w:rPr>
                <w:sz w:val="20"/>
                <w:szCs w:val="20"/>
              </w:rPr>
            </w:pPr>
            <w:r w:rsidRPr="0058339B">
              <w:rPr>
                <w:color w:val="000000"/>
                <w:sz w:val="20"/>
                <w:szCs w:val="20"/>
              </w:rPr>
              <w:t>32,8</w:t>
            </w:r>
          </w:p>
        </w:tc>
      </w:tr>
      <w:tr w:rsidR="00EB3B32" w:rsidRPr="0058339B" w14:paraId="7068C2EC" w14:textId="77777777" w:rsidTr="0058339B">
        <w:trPr>
          <w:trHeight w:val="240"/>
        </w:trPr>
        <w:tc>
          <w:tcPr>
            <w:tcW w:w="2829" w:type="dxa"/>
            <w:tcBorders>
              <w:top w:val="nil"/>
              <w:left w:val="single" w:sz="4" w:space="0" w:color="auto"/>
              <w:bottom w:val="single" w:sz="4" w:space="0" w:color="auto"/>
              <w:right w:val="single" w:sz="4" w:space="0" w:color="auto"/>
            </w:tcBorders>
            <w:shd w:val="clear" w:color="000000" w:fill="FFFFFF"/>
            <w:vAlign w:val="center"/>
            <w:hideMark/>
          </w:tcPr>
          <w:p w14:paraId="1566CBB2" w14:textId="77777777" w:rsidR="00EB3B32" w:rsidRPr="0058339B" w:rsidRDefault="00EB3B32" w:rsidP="007F73A5">
            <w:pPr>
              <w:shd w:val="clear" w:color="auto" w:fill="FFFFFF" w:themeFill="background1"/>
              <w:jc w:val="right"/>
              <w:rPr>
                <w:i/>
                <w:iCs/>
                <w:sz w:val="20"/>
                <w:szCs w:val="20"/>
              </w:rPr>
            </w:pPr>
            <w:r w:rsidRPr="0058339B">
              <w:rPr>
                <w:i/>
                <w:iCs/>
                <w:sz w:val="20"/>
                <w:szCs w:val="20"/>
              </w:rPr>
              <w:t>доля в общем объеме</w:t>
            </w:r>
          </w:p>
        </w:tc>
        <w:tc>
          <w:tcPr>
            <w:tcW w:w="1182" w:type="dxa"/>
            <w:tcBorders>
              <w:top w:val="nil"/>
              <w:left w:val="nil"/>
              <w:bottom w:val="single" w:sz="4" w:space="0" w:color="auto"/>
              <w:right w:val="single" w:sz="4" w:space="0" w:color="auto"/>
            </w:tcBorders>
            <w:shd w:val="clear" w:color="000000" w:fill="FFFFFF"/>
            <w:vAlign w:val="bottom"/>
            <w:hideMark/>
          </w:tcPr>
          <w:p w14:paraId="23A1225D"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1,7</w:t>
            </w:r>
          </w:p>
        </w:tc>
        <w:tc>
          <w:tcPr>
            <w:tcW w:w="1075" w:type="dxa"/>
            <w:tcBorders>
              <w:top w:val="nil"/>
              <w:left w:val="nil"/>
              <w:bottom w:val="single" w:sz="4" w:space="0" w:color="auto"/>
              <w:right w:val="single" w:sz="4" w:space="0" w:color="auto"/>
            </w:tcBorders>
            <w:shd w:val="clear" w:color="000000" w:fill="FFFFFF"/>
            <w:vAlign w:val="bottom"/>
          </w:tcPr>
          <w:p w14:paraId="77B01430"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1,9</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39035D70" w14:textId="77777777" w:rsidR="00EB3B32" w:rsidRPr="0058339B" w:rsidRDefault="00EB3B32" w:rsidP="007F73A5">
            <w:pPr>
              <w:shd w:val="clear" w:color="auto" w:fill="FFFFFF" w:themeFill="background1"/>
              <w:jc w:val="right"/>
              <w:rPr>
                <w:i/>
                <w:iCs/>
                <w:sz w:val="20"/>
                <w:szCs w:val="20"/>
              </w:rPr>
            </w:pPr>
            <w:r w:rsidRPr="0058339B">
              <w:rPr>
                <w:i/>
                <w:iCs/>
                <w:color w:val="000000"/>
                <w:sz w:val="20"/>
                <w:szCs w:val="20"/>
              </w:rPr>
              <w:t>2,7</w:t>
            </w:r>
          </w:p>
        </w:tc>
        <w:tc>
          <w:tcPr>
            <w:tcW w:w="1105" w:type="dxa"/>
            <w:tcBorders>
              <w:top w:val="nil"/>
              <w:left w:val="nil"/>
              <w:bottom w:val="single" w:sz="4" w:space="0" w:color="auto"/>
              <w:right w:val="single" w:sz="4" w:space="0" w:color="auto"/>
            </w:tcBorders>
            <w:shd w:val="clear" w:color="000000" w:fill="FFFFFF"/>
          </w:tcPr>
          <w:p w14:paraId="51247006" w14:textId="0F42601A"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98" w:type="dxa"/>
            <w:tcBorders>
              <w:top w:val="nil"/>
              <w:left w:val="nil"/>
              <w:bottom w:val="single" w:sz="4" w:space="0" w:color="auto"/>
              <w:right w:val="single" w:sz="4" w:space="0" w:color="auto"/>
            </w:tcBorders>
            <w:shd w:val="clear" w:color="000000" w:fill="FFFFFF"/>
          </w:tcPr>
          <w:p w14:paraId="7DEA63F4" w14:textId="023ACD9E"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1011" w:type="dxa"/>
            <w:tcBorders>
              <w:top w:val="nil"/>
              <w:left w:val="nil"/>
              <w:bottom w:val="single" w:sz="4" w:space="0" w:color="auto"/>
              <w:right w:val="single" w:sz="4" w:space="0" w:color="auto"/>
            </w:tcBorders>
            <w:shd w:val="clear" w:color="000000" w:fill="FFFFFF"/>
          </w:tcPr>
          <w:p w14:paraId="24097650" w14:textId="7AFDF9F9"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c>
          <w:tcPr>
            <w:tcW w:w="667" w:type="dxa"/>
            <w:tcBorders>
              <w:top w:val="nil"/>
              <w:left w:val="nil"/>
              <w:bottom w:val="single" w:sz="4" w:space="0" w:color="auto"/>
              <w:right w:val="single" w:sz="4" w:space="0" w:color="auto"/>
            </w:tcBorders>
            <w:shd w:val="clear" w:color="000000" w:fill="FFFFFF"/>
          </w:tcPr>
          <w:p w14:paraId="1A0C997B" w14:textId="4C83B1F0" w:rsidR="00EB3B32" w:rsidRPr="0058339B" w:rsidRDefault="00EB3B32" w:rsidP="007F73A5">
            <w:pPr>
              <w:shd w:val="clear" w:color="auto" w:fill="FFFFFF" w:themeFill="background1"/>
              <w:jc w:val="right"/>
              <w:rPr>
                <w:i/>
                <w:iCs/>
                <w:sz w:val="20"/>
                <w:szCs w:val="20"/>
              </w:rPr>
            </w:pPr>
            <w:r w:rsidRPr="0058339B">
              <w:rPr>
                <w:i/>
                <w:iCs/>
                <w:color w:val="000000"/>
                <w:sz w:val="20"/>
                <w:szCs w:val="20"/>
              </w:rPr>
              <w:t>х</w:t>
            </w:r>
          </w:p>
        </w:tc>
      </w:tr>
      <w:tr w:rsidR="00EB3B32" w:rsidRPr="0058339B" w14:paraId="28DA4953" w14:textId="77777777" w:rsidTr="008D3845">
        <w:trPr>
          <w:trHeight w:val="303"/>
        </w:trPr>
        <w:tc>
          <w:tcPr>
            <w:tcW w:w="2829" w:type="dxa"/>
            <w:tcBorders>
              <w:top w:val="nil"/>
              <w:left w:val="single" w:sz="4" w:space="0" w:color="auto"/>
              <w:bottom w:val="single" w:sz="4" w:space="0" w:color="auto"/>
              <w:right w:val="single" w:sz="4" w:space="0" w:color="auto"/>
            </w:tcBorders>
            <w:shd w:val="clear" w:color="000000" w:fill="FFFFFF"/>
            <w:vAlign w:val="bottom"/>
            <w:hideMark/>
          </w:tcPr>
          <w:p w14:paraId="7E0ABD42" w14:textId="77777777" w:rsidR="00EB3B32" w:rsidRPr="0058339B" w:rsidRDefault="00EB3B32" w:rsidP="007F73A5">
            <w:pPr>
              <w:shd w:val="clear" w:color="auto" w:fill="FFFFFF" w:themeFill="background1"/>
              <w:rPr>
                <w:b/>
                <w:bCs/>
                <w:sz w:val="20"/>
                <w:szCs w:val="20"/>
              </w:rPr>
            </w:pPr>
            <w:r w:rsidRPr="0058339B">
              <w:rPr>
                <w:b/>
                <w:bCs/>
                <w:sz w:val="20"/>
                <w:szCs w:val="20"/>
              </w:rPr>
              <w:t>Итого</w:t>
            </w:r>
          </w:p>
        </w:tc>
        <w:tc>
          <w:tcPr>
            <w:tcW w:w="1182" w:type="dxa"/>
            <w:tcBorders>
              <w:top w:val="nil"/>
              <w:left w:val="nil"/>
              <w:bottom w:val="single" w:sz="4" w:space="0" w:color="auto"/>
              <w:right w:val="single" w:sz="4" w:space="0" w:color="auto"/>
            </w:tcBorders>
            <w:shd w:val="clear" w:color="000000" w:fill="FFFFFF"/>
            <w:vAlign w:val="bottom"/>
            <w:hideMark/>
          </w:tcPr>
          <w:p w14:paraId="7D0B91F9"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7 895 901</w:t>
            </w:r>
          </w:p>
        </w:tc>
        <w:tc>
          <w:tcPr>
            <w:tcW w:w="1075" w:type="dxa"/>
            <w:tcBorders>
              <w:top w:val="nil"/>
              <w:left w:val="nil"/>
              <w:bottom w:val="single" w:sz="4" w:space="0" w:color="auto"/>
              <w:right w:val="single" w:sz="4" w:space="0" w:color="auto"/>
            </w:tcBorders>
            <w:shd w:val="clear" w:color="000000" w:fill="FFFFFF"/>
            <w:vAlign w:val="bottom"/>
          </w:tcPr>
          <w:p w14:paraId="3FEBE72E"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7 351 344</w:t>
            </w:r>
          </w:p>
        </w:tc>
        <w:tc>
          <w:tcPr>
            <w:tcW w:w="1134" w:type="dxa"/>
            <w:tcBorders>
              <w:top w:val="nil"/>
              <w:left w:val="nil"/>
              <w:bottom w:val="single" w:sz="4" w:space="0" w:color="auto"/>
              <w:right w:val="single" w:sz="4" w:space="0" w:color="auto"/>
            </w:tcBorders>
            <w:shd w:val="clear" w:color="000000" w:fill="FFFFFF"/>
            <w:vAlign w:val="bottom"/>
          </w:tcPr>
          <w:p w14:paraId="5810B4F0"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6 629 627</w:t>
            </w:r>
          </w:p>
        </w:tc>
        <w:tc>
          <w:tcPr>
            <w:tcW w:w="1105" w:type="dxa"/>
            <w:tcBorders>
              <w:top w:val="nil"/>
              <w:left w:val="nil"/>
              <w:bottom w:val="single" w:sz="4" w:space="0" w:color="auto"/>
              <w:right w:val="single" w:sz="4" w:space="0" w:color="auto"/>
            </w:tcBorders>
            <w:shd w:val="clear" w:color="000000" w:fill="FFFFFF"/>
            <w:vAlign w:val="bottom"/>
          </w:tcPr>
          <w:p w14:paraId="13FA443D"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-1 266 274</w:t>
            </w:r>
          </w:p>
        </w:tc>
        <w:tc>
          <w:tcPr>
            <w:tcW w:w="698" w:type="dxa"/>
            <w:tcBorders>
              <w:top w:val="nil"/>
              <w:left w:val="nil"/>
              <w:bottom w:val="single" w:sz="4" w:space="0" w:color="auto"/>
              <w:right w:val="single" w:sz="4" w:space="0" w:color="auto"/>
            </w:tcBorders>
            <w:shd w:val="clear" w:color="000000" w:fill="FFFFFF"/>
            <w:vAlign w:val="bottom"/>
          </w:tcPr>
          <w:p w14:paraId="0318A4F7"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-16,0</w:t>
            </w:r>
          </w:p>
        </w:tc>
        <w:tc>
          <w:tcPr>
            <w:tcW w:w="1011" w:type="dxa"/>
            <w:tcBorders>
              <w:top w:val="nil"/>
              <w:left w:val="nil"/>
              <w:bottom w:val="single" w:sz="4" w:space="0" w:color="auto"/>
              <w:right w:val="single" w:sz="4" w:space="0" w:color="auto"/>
            </w:tcBorders>
            <w:shd w:val="clear" w:color="000000" w:fill="FFFFFF"/>
            <w:vAlign w:val="bottom"/>
          </w:tcPr>
          <w:p w14:paraId="637D522C"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-721 717</w:t>
            </w:r>
          </w:p>
        </w:tc>
        <w:tc>
          <w:tcPr>
            <w:tcW w:w="667" w:type="dxa"/>
            <w:tcBorders>
              <w:top w:val="nil"/>
              <w:left w:val="nil"/>
              <w:bottom w:val="single" w:sz="4" w:space="0" w:color="auto"/>
              <w:right w:val="single" w:sz="4" w:space="0" w:color="auto"/>
            </w:tcBorders>
            <w:shd w:val="clear" w:color="000000" w:fill="FFFFFF"/>
            <w:vAlign w:val="bottom"/>
          </w:tcPr>
          <w:p w14:paraId="59C655E6" w14:textId="77777777" w:rsidR="00EB3B32" w:rsidRPr="0058339B" w:rsidRDefault="00EB3B32" w:rsidP="007F73A5">
            <w:pPr>
              <w:shd w:val="clear" w:color="auto" w:fill="FFFFFF" w:themeFill="background1"/>
              <w:jc w:val="right"/>
              <w:rPr>
                <w:b/>
                <w:bCs/>
                <w:sz w:val="20"/>
                <w:szCs w:val="20"/>
              </w:rPr>
            </w:pPr>
            <w:r w:rsidRPr="0058339B">
              <w:rPr>
                <w:b/>
                <w:bCs/>
                <w:color w:val="000000"/>
                <w:sz w:val="20"/>
                <w:szCs w:val="20"/>
              </w:rPr>
              <w:t>-9,8</w:t>
            </w:r>
          </w:p>
        </w:tc>
      </w:tr>
    </w:tbl>
    <w:p w14:paraId="593BB6CA" w14:textId="77777777" w:rsidR="00EB3B32" w:rsidRPr="00DF0B62" w:rsidRDefault="00EB3B32" w:rsidP="007F73A5">
      <w:pPr>
        <w:shd w:val="clear" w:color="auto" w:fill="FFFFFF" w:themeFill="background1"/>
        <w:jc w:val="right"/>
        <w:rPr>
          <w:sz w:val="26"/>
          <w:szCs w:val="26"/>
          <w:highlight w:val="yellow"/>
        </w:rPr>
      </w:pPr>
    </w:p>
    <w:p w14:paraId="62E041B7" w14:textId="77777777" w:rsidR="00EB3B32" w:rsidRPr="00DF0B62" w:rsidRDefault="00EB3B32" w:rsidP="007F73A5">
      <w:pPr>
        <w:shd w:val="clear" w:color="auto" w:fill="FFFFFF" w:themeFill="background1"/>
        <w:overflowPunct w:val="0"/>
        <w:autoSpaceDE w:val="0"/>
        <w:autoSpaceDN w:val="0"/>
        <w:ind w:firstLine="709"/>
        <w:jc w:val="both"/>
        <w:textAlignment w:val="baseline"/>
        <w:rPr>
          <w:sz w:val="26"/>
          <w:szCs w:val="26"/>
          <w:highlight w:val="yellow"/>
        </w:rPr>
      </w:pPr>
      <w:r w:rsidRPr="00DF0B62">
        <w:rPr>
          <w:sz w:val="26"/>
          <w:szCs w:val="26"/>
        </w:rPr>
        <w:t xml:space="preserve">Увеличение бюджетных ассигнований на выполнение государственных заданий в 2022 году по сравнению с бюджетными ассигнованиями, установленными сводной бюджетной росписью на 2021 год, планируется по 5-ти разделам: от 2,5% «Физическая культура и спорт» до </w:t>
      </w:r>
      <w:r w:rsidRPr="00DF0B62">
        <w:rPr>
          <w:color w:val="000000"/>
          <w:sz w:val="26"/>
          <w:szCs w:val="26"/>
        </w:rPr>
        <w:t>32,8</w:t>
      </w:r>
      <w:r w:rsidRPr="00DF0B62">
        <w:rPr>
          <w:sz w:val="26"/>
          <w:szCs w:val="26"/>
        </w:rPr>
        <w:t>% «Средства массовой информации».</w:t>
      </w:r>
    </w:p>
    <w:p w14:paraId="5045FD9E" w14:textId="3FD1D209" w:rsidR="00EB3B32" w:rsidRPr="004C545F" w:rsidRDefault="00EB3B32" w:rsidP="007F73A5">
      <w:pPr>
        <w:shd w:val="clear" w:color="auto" w:fill="FFFFFF" w:themeFill="background1"/>
        <w:overflowPunct w:val="0"/>
        <w:autoSpaceDE w:val="0"/>
        <w:autoSpaceDN w:val="0"/>
        <w:ind w:firstLine="709"/>
        <w:jc w:val="both"/>
        <w:textAlignment w:val="baseline"/>
        <w:rPr>
          <w:sz w:val="26"/>
          <w:szCs w:val="26"/>
        </w:rPr>
      </w:pPr>
      <w:r w:rsidRPr="004C545F">
        <w:rPr>
          <w:sz w:val="26"/>
          <w:szCs w:val="26"/>
        </w:rPr>
        <w:t>По сравнению с 2020 годом бюджетные ассигнования на выполнение государственных заданий в 202</w:t>
      </w:r>
      <w:r w:rsidR="0037773C">
        <w:rPr>
          <w:sz w:val="26"/>
          <w:szCs w:val="26"/>
        </w:rPr>
        <w:t>1</w:t>
      </w:r>
      <w:r w:rsidRPr="004C545F">
        <w:rPr>
          <w:sz w:val="26"/>
          <w:szCs w:val="26"/>
        </w:rPr>
        <w:t xml:space="preserve"> году увеличиваются по 5-ти разделам: от 2,6% «Национальная безопасность и правоохранительная деятельность» до 37,4% «Средства массовой информации».</w:t>
      </w:r>
    </w:p>
    <w:p w14:paraId="281F8512" w14:textId="77777777" w:rsidR="00EB3B32" w:rsidRPr="004C545F" w:rsidRDefault="00EB3B32" w:rsidP="007F73A5">
      <w:pPr>
        <w:shd w:val="clear" w:color="auto" w:fill="FFFFFF" w:themeFill="background1"/>
        <w:overflowPunct w:val="0"/>
        <w:autoSpaceDE w:val="0"/>
        <w:autoSpaceDN w:val="0"/>
        <w:ind w:firstLine="709"/>
        <w:jc w:val="both"/>
        <w:textAlignment w:val="baseline"/>
        <w:rPr>
          <w:sz w:val="26"/>
          <w:szCs w:val="26"/>
        </w:rPr>
      </w:pPr>
      <w:r w:rsidRPr="004C545F">
        <w:rPr>
          <w:sz w:val="26"/>
          <w:szCs w:val="26"/>
        </w:rPr>
        <w:t xml:space="preserve">Снижение объема бюджетных ассигнований на выполнение государственных заданий в 2022 году по сравнению с бюджетными ассигнованиями, установленными сводной бюджетной росписью на 2021 год, планируется по 5-ти разделам: от 1,4% «Национальная безопасность и правоохранительная деятельность» до </w:t>
      </w:r>
      <w:r w:rsidRPr="004C545F">
        <w:rPr>
          <w:color w:val="000000"/>
          <w:sz w:val="26"/>
          <w:szCs w:val="26"/>
        </w:rPr>
        <w:t>26,8</w:t>
      </w:r>
      <w:r w:rsidRPr="004C545F">
        <w:rPr>
          <w:sz w:val="26"/>
          <w:szCs w:val="26"/>
        </w:rPr>
        <w:t>% «Здравоохранение».</w:t>
      </w:r>
    </w:p>
    <w:p w14:paraId="5C40C1E1" w14:textId="77777777" w:rsidR="00EB3B32" w:rsidRPr="004C545F" w:rsidRDefault="00EB3B32" w:rsidP="007F73A5">
      <w:pPr>
        <w:shd w:val="clear" w:color="auto" w:fill="FFFFFF" w:themeFill="background1"/>
        <w:overflowPunct w:val="0"/>
        <w:autoSpaceDE w:val="0"/>
        <w:autoSpaceDN w:val="0"/>
        <w:ind w:firstLine="709"/>
        <w:jc w:val="both"/>
        <w:textAlignment w:val="baseline"/>
        <w:rPr>
          <w:sz w:val="26"/>
          <w:szCs w:val="26"/>
        </w:rPr>
      </w:pPr>
      <w:r w:rsidRPr="004C545F">
        <w:rPr>
          <w:sz w:val="26"/>
          <w:szCs w:val="26"/>
        </w:rPr>
        <w:t xml:space="preserve">Наибольшее снижение объема субсидий по сравнению с 2019 годом планируется по 5-ти разделам: от 3,2% «Социальная политика» </w:t>
      </w:r>
      <w:r w:rsidRPr="00CC2E34">
        <w:rPr>
          <w:sz w:val="26"/>
          <w:szCs w:val="26"/>
        </w:rPr>
        <w:t xml:space="preserve">до </w:t>
      </w:r>
      <w:r w:rsidRPr="00CC2E34">
        <w:rPr>
          <w:color w:val="000000"/>
          <w:sz w:val="26"/>
          <w:szCs w:val="26"/>
        </w:rPr>
        <w:t>43,9</w:t>
      </w:r>
      <w:r w:rsidRPr="00CC2E34">
        <w:rPr>
          <w:sz w:val="26"/>
          <w:szCs w:val="26"/>
        </w:rPr>
        <w:t>% «Здравоохранение».</w:t>
      </w:r>
    </w:p>
    <w:p w14:paraId="50C845E0" w14:textId="77777777" w:rsidR="0010435C" w:rsidRPr="0010435C" w:rsidRDefault="0010435C" w:rsidP="007F73A5">
      <w:pPr>
        <w:shd w:val="clear" w:color="auto" w:fill="FFFFFF" w:themeFill="background1"/>
        <w:jc w:val="both"/>
      </w:pPr>
    </w:p>
    <w:p w14:paraId="534EF66D" w14:textId="1A0669BC"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72" w:name="_Toc87267363"/>
      <w:r w:rsidRPr="0010435C">
        <w:rPr>
          <w:rFonts w:ascii="Times New Roman" w:hAnsi="Times New Roman" w:cs="Times New Roman"/>
          <w:b/>
          <w:bCs/>
          <w:color w:val="auto"/>
          <w:sz w:val="26"/>
          <w:szCs w:val="26"/>
        </w:rPr>
        <w:t>6.5.</w:t>
      </w:r>
      <w:r w:rsidRPr="0010435C">
        <w:rPr>
          <w:rFonts w:ascii="Times New Roman" w:hAnsi="Times New Roman" w:cs="Times New Roman"/>
          <w:b/>
          <w:bCs/>
          <w:color w:val="auto"/>
          <w:sz w:val="26"/>
          <w:szCs w:val="26"/>
        </w:rPr>
        <w:tab/>
        <w:t>Результаты проверки и анализа формирования субсидий юридическим лицам, взносов в уставные капиталы акционерных обществ</w:t>
      </w:r>
      <w:bookmarkEnd w:id="72"/>
    </w:p>
    <w:p w14:paraId="5C7CC126" w14:textId="77777777" w:rsidR="00FD151B" w:rsidRPr="00FD151B" w:rsidRDefault="00FD151B" w:rsidP="007F73A5">
      <w:pPr>
        <w:shd w:val="clear" w:color="auto" w:fill="FFFFFF" w:themeFill="background1"/>
        <w:ind w:firstLine="708"/>
        <w:jc w:val="both"/>
        <w:rPr>
          <w:sz w:val="26"/>
          <w:szCs w:val="26"/>
        </w:rPr>
      </w:pPr>
      <w:r w:rsidRPr="00FD151B">
        <w:rPr>
          <w:sz w:val="26"/>
          <w:szCs w:val="26"/>
        </w:rPr>
        <w:t xml:space="preserve">Объем субсидий юридическим лицам (кроме некоммерческих организаций), индивидуальным предпринимателям, физическим лицам-производителям товаров, работ, услуг в 2022 году планируется в сумме 1 423 560 тыс. рублей, в 2023 году – </w:t>
      </w:r>
      <w:r w:rsidRPr="00FD151B">
        <w:rPr>
          <w:sz w:val="26"/>
          <w:szCs w:val="26"/>
        </w:rPr>
        <w:br/>
        <w:t>1 208 492 тыс. рублей, в 2024 году – 1 214 377 тыс. рублей.</w:t>
      </w:r>
    </w:p>
    <w:p w14:paraId="390AB71B" w14:textId="6228F3E2" w:rsidR="00FD151B" w:rsidRDefault="00FD151B"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FD151B">
        <w:rPr>
          <w:sz w:val="26"/>
          <w:szCs w:val="26"/>
        </w:rPr>
        <w:t>В структуре общих распределенных расходов республиканского бюджета указанные расходные обязательства в 2022 году составят 3,9%, в 2023-2024 годах – по 3,5% ежегодно (в 2021 году – 3,4%).</w:t>
      </w:r>
    </w:p>
    <w:p w14:paraId="062326BE" w14:textId="0A27DB90" w:rsidR="00EF7690" w:rsidRPr="00EF7690" w:rsidRDefault="00EF7690" w:rsidP="007F73A5">
      <w:pPr>
        <w:shd w:val="clear" w:color="auto" w:fill="FFFFFF" w:themeFill="background1"/>
        <w:ind w:firstLine="708"/>
        <w:jc w:val="both"/>
        <w:rPr>
          <w:sz w:val="26"/>
          <w:szCs w:val="26"/>
          <w:highlight w:val="yellow"/>
        </w:rPr>
      </w:pPr>
      <w:r w:rsidRPr="00EF7690">
        <w:rPr>
          <w:sz w:val="26"/>
          <w:szCs w:val="26"/>
        </w:rPr>
        <w:t>По итогам 20</w:t>
      </w:r>
      <w:r>
        <w:rPr>
          <w:sz w:val="26"/>
          <w:szCs w:val="26"/>
        </w:rPr>
        <w:t>20</w:t>
      </w:r>
      <w:r w:rsidRPr="00EF7690">
        <w:rPr>
          <w:sz w:val="26"/>
          <w:szCs w:val="26"/>
        </w:rPr>
        <w:t xml:space="preserve"> года исполнение расходов на предоставление указанных субсидий составило </w:t>
      </w:r>
      <w:r>
        <w:rPr>
          <w:sz w:val="26"/>
          <w:szCs w:val="26"/>
        </w:rPr>
        <w:t>101,4</w:t>
      </w:r>
      <w:r w:rsidRPr="00EF7690">
        <w:rPr>
          <w:sz w:val="26"/>
          <w:szCs w:val="26"/>
        </w:rPr>
        <w:t xml:space="preserve">% бюджетных ассигнований и </w:t>
      </w:r>
      <w:r>
        <w:rPr>
          <w:sz w:val="26"/>
          <w:szCs w:val="26"/>
        </w:rPr>
        <w:t>96,3</w:t>
      </w:r>
      <w:r w:rsidRPr="00EF7690">
        <w:rPr>
          <w:sz w:val="26"/>
          <w:szCs w:val="26"/>
        </w:rPr>
        <w:t>% установленных сводной бюджетной росписью. За 9 месяцев 202</w:t>
      </w:r>
      <w:r>
        <w:rPr>
          <w:sz w:val="26"/>
          <w:szCs w:val="26"/>
        </w:rPr>
        <w:t>1</w:t>
      </w:r>
      <w:r w:rsidRPr="00EF7690">
        <w:rPr>
          <w:sz w:val="26"/>
          <w:szCs w:val="26"/>
        </w:rPr>
        <w:t xml:space="preserve"> года исполнение по расходам республиканского бюджета в целом составило </w:t>
      </w:r>
      <w:r>
        <w:rPr>
          <w:sz w:val="26"/>
          <w:szCs w:val="26"/>
        </w:rPr>
        <w:t>61,3</w:t>
      </w:r>
      <w:r w:rsidRPr="00EF7690">
        <w:rPr>
          <w:sz w:val="26"/>
          <w:szCs w:val="26"/>
        </w:rPr>
        <w:t>% (</w:t>
      </w:r>
      <w:r>
        <w:rPr>
          <w:sz w:val="26"/>
          <w:szCs w:val="26"/>
        </w:rPr>
        <w:t>921 774</w:t>
      </w:r>
      <w:r w:rsidRPr="00EF7690">
        <w:rPr>
          <w:sz w:val="26"/>
          <w:szCs w:val="26"/>
        </w:rPr>
        <w:t xml:space="preserve"> тыс. рублей).</w:t>
      </w:r>
    </w:p>
    <w:p w14:paraId="24C97AAD" w14:textId="6F9250F8" w:rsidR="00EF7690" w:rsidRPr="00EF7690" w:rsidRDefault="00EF7690" w:rsidP="007F73A5">
      <w:pPr>
        <w:shd w:val="clear" w:color="auto" w:fill="FFFFFF" w:themeFill="background1"/>
        <w:autoSpaceDE w:val="0"/>
        <w:autoSpaceDN w:val="0"/>
        <w:adjustRightInd w:val="0"/>
        <w:ind w:firstLine="709"/>
        <w:jc w:val="both"/>
        <w:rPr>
          <w:rFonts w:eastAsiaTheme="minorHAnsi"/>
          <w:sz w:val="26"/>
          <w:szCs w:val="26"/>
          <w:lang w:eastAsia="en-US"/>
        </w:rPr>
      </w:pPr>
      <w:r w:rsidRPr="00EF7690">
        <w:rPr>
          <w:rFonts w:eastAsiaTheme="minorHAnsi"/>
          <w:sz w:val="26"/>
          <w:szCs w:val="26"/>
          <w:lang w:eastAsia="en-US"/>
        </w:rPr>
        <w:t>Общий объем бюджетных ассигнований, предусмотренных на предоставление субсидий юридическим лицам (кроме некоммерческих организаций), индивидуальным предпринимателям, физическим лицам-производителям товаров, работ, услуг, представлен в таблице 1</w:t>
      </w:r>
      <w:r w:rsidR="003821B8">
        <w:rPr>
          <w:rFonts w:eastAsiaTheme="minorHAnsi"/>
          <w:sz w:val="26"/>
          <w:szCs w:val="26"/>
          <w:lang w:eastAsia="en-US"/>
        </w:rPr>
        <w:t>7</w:t>
      </w:r>
      <w:r w:rsidRPr="00EF7690">
        <w:rPr>
          <w:rFonts w:eastAsiaTheme="minorHAnsi"/>
          <w:sz w:val="26"/>
          <w:szCs w:val="26"/>
          <w:lang w:eastAsia="en-US"/>
        </w:rPr>
        <w:t>.</w:t>
      </w:r>
    </w:p>
    <w:p w14:paraId="33928BAE" w14:textId="77777777" w:rsidR="008D3845" w:rsidRDefault="00EF7690" w:rsidP="007F73A5">
      <w:pPr>
        <w:shd w:val="clear" w:color="auto" w:fill="FFFFFF" w:themeFill="background1"/>
        <w:autoSpaceDE w:val="0"/>
        <w:autoSpaceDN w:val="0"/>
        <w:adjustRightInd w:val="0"/>
        <w:ind w:firstLine="709"/>
        <w:jc w:val="right"/>
        <w:rPr>
          <w:rFonts w:eastAsiaTheme="minorHAnsi"/>
          <w:sz w:val="26"/>
          <w:szCs w:val="26"/>
          <w:lang w:eastAsia="en-US"/>
        </w:rPr>
      </w:pPr>
      <w:r w:rsidRPr="00EF7690">
        <w:rPr>
          <w:rFonts w:eastAsiaTheme="minorHAnsi"/>
          <w:sz w:val="26"/>
          <w:szCs w:val="26"/>
          <w:lang w:eastAsia="en-US"/>
        </w:rPr>
        <w:tab/>
      </w:r>
    </w:p>
    <w:p w14:paraId="6073F685" w14:textId="7BDB9FE8" w:rsidR="00EF7690" w:rsidRPr="00EF7690" w:rsidRDefault="00EF7690" w:rsidP="007F73A5">
      <w:pPr>
        <w:shd w:val="clear" w:color="auto" w:fill="FFFFFF" w:themeFill="background1"/>
        <w:autoSpaceDE w:val="0"/>
        <w:autoSpaceDN w:val="0"/>
        <w:adjustRightInd w:val="0"/>
        <w:ind w:firstLine="709"/>
        <w:jc w:val="right"/>
        <w:rPr>
          <w:rFonts w:eastAsiaTheme="minorHAnsi"/>
          <w:sz w:val="26"/>
          <w:szCs w:val="26"/>
          <w:lang w:eastAsia="en-US"/>
        </w:rPr>
      </w:pPr>
      <w:r w:rsidRPr="00EF7690">
        <w:rPr>
          <w:rFonts w:eastAsiaTheme="minorHAnsi"/>
          <w:sz w:val="26"/>
          <w:szCs w:val="26"/>
          <w:lang w:eastAsia="en-US"/>
        </w:rPr>
        <w:lastRenderedPageBreak/>
        <w:t>Таблица 1</w:t>
      </w:r>
      <w:r w:rsidR="003821B8">
        <w:rPr>
          <w:rFonts w:eastAsiaTheme="minorHAnsi"/>
          <w:sz w:val="26"/>
          <w:szCs w:val="26"/>
          <w:lang w:eastAsia="en-US"/>
        </w:rPr>
        <w:t>7</w:t>
      </w:r>
    </w:p>
    <w:p w14:paraId="24DC5A94" w14:textId="348BA620" w:rsidR="00EF7690" w:rsidRDefault="00EF7690" w:rsidP="007F73A5">
      <w:pPr>
        <w:shd w:val="clear" w:color="auto" w:fill="FFFFFF" w:themeFill="background1"/>
        <w:autoSpaceDE w:val="0"/>
        <w:autoSpaceDN w:val="0"/>
        <w:adjustRightInd w:val="0"/>
        <w:ind w:firstLine="709"/>
        <w:jc w:val="right"/>
        <w:rPr>
          <w:rFonts w:eastAsiaTheme="minorHAnsi"/>
          <w:sz w:val="26"/>
          <w:szCs w:val="26"/>
          <w:lang w:eastAsia="en-US"/>
        </w:rPr>
      </w:pPr>
      <w:r w:rsidRPr="00EF7690">
        <w:rPr>
          <w:rFonts w:eastAsiaTheme="minorHAnsi"/>
          <w:sz w:val="26"/>
          <w:szCs w:val="26"/>
          <w:lang w:eastAsia="en-US"/>
        </w:rPr>
        <w:t>тыс. рублей</w:t>
      </w:r>
    </w:p>
    <w:tbl>
      <w:tblPr>
        <w:tblW w:w="9293" w:type="dxa"/>
        <w:tblLook w:val="04A0" w:firstRow="1" w:lastRow="0" w:firstColumn="1" w:lastColumn="0" w:noHBand="0" w:noVBand="1"/>
      </w:tblPr>
      <w:tblGrid>
        <w:gridCol w:w="2547"/>
        <w:gridCol w:w="1843"/>
        <w:gridCol w:w="1840"/>
        <w:gridCol w:w="1704"/>
        <w:gridCol w:w="1359"/>
      </w:tblGrid>
      <w:tr w:rsidR="00EF7690" w:rsidRPr="00EF7690" w14:paraId="0A97DBBC" w14:textId="77777777" w:rsidTr="00EF7690">
        <w:trPr>
          <w:trHeight w:val="186"/>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22499" w14:textId="77777777" w:rsidR="00EF7690" w:rsidRPr="00EF7690" w:rsidRDefault="00EF7690" w:rsidP="007F73A5">
            <w:pPr>
              <w:shd w:val="clear" w:color="auto" w:fill="FFFFFF" w:themeFill="background1"/>
              <w:jc w:val="center"/>
              <w:rPr>
                <w:b/>
                <w:bCs/>
                <w:color w:val="000000"/>
                <w:sz w:val="22"/>
                <w:szCs w:val="22"/>
              </w:rPr>
            </w:pPr>
            <w:r w:rsidRPr="00EF7690">
              <w:rPr>
                <w:b/>
                <w:bCs/>
                <w:color w:val="000000"/>
                <w:sz w:val="22"/>
                <w:szCs w:val="22"/>
              </w:rPr>
              <w:t>период</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2C65D" w14:textId="77777777" w:rsidR="00EF7690" w:rsidRPr="00EF7690" w:rsidRDefault="00EF7690" w:rsidP="007F73A5">
            <w:pPr>
              <w:shd w:val="clear" w:color="auto" w:fill="FFFFFF" w:themeFill="background1"/>
              <w:jc w:val="center"/>
              <w:rPr>
                <w:b/>
                <w:bCs/>
                <w:color w:val="000000"/>
                <w:sz w:val="22"/>
                <w:szCs w:val="22"/>
              </w:rPr>
            </w:pPr>
            <w:r w:rsidRPr="00EF7690">
              <w:rPr>
                <w:b/>
                <w:bCs/>
                <w:color w:val="000000"/>
                <w:sz w:val="22"/>
                <w:szCs w:val="22"/>
              </w:rPr>
              <w:t>объем субсидии</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0D43F" w14:textId="071810DD" w:rsidR="00EF7690" w:rsidRPr="00EF7690" w:rsidRDefault="00EF7690" w:rsidP="007F73A5">
            <w:pPr>
              <w:shd w:val="clear" w:color="auto" w:fill="FFFFFF" w:themeFill="background1"/>
              <w:jc w:val="center"/>
              <w:rPr>
                <w:b/>
                <w:bCs/>
                <w:color w:val="000000"/>
                <w:sz w:val="22"/>
                <w:szCs w:val="22"/>
              </w:rPr>
            </w:pPr>
            <w:r w:rsidRPr="00EF7690">
              <w:rPr>
                <w:b/>
                <w:bCs/>
                <w:color w:val="000000"/>
                <w:sz w:val="22"/>
                <w:szCs w:val="22"/>
              </w:rPr>
              <w:t>доля в расходах, %</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14:paraId="1CB08B17" w14:textId="77777777" w:rsidR="005E0E90" w:rsidRDefault="00EF7690" w:rsidP="007F73A5">
            <w:pPr>
              <w:shd w:val="clear" w:color="auto" w:fill="FFFFFF" w:themeFill="background1"/>
              <w:jc w:val="center"/>
              <w:rPr>
                <w:b/>
                <w:bCs/>
                <w:color w:val="000000"/>
                <w:sz w:val="22"/>
                <w:szCs w:val="22"/>
              </w:rPr>
            </w:pPr>
            <w:r w:rsidRPr="00EF7690">
              <w:rPr>
                <w:b/>
                <w:bCs/>
                <w:color w:val="000000"/>
                <w:sz w:val="22"/>
                <w:szCs w:val="22"/>
              </w:rPr>
              <w:t>отклонения к</w:t>
            </w:r>
          </w:p>
          <w:p w14:paraId="63CB5564" w14:textId="0E16D330" w:rsidR="00EF7690" w:rsidRPr="00EF7690" w:rsidRDefault="00EF7690" w:rsidP="007F73A5">
            <w:pPr>
              <w:shd w:val="clear" w:color="auto" w:fill="FFFFFF" w:themeFill="background1"/>
              <w:jc w:val="center"/>
              <w:rPr>
                <w:b/>
                <w:bCs/>
                <w:color w:val="000000"/>
                <w:sz w:val="22"/>
                <w:szCs w:val="22"/>
              </w:rPr>
            </w:pPr>
            <w:r w:rsidRPr="00EF7690">
              <w:rPr>
                <w:b/>
                <w:bCs/>
                <w:color w:val="000000"/>
                <w:sz w:val="22"/>
                <w:szCs w:val="22"/>
              </w:rPr>
              <w:t xml:space="preserve"> предыдущему году</w:t>
            </w:r>
          </w:p>
        </w:tc>
      </w:tr>
      <w:tr w:rsidR="00EF7690" w:rsidRPr="00EF7690" w14:paraId="09A8771A" w14:textId="77777777" w:rsidTr="00EF7690">
        <w:trPr>
          <w:trHeight w:val="117"/>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ED57F2E" w14:textId="77777777" w:rsidR="00EF7690" w:rsidRPr="00EF7690" w:rsidRDefault="00EF7690" w:rsidP="007F73A5">
            <w:pPr>
              <w:shd w:val="clear" w:color="auto" w:fill="FFFFFF" w:themeFill="background1"/>
              <w:rPr>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F7CF747" w14:textId="77777777" w:rsidR="00EF7690" w:rsidRPr="00EF7690" w:rsidRDefault="00EF7690" w:rsidP="007F73A5">
            <w:pPr>
              <w:shd w:val="clear" w:color="auto" w:fill="FFFFFF" w:themeFill="background1"/>
              <w:rPr>
                <w:b/>
                <w:bCs/>
                <w:color w:val="000000"/>
                <w:sz w:val="22"/>
                <w:szCs w:val="22"/>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58274A77" w14:textId="77777777" w:rsidR="00EF7690" w:rsidRPr="00EF7690" w:rsidRDefault="00EF7690" w:rsidP="007F73A5">
            <w:pPr>
              <w:shd w:val="clear" w:color="auto" w:fill="FFFFFF" w:themeFill="background1"/>
              <w:rPr>
                <w:b/>
                <w:bCs/>
                <w:color w:val="000000"/>
                <w:sz w:val="22"/>
                <w:szCs w:val="22"/>
              </w:rPr>
            </w:pPr>
          </w:p>
        </w:tc>
        <w:tc>
          <w:tcPr>
            <w:tcW w:w="1704" w:type="dxa"/>
            <w:tcBorders>
              <w:top w:val="nil"/>
              <w:left w:val="nil"/>
              <w:bottom w:val="single" w:sz="4" w:space="0" w:color="auto"/>
              <w:right w:val="single" w:sz="4" w:space="0" w:color="auto"/>
            </w:tcBorders>
            <w:shd w:val="clear" w:color="auto" w:fill="auto"/>
            <w:noWrap/>
            <w:vAlign w:val="center"/>
            <w:hideMark/>
          </w:tcPr>
          <w:p w14:paraId="766091BE" w14:textId="77777777" w:rsidR="00EF7690" w:rsidRPr="00EF7690" w:rsidRDefault="00EF7690" w:rsidP="007F73A5">
            <w:pPr>
              <w:shd w:val="clear" w:color="auto" w:fill="FFFFFF" w:themeFill="background1"/>
              <w:jc w:val="center"/>
              <w:rPr>
                <w:b/>
                <w:bCs/>
                <w:color w:val="000000"/>
                <w:sz w:val="22"/>
                <w:szCs w:val="22"/>
              </w:rPr>
            </w:pPr>
            <w:r w:rsidRPr="00EF7690">
              <w:rPr>
                <w:b/>
                <w:bCs/>
                <w:color w:val="000000"/>
                <w:sz w:val="22"/>
                <w:szCs w:val="22"/>
              </w:rPr>
              <w:t>сумма</w:t>
            </w:r>
          </w:p>
        </w:tc>
        <w:tc>
          <w:tcPr>
            <w:tcW w:w="1359" w:type="dxa"/>
            <w:tcBorders>
              <w:top w:val="nil"/>
              <w:left w:val="nil"/>
              <w:bottom w:val="single" w:sz="4" w:space="0" w:color="auto"/>
              <w:right w:val="single" w:sz="4" w:space="0" w:color="auto"/>
            </w:tcBorders>
            <w:shd w:val="clear" w:color="auto" w:fill="auto"/>
            <w:vAlign w:val="center"/>
            <w:hideMark/>
          </w:tcPr>
          <w:p w14:paraId="71C4100B" w14:textId="77777777" w:rsidR="00EF7690" w:rsidRPr="00EF7690" w:rsidRDefault="00EF7690" w:rsidP="007F73A5">
            <w:pPr>
              <w:shd w:val="clear" w:color="auto" w:fill="FFFFFF" w:themeFill="background1"/>
              <w:jc w:val="center"/>
              <w:rPr>
                <w:b/>
                <w:bCs/>
                <w:color w:val="000000"/>
                <w:sz w:val="22"/>
                <w:szCs w:val="22"/>
              </w:rPr>
            </w:pPr>
            <w:r w:rsidRPr="00EF7690">
              <w:rPr>
                <w:b/>
                <w:bCs/>
                <w:color w:val="000000"/>
                <w:sz w:val="22"/>
                <w:szCs w:val="22"/>
              </w:rPr>
              <w:t>%</w:t>
            </w:r>
          </w:p>
        </w:tc>
      </w:tr>
      <w:tr w:rsidR="00EF7690" w:rsidRPr="00EF7690" w14:paraId="172E47FD" w14:textId="77777777" w:rsidTr="00EF7690">
        <w:trPr>
          <w:trHeight w:val="7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EEDD2B9" w14:textId="77777777" w:rsidR="00EF7690" w:rsidRPr="00EF7690" w:rsidRDefault="00EF7690" w:rsidP="007F73A5">
            <w:pPr>
              <w:shd w:val="clear" w:color="auto" w:fill="FFFFFF" w:themeFill="background1"/>
              <w:jc w:val="center"/>
              <w:rPr>
                <w:color w:val="000000"/>
                <w:sz w:val="22"/>
                <w:szCs w:val="22"/>
              </w:rPr>
            </w:pPr>
            <w:r w:rsidRPr="00EF7690">
              <w:rPr>
                <w:color w:val="000000"/>
                <w:sz w:val="22"/>
                <w:szCs w:val="22"/>
              </w:rPr>
              <w:t>А</w:t>
            </w:r>
          </w:p>
        </w:tc>
        <w:tc>
          <w:tcPr>
            <w:tcW w:w="1843" w:type="dxa"/>
            <w:tcBorders>
              <w:top w:val="nil"/>
              <w:left w:val="nil"/>
              <w:bottom w:val="single" w:sz="4" w:space="0" w:color="auto"/>
              <w:right w:val="single" w:sz="4" w:space="0" w:color="auto"/>
            </w:tcBorders>
            <w:shd w:val="clear" w:color="auto" w:fill="auto"/>
            <w:noWrap/>
            <w:vAlign w:val="center"/>
            <w:hideMark/>
          </w:tcPr>
          <w:p w14:paraId="24B9D87A" w14:textId="77777777" w:rsidR="00EF7690" w:rsidRPr="00EF7690" w:rsidRDefault="00EF7690" w:rsidP="007F73A5">
            <w:pPr>
              <w:shd w:val="clear" w:color="auto" w:fill="FFFFFF" w:themeFill="background1"/>
              <w:jc w:val="center"/>
              <w:rPr>
                <w:color w:val="000000"/>
                <w:sz w:val="22"/>
                <w:szCs w:val="22"/>
              </w:rPr>
            </w:pPr>
            <w:r w:rsidRPr="00EF7690">
              <w:rPr>
                <w:color w:val="000000"/>
                <w:sz w:val="22"/>
                <w:szCs w:val="22"/>
              </w:rPr>
              <w:t>1</w:t>
            </w:r>
          </w:p>
        </w:tc>
        <w:tc>
          <w:tcPr>
            <w:tcW w:w="1840" w:type="dxa"/>
            <w:tcBorders>
              <w:top w:val="nil"/>
              <w:left w:val="nil"/>
              <w:bottom w:val="single" w:sz="4" w:space="0" w:color="auto"/>
              <w:right w:val="single" w:sz="4" w:space="0" w:color="auto"/>
            </w:tcBorders>
            <w:shd w:val="clear" w:color="auto" w:fill="auto"/>
            <w:noWrap/>
            <w:vAlign w:val="center"/>
            <w:hideMark/>
          </w:tcPr>
          <w:p w14:paraId="08B28EEC" w14:textId="77777777" w:rsidR="00EF7690" w:rsidRPr="00EF7690" w:rsidRDefault="00EF7690" w:rsidP="007F73A5">
            <w:pPr>
              <w:shd w:val="clear" w:color="auto" w:fill="FFFFFF" w:themeFill="background1"/>
              <w:jc w:val="center"/>
              <w:rPr>
                <w:color w:val="000000"/>
                <w:sz w:val="22"/>
                <w:szCs w:val="22"/>
              </w:rPr>
            </w:pPr>
            <w:r w:rsidRPr="00EF7690">
              <w:rPr>
                <w:color w:val="000000"/>
                <w:sz w:val="22"/>
                <w:szCs w:val="22"/>
              </w:rPr>
              <w:t>2</w:t>
            </w:r>
          </w:p>
        </w:tc>
        <w:tc>
          <w:tcPr>
            <w:tcW w:w="1704" w:type="dxa"/>
            <w:tcBorders>
              <w:top w:val="nil"/>
              <w:left w:val="nil"/>
              <w:bottom w:val="single" w:sz="4" w:space="0" w:color="auto"/>
              <w:right w:val="single" w:sz="4" w:space="0" w:color="auto"/>
            </w:tcBorders>
            <w:shd w:val="clear" w:color="auto" w:fill="auto"/>
            <w:noWrap/>
            <w:vAlign w:val="center"/>
            <w:hideMark/>
          </w:tcPr>
          <w:p w14:paraId="4521BBF7" w14:textId="77777777" w:rsidR="00EF7690" w:rsidRPr="00EF7690" w:rsidRDefault="00EF7690" w:rsidP="007F73A5">
            <w:pPr>
              <w:shd w:val="clear" w:color="auto" w:fill="FFFFFF" w:themeFill="background1"/>
              <w:jc w:val="center"/>
              <w:rPr>
                <w:color w:val="000000"/>
                <w:sz w:val="22"/>
                <w:szCs w:val="22"/>
              </w:rPr>
            </w:pPr>
            <w:r w:rsidRPr="00EF7690">
              <w:rPr>
                <w:color w:val="000000"/>
                <w:sz w:val="22"/>
                <w:szCs w:val="22"/>
              </w:rPr>
              <w:t>3</w:t>
            </w:r>
          </w:p>
        </w:tc>
        <w:tc>
          <w:tcPr>
            <w:tcW w:w="1359" w:type="dxa"/>
            <w:tcBorders>
              <w:top w:val="nil"/>
              <w:left w:val="nil"/>
              <w:bottom w:val="single" w:sz="4" w:space="0" w:color="auto"/>
              <w:right w:val="single" w:sz="4" w:space="0" w:color="auto"/>
            </w:tcBorders>
            <w:shd w:val="clear" w:color="auto" w:fill="auto"/>
            <w:noWrap/>
            <w:vAlign w:val="center"/>
            <w:hideMark/>
          </w:tcPr>
          <w:p w14:paraId="3A34D077" w14:textId="77777777" w:rsidR="00EF7690" w:rsidRPr="00EF7690" w:rsidRDefault="00EF7690" w:rsidP="007F73A5">
            <w:pPr>
              <w:shd w:val="clear" w:color="auto" w:fill="FFFFFF" w:themeFill="background1"/>
              <w:jc w:val="center"/>
              <w:rPr>
                <w:color w:val="000000"/>
                <w:sz w:val="22"/>
                <w:szCs w:val="22"/>
              </w:rPr>
            </w:pPr>
            <w:r w:rsidRPr="00EF7690">
              <w:rPr>
                <w:color w:val="000000"/>
                <w:sz w:val="22"/>
                <w:szCs w:val="22"/>
              </w:rPr>
              <w:t>4</w:t>
            </w:r>
          </w:p>
        </w:tc>
      </w:tr>
      <w:tr w:rsidR="00EF7690" w:rsidRPr="00EF7690" w14:paraId="55952362" w14:textId="77777777" w:rsidTr="00EF769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58C77D2" w14:textId="77777777" w:rsidR="00EF7690" w:rsidRPr="00EF7690" w:rsidRDefault="00EF7690" w:rsidP="007F73A5">
            <w:pPr>
              <w:shd w:val="clear" w:color="auto" w:fill="FFFFFF" w:themeFill="background1"/>
              <w:rPr>
                <w:color w:val="000000"/>
                <w:sz w:val="22"/>
                <w:szCs w:val="22"/>
              </w:rPr>
            </w:pPr>
            <w:r w:rsidRPr="00EF7690">
              <w:rPr>
                <w:color w:val="000000"/>
                <w:sz w:val="22"/>
                <w:szCs w:val="22"/>
              </w:rPr>
              <w:t>2020 год (отчет)</w:t>
            </w:r>
          </w:p>
        </w:tc>
        <w:tc>
          <w:tcPr>
            <w:tcW w:w="1843" w:type="dxa"/>
            <w:tcBorders>
              <w:top w:val="nil"/>
              <w:left w:val="nil"/>
              <w:bottom w:val="single" w:sz="4" w:space="0" w:color="auto"/>
              <w:right w:val="single" w:sz="4" w:space="0" w:color="auto"/>
            </w:tcBorders>
            <w:shd w:val="clear" w:color="auto" w:fill="auto"/>
            <w:noWrap/>
            <w:vAlign w:val="center"/>
            <w:hideMark/>
          </w:tcPr>
          <w:p w14:paraId="58DD94FF"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1 297 895</w:t>
            </w:r>
          </w:p>
        </w:tc>
        <w:tc>
          <w:tcPr>
            <w:tcW w:w="1840" w:type="dxa"/>
            <w:tcBorders>
              <w:top w:val="nil"/>
              <w:left w:val="nil"/>
              <w:bottom w:val="single" w:sz="4" w:space="0" w:color="auto"/>
              <w:right w:val="single" w:sz="4" w:space="0" w:color="auto"/>
            </w:tcBorders>
            <w:shd w:val="clear" w:color="auto" w:fill="auto"/>
            <w:noWrap/>
            <w:vAlign w:val="center"/>
            <w:hideMark/>
          </w:tcPr>
          <w:p w14:paraId="47A9CF15"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3,1</w:t>
            </w:r>
          </w:p>
        </w:tc>
        <w:tc>
          <w:tcPr>
            <w:tcW w:w="1704" w:type="dxa"/>
            <w:tcBorders>
              <w:top w:val="nil"/>
              <w:left w:val="nil"/>
              <w:bottom w:val="single" w:sz="4" w:space="0" w:color="auto"/>
              <w:right w:val="single" w:sz="4" w:space="0" w:color="auto"/>
            </w:tcBorders>
            <w:shd w:val="clear" w:color="auto" w:fill="auto"/>
            <w:noWrap/>
            <w:vAlign w:val="center"/>
            <w:hideMark/>
          </w:tcPr>
          <w:p w14:paraId="587A274D"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594 031</w:t>
            </w:r>
          </w:p>
        </w:tc>
        <w:tc>
          <w:tcPr>
            <w:tcW w:w="1359" w:type="dxa"/>
            <w:tcBorders>
              <w:top w:val="nil"/>
              <w:left w:val="nil"/>
              <w:bottom w:val="single" w:sz="4" w:space="0" w:color="auto"/>
              <w:right w:val="single" w:sz="4" w:space="0" w:color="auto"/>
            </w:tcBorders>
            <w:shd w:val="clear" w:color="auto" w:fill="auto"/>
            <w:noWrap/>
            <w:vAlign w:val="center"/>
            <w:hideMark/>
          </w:tcPr>
          <w:p w14:paraId="6142AA89"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84,4</w:t>
            </w:r>
          </w:p>
        </w:tc>
      </w:tr>
      <w:tr w:rsidR="00EF7690" w:rsidRPr="00EF7690" w14:paraId="01666BE9" w14:textId="77777777" w:rsidTr="00EF769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57B49BB" w14:textId="77777777" w:rsidR="00EF7690" w:rsidRPr="00EF7690" w:rsidRDefault="00EF7690" w:rsidP="007F73A5">
            <w:pPr>
              <w:shd w:val="clear" w:color="auto" w:fill="FFFFFF" w:themeFill="background1"/>
              <w:rPr>
                <w:color w:val="000000"/>
                <w:sz w:val="22"/>
                <w:szCs w:val="22"/>
              </w:rPr>
            </w:pPr>
            <w:r w:rsidRPr="00EF7690">
              <w:rPr>
                <w:color w:val="000000"/>
                <w:sz w:val="22"/>
                <w:szCs w:val="22"/>
              </w:rPr>
              <w:t>2021 год (роспись)</w:t>
            </w:r>
          </w:p>
        </w:tc>
        <w:tc>
          <w:tcPr>
            <w:tcW w:w="1843" w:type="dxa"/>
            <w:tcBorders>
              <w:top w:val="nil"/>
              <w:left w:val="nil"/>
              <w:bottom w:val="single" w:sz="4" w:space="0" w:color="auto"/>
              <w:right w:val="single" w:sz="4" w:space="0" w:color="auto"/>
            </w:tcBorders>
            <w:shd w:val="clear" w:color="auto" w:fill="auto"/>
            <w:noWrap/>
            <w:vAlign w:val="center"/>
            <w:hideMark/>
          </w:tcPr>
          <w:p w14:paraId="75C870AF"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1 503 564</w:t>
            </w:r>
          </w:p>
        </w:tc>
        <w:tc>
          <w:tcPr>
            <w:tcW w:w="1840" w:type="dxa"/>
            <w:tcBorders>
              <w:top w:val="nil"/>
              <w:left w:val="nil"/>
              <w:bottom w:val="single" w:sz="4" w:space="0" w:color="auto"/>
              <w:right w:val="single" w:sz="4" w:space="0" w:color="auto"/>
            </w:tcBorders>
            <w:shd w:val="clear" w:color="auto" w:fill="auto"/>
            <w:noWrap/>
            <w:vAlign w:val="center"/>
            <w:hideMark/>
          </w:tcPr>
          <w:p w14:paraId="2597DD0A"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3,4</w:t>
            </w:r>
          </w:p>
        </w:tc>
        <w:tc>
          <w:tcPr>
            <w:tcW w:w="1704" w:type="dxa"/>
            <w:tcBorders>
              <w:top w:val="nil"/>
              <w:left w:val="nil"/>
              <w:bottom w:val="single" w:sz="4" w:space="0" w:color="auto"/>
              <w:right w:val="single" w:sz="4" w:space="0" w:color="auto"/>
            </w:tcBorders>
            <w:shd w:val="clear" w:color="auto" w:fill="auto"/>
            <w:noWrap/>
            <w:vAlign w:val="center"/>
            <w:hideMark/>
          </w:tcPr>
          <w:p w14:paraId="4E079F06"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205 669</w:t>
            </w:r>
          </w:p>
        </w:tc>
        <w:tc>
          <w:tcPr>
            <w:tcW w:w="1359" w:type="dxa"/>
            <w:tcBorders>
              <w:top w:val="nil"/>
              <w:left w:val="nil"/>
              <w:bottom w:val="single" w:sz="4" w:space="0" w:color="auto"/>
              <w:right w:val="single" w:sz="4" w:space="0" w:color="auto"/>
            </w:tcBorders>
            <w:shd w:val="clear" w:color="auto" w:fill="auto"/>
            <w:noWrap/>
            <w:vAlign w:val="center"/>
            <w:hideMark/>
          </w:tcPr>
          <w:p w14:paraId="156C9395"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15,8</w:t>
            </w:r>
          </w:p>
        </w:tc>
      </w:tr>
      <w:tr w:rsidR="00EF7690" w:rsidRPr="00EF7690" w14:paraId="2CE9AED9" w14:textId="77777777" w:rsidTr="00EF769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14686A3" w14:textId="77777777" w:rsidR="00EF7690" w:rsidRPr="00EF7690" w:rsidRDefault="00EF7690" w:rsidP="007F73A5">
            <w:pPr>
              <w:shd w:val="clear" w:color="auto" w:fill="FFFFFF" w:themeFill="background1"/>
              <w:rPr>
                <w:color w:val="000000"/>
                <w:sz w:val="22"/>
                <w:szCs w:val="22"/>
              </w:rPr>
            </w:pPr>
            <w:r w:rsidRPr="00EF7690">
              <w:rPr>
                <w:color w:val="000000"/>
                <w:sz w:val="22"/>
                <w:szCs w:val="22"/>
              </w:rPr>
              <w:t>2022 год (прогноз)</w:t>
            </w:r>
          </w:p>
        </w:tc>
        <w:tc>
          <w:tcPr>
            <w:tcW w:w="1843" w:type="dxa"/>
            <w:tcBorders>
              <w:top w:val="nil"/>
              <w:left w:val="nil"/>
              <w:bottom w:val="single" w:sz="4" w:space="0" w:color="auto"/>
              <w:right w:val="single" w:sz="4" w:space="0" w:color="auto"/>
            </w:tcBorders>
            <w:shd w:val="clear" w:color="auto" w:fill="auto"/>
            <w:noWrap/>
            <w:vAlign w:val="center"/>
            <w:hideMark/>
          </w:tcPr>
          <w:p w14:paraId="19A7EF83"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1 423 560</w:t>
            </w:r>
          </w:p>
        </w:tc>
        <w:tc>
          <w:tcPr>
            <w:tcW w:w="1840" w:type="dxa"/>
            <w:tcBorders>
              <w:top w:val="nil"/>
              <w:left w:val="nil"/>
              <w:bottom w:val="single" w:sz="4" w:space="0" w:color="auto"/>
              <w:right w:val="single" w:sz="4" w:space="0" w:color="auto"/>
            </w:tcBorders>
            <w:shd w:val="clear" w:color="auto" w:fill="auto"/>
            <w:noWrap/>
            <w:vAlign w:val="center"/>
            <w:hideMark/>
          </w:tcPr>
          <w:p w14:paraId="5A9C40CA"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3,9</w:t>
            </w:r>
          </w:p>
        </w:tc>
        <w:tc>
          <w:tcPr>
            <w:tcW w:w="1704" w:type="dxa"/>
            <w:tcBorders>
              <w:top w:val="nil"/>
              <w:left w:val="nil"/>
              <w:bottom w:val="single" w:sz="4" w:space="0" w:color="auto"/>
              <w:right w:val="single" w:sz="4" w:space="0" w:color="auto"/>
            </w:tcBorders>
            <w:shd w:val="clear" w:color="auto" w:fill="auto"/>
            <w:noWrap/>
            <w:vAlign w:val="center"/>
            <w:hideMark/>
          </w:tcPr>
          <w:p w14:paraId="376E7B2C"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-80 004</w:t>
            </w:r>
          </w:p>
        </w:tc>
        <w:tc>
          <w:tcPr>
            <w:tcW w:w="1359" w:type="dxa"/>
            <w:tcBorders>
              <w:top w:val="nil"/>
              <w:left w:val="nil"/>
              <w:bottom w:val="single" w:sz="4" w:space="0" w:color="auto"/>
              <w:right w:val="single" w:sz="4" w:space="0" w:color="auto"/>
            </w:tcBorders>
            <w:shd w:val="clear" w:color="auto" w:fill="auto"/>
            <w:noWrap/>
            <w:vAlign w:val="center"/>
            <w:hideMark/>
          </w:tcPr>
          <w:p w14:paraId="24780F24"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-5,3</w:t>
            </w:r>
          </w:p>
        </w:tc>
      </w:tr>
      <w:tr w:rsidR="00EF7690" w:rsidRPr="00EF7690" w14:paraId="6BFE51AD" w14:textId="77777777" w:rsidTr="00EF769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BE57B59" w14:textId="77777777" w:rsidR="00EF7690" w:rsidRPr="00EF7690" w:rsidRDefault="00EF7690" w:rsidP="007F73A5">
            <w:pPr>
              <w:shd w:val="clear" w:color="auto" w:fill="FFFFFF" w:themeFill="background1"/>
              <w:rPr>
                <w:color w:val="000000"/>
                <w:sz w:val="22"/>
                <w:szCs w:val="22"/>
              </w:rPr>
            </w:pPr>
            <w:r w:rsidRPr="00EF7690">
              <w:rPr>
                <w:color w:val="000000"/>
                <w:sz w:val="22"/>
                <w:szCs w:val="22"/>
              </w:rPr>
              <w:t>2023 год (прогноз)</w:t>
            </w:r>
          </w:p>
        </w:tc>
        <w:tc>
          <w:tcPr>
            <w:tcW w:w="1843" w:type="dxa"/>
            <w:tcBorders>
              <w:top w:val="nil"/>
              <w:left w:val="nil"/>
              <w:bottom w:val="single" w:sz="4" w:space="0" w:color="auto"/>
              <w:right w:val="single" w:sz="4" w:space="0" w:color="auto"/>
            </w:tcBorders>
            <w:shd w:val="clear" w:color="auto" w:fill="auto"/>
            <w:noWrap/>
            <w:vAlign w:val="center"/>
            <w:hideMark/>
          </w:tcPr>
          <w:p w14:paraId="4DB9C7DE"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1 208 492</w:t>
            </w:r>
          </w:p>
        </w:tc>
        <w:tc>
          <w:tcPr>
            <w:tcW w:w="1840" w:type="dxa"/>
            <w:tcBorders>
              <w:top w:val="nil"/>
              <w:left w:val="nil"/>
              <w:bottom w:val="single" w:sz="4" w:space="0" w:color="auto"/>
              <w:right w:val="single" w:sz="4" w:space="0" w:color="auto"/>
            </w:tcBorders>
            <w:shd w:val="clear" w:color="auto" w:fill="auto"/>
            <w:noWrap/>
            <w:vAlign w:val="center"/>
            <w:hideMark/>
          </w:tcPr>
          <w:p w14:paraId="6B3574E0"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3,5</w:t>
            </w:r>
          </w:p>
        </w:tc>
        <w:tc>
          <w:tcPr>
            <w:tcW w:w="1704" w:type="dxa"/>
            <w:tcBorders>
              <w:top w:val="nil"/>
              <w:left w:val="nil"/>
              <w:bottom w:val="single" w:sz="4" w:space="0" w:color="auto"/>
              <w:right w:val="single" w:sz="4" w:space="0" w:color="auto"/>
            </w:tcBorders>
            <w:shd w:val="clear" w:color="auto" w:fill="auto"/>
            <w:noWrap/>
            <w:vAlign w:val="center"/>
            <w:hideMark/>
          </w:tcPr>
          <w:p w14:paraId="7CD19E6C"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-215 068</w:t>
            </w:r>
          </w:p>
        </w:tc>
        <w:tc>
          <w:tcPr>
            <w:tcW w:w="1359" w:type="dxa"/>
            <w:tcBorders>
              <w:top w:val="nil"/>
              <w:left w:val="nil"/>
              <w:bottom w:val="single" w:sz="4" w:space="0" w:color="auto"/>
              <w:right w:val="single" w:sz="4" w:space="0" w:color="auto"/>
            </w:tcBorders>
            <w:shd w:val="clear" w:color="auto" w:fill="auto"/>
            <w:noWrap/>
            <w:vAlign w:val="center"/>
            <w:hideMark/>
          </w:tcPr>
          <w:p w14:paraId="10B7888D"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-15,1</w:t>
            </w:r>
          </w:p>
        </w:tc>
      </w:tr>
      <w:tr w:rsidR="00EF7690" w:rsidRPr="00EF7690" w14:paraId="21EB3FB7" w14:textId="77777777" w:rsidTr="00EF769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6904C7E" w14:textId="77777777" w:rsidR="00EF7690" w:rsidRPr="00EF7690" w:rsidRDefault="00EF7690" w:rsidP="007F73A5">
            <w:pPr>
              <w:shd w:val="clear" w:color="auto" w:fill="FFFFFF" w:themeFill="background1"/>
              <w:rPr>
                <w:color w:val="000000"/>
                <w:sz w:val="22"/>
                <w:szCs w:val="22"/>
              </w:rPr>
            </w:pPr>
            <w:r w:rsidRPr="00EF7690">
              <w:rPr>
                <w:color w:val="000000"/>
                <w:sz w:val="22"/>
                <w:szCs w:val="22"/>
              </w:rPr>
              <w:t>2024 год (прогноз)</w:t>
            </w:r>
          </w:p>
        </w:tc>
        <w:tc>
          <w:tcPr>
            <w:tcW w:w="1843" w:type="dxa"/>
            <w:tcBorders>
              <w:top w:val="nil"/>
              <w:left w:val="nil"/>
              <w:bottom w:val="single" w:sz="4" w:space="0" w:color="auto"/>
              <w:right w:val="single" w:sz="4" w:space="0" w:color="auto"/>
            </w:tcBorders>
            <w:shd w:val="clear" w:color="auto" w:fill="auto"/>
            <w:noWrap/>
            <w:vAlign w:val="center"/>
            <w:hideMark/>
          </w:tcPr>
          <w:p w14:paraId="38D32DF4"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1 214 377</w:t>
            </w:r>
          </w:p>
        </w:tc>
        <w:tc>
          <w:tcPr>
            <w:tcW w:w="1840" w:type="dxa"/>
            <w:tcBorders>
              <w:top w:val="nil"/>
              <w:left w:val="nil"/>
              <w:bottom w:val="single" w:sz="4" w:space="0" w:color="auto"/>
              <w:right w:val="single" w:sz="4" w:space="0" w:color="auto"/>
            </w:tcBorders>
            <w:shd w:val="clear" w:color="auto" w:fill="auto"/>
            <w:noWrap/>
            <w:vAlign w:val="center"/>
            <w:hideMark/>
          </w:tcPr>
          <w:p w14:paraId="1896BB9D"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3,5</w:t>
            </w:r>
          </w:p>
        </w:tc>
        <w:tc>
          <w:tcPr>
            <w:tcW w:w="1704" w:type="dxa"/>
            <w:tcBorders>
              <w:top w:val="nil"/>
              <w:left w:val="nil"/>
              <w:bottom w:val="single" w:sz="4" w:space="0" w:color="auto"/>
              <w:right w:val="single" w:sz="4" w:space="0" w:color="auto"/>
            </w:tcBorders>
            <w:shd w:val="clear" w:color="auto" w:fill="auto"/>
            <w:noWrap/>
            <w:vAlign w:val="center"/>
            <w:hideMark/>
          </w:tcPr>
          <w:p w14:paraId="69A844EF"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5 885</w:t>
            </w:r>
          </w:p>
        </w:tc>
        <w:tc>
          <w:tcPr>
            <w:tcW w:w="1359" w:type="dxa"/>
            <w:tcBorders>
              <w:top w:val="nil"/>
              <w:left w:val="nil"/>
              <w:bottom w:val="single" w:sz="4" w:space="0" w:color="auto"/>
              <w:right w:val="single" w:sz="4" w:space="0" w:color="auto"/>
            </w:tcBorders>
            <w:shd w:val="clear" w:color="auto" w:fill="auto"/>
            <w:noWrap/>
            <w:vAlign w:val="center"/>
            <w:hideMark/>
          </w:tcPr>
          <w:p w14:paraId="776968ED" w14:textId="77777777" w:rsidR="00EF7690" w:rsidRPr="00EF7690" w:rsidRDefault="00EF7690" w:rsidP="007F73A5">
            <w:pPr>
              <w:shd w:val="clear" w:color="auto" w:fill="FFFFFF" w:themeFill="background1"/>
              <w:jc w:val="right"/>
              <w:rPr>
                <w:color w:val="000000"/>
                <w:sz w:val="22"/>
                <w:szCs w:val="22"/>
              </w:rPr>
            </w:pPr>
            <w:r w:rsidRPr="00EF7690">
              <w:rPr>
                <w:color w:val="000000"/>
                <w:sz w:val="22"/>
                <w:szCs w:val="22"/>
              </w:rPr>
              <w:t>0,5</w:t>
            </w:r>
          </w:p>
        </w:tc>
      </w:tr>
    </w:tbl>
    <w:p w14:paraId="6C70E29A" w14:textId="77777777" w:rsidR="00EF7690" w:rsidRDefault="00EF7690" w:rsidP="007F73A5">
      <w:pPr>
        <w:shd w:val="clear" w:color="auto" w:fill="FFFFFF" w:themeFill="background1"/>
        <w:autoSpaceDE w:val="0"/>
        <w:autoSpaceDN w:val="0"/>
        <w:adjustRightInd w:val="0"/>
        <w:ind w:firstLine="709"/>
        <w:jc w:val="right"/>
        <w:rPr>
          <w:rFonts w:eastAsiaTheme="minorHAnsi"/>
          <w:sz w:val="26"/>
          <w:szCs w:val="26"/>
          <w:lang w:eastAsia="en-US"/>
        </w:rPr>
      </w:pPr>
    </w:p>
    <w:p w14:paraId="6B1F5AA7" w14:textId="351940EC" w:rsidR="00FD151B" w:rsidRPr="00FD151B" w:rsidRDefault="00FD151B" w:rsidP="007F73A5">
      <w:pPr>
        <w:shd w:val="clear" w:color="auto" w:fill="FFFFFF" w:themeFill="background1"/>
        <w:autoSpaceDE w:val="0"/>
        <w:autoSpaceDN w:val="0"/>
        <w:adjustRightInd w:val="0"/>
        <w:ind w:firstLine="709"/>
        <w:jc w:val="both"/>
        <w:rPr>
          <w:rFonts w:eastAsiaTheme="minorHAnsi"/>
          <w:sz w:val="26"/>
          <w:szCs w:val="26"/>
          <w:highlight w:val="yellow"/>
          <w:lang w:eastAsia="en-US"/>
        </w:rPr>
      </w:pPr>
      <w:r w:rsidRPr="00FD151B">
        <w:rPr>
          <w:rFonts w:eastAsiaTheme="minorHAnsi"/>
          <w:sz w:val="26"/>
          <w:szCs w:val="26"/>
          <w:lang w:eastAsia="en-US"/>
        </w:rPr>
        <w:t xml:space="preserve">Согласно ведомственной структуре расходов республиканского бюджета бюджетные ассигнования на предоставление субсидий юридическим лицам (кроме некоммерческих организаций), индивидуальным предпринимателям, физическим лицам-производителям товаров, работ, услуг в 2022 году предусмотрены по 9-ти главным распорядителям бюджетных средств. </w:t>
      </w:r>
      <w:bookmarkStart w:id="73" w:name="_Hlk86773567"/>
      <w:r w:rsidRPr="00FD151B">
        <w:rPr>
          <w:rFonts w:eastAsiaTheme="minorHAnsi"/>
          <w:sz w:val="26"/>
          <w:szCs w:val="26"/>
          <w:lang w:eastAsia="en-US"/>
        </w:rPr>
        <w:t>Наибольший объем бюджетных ассигнований предусмотрен по Министерству сельского хозяйства и продовольствия Республики Хакасия – 431 023 тыс. рублей, или 30,3% общего объема данных субсидий, Государственному комитету энергетики и тарифного регулирования Республики Хакасия – 398 198 тыс. рублей, или 28%, и Министерству экономического развития Республики Хакасия – 229 760 тыс. рублей, или 16,1%.</w:t>
      </w:r>
    </w:p>
    <w:bookmarkEnd w:id="73"/>
    <w:p w14:paraId="2CE59C53" w14:textId="4D95A14C" w:rsidR="00FD151B" w:rsidRPr="00FD151B" w:rsidRDefault="00FD151B" w:rsidP="007F73A5">
      <w:pPr>
        <w:shd w:val="clear" w:color="auto" w:fill="FFFFFF" w:themeFill="background1"/>
        <w:ind w:firstLine="708"/>
        <w:jc w:val="both"/>
        <w:rPr>
          <w:sz w:val="26"/>
          <w:szCs w:val="26"/>
        </w:rPr>
      </w:pPr>
      <w:r w:rsidRPr="00FD151B">
        <w:rPr>
          <w:sz w:val="26"/>
          <w:szCs w:val="26"/>
        </w:rPr>
        <w:t xml:space="preserve">Общий объем бюджетных ассигнований, предусмотренных на предоставление субсидий юридическим лицам (кроме некоммерческих организаций), индивидуальным предпринимателям, физическим лицам-производителям товаров, работ, услуг представлен в таблице </w:t>
      </w:r>
      <w:r w:rsidR="00EF7690">
        <w:rPr>
          <w:sz w:val="26"/>
          <w:szCs w:val="26"/>
        </w:rPr>
        <w:t>1</w:t>
      </w:r>
      <w:r w:rsidR="003821B8">
        <w:rPr>
          <w:sz w:val="26"/>
          <w:szCs w:val="26"/>
        </w:rPr>
        <w:t>8</w:t>
      </w:r>
      <w:r w:rsidRPr="00FD151B">
        <w:rPr>
          <w:sz w:val="26"/>
          <w:szCs w:val="26"/>
        </w:rPr>
        <w:t>.</w:t>
      </w:r>
    </w:p>
    <w:p w14:paraId="7FAAE61A" w14:textId="0EAB8FEF" w:rsidR="00FD151B" w:rsidRPr="00FD151B" w:rsidRDefault="00FD151B" w:rsidP="007F73A5">
      <w:pPr>
        <w:shd w:val="clear" w:color="auto" w:fill="FFFFFF" w:themeFill="background1"/>
        <w:jc w:val="right"/>
        <w:rPr>
          <w:sz w:val="26"/>
          <w:szCs w:val="26"/>
        </w:rPr>
      </w:pPr>
      <w:r w:rsidRPr="00FD151B">
        <w:rPr>
          <w:sz w:val="26"/>
          <w:szCs w:val="26"/>
        </w:rPr>
        <w:tab/>
        <w:t xml:space="preserve">Таблица </w:t>
      </w:r>
      <w:r w:rsidR="00EF7690">
        <w:rPr>
          <w:sz w:val="26"/>
          <w:szCs w:val="26"/>
        </w:rPr>
        <w:t>1</w:t>
      </w:r>
      <w:r w:rsidR="003821B8">
        <w:rPr>
          <w:sz w:val="26"/>
          <w:szCs w:val="26"/>
        </w:rPr>
        <w:t>8</w:t>
      </w:r>
    </w:p>
    <w:p w14:paraId="5A4A7E5C" w14:textId="77777777" w:rsidR="00FD151B" w:rsidRPr="00FD151B" w:rsidRDefault="00FD151B" w:rsidP="007F73A5">
      <w:pPr>
        <w:shd w:val="clear" w:color="auto" w:fill="FFFFFF" w:themeFill="background1"/>
        <w:jc w:val="right"/>
        <w:rPr>
          <w:sz w:val="26"/>
          <w:szCs w:val="26"/>
        </w:rPr>
      </w:pPr>
      <w:r w:rsidRPr="00FD151B">
        <w:rPr>
          <w:sz w:val="26"/>
          <w:szCs w:val="26"/>
        </w:rPr>
        <w:t>тыс. рублей</w:t>
      </w:r>
    </w:p>
    <w:tbl>
      <w:tblPr>
        <w:tblW w:w="98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708"/>
        <w:gridCol w:w="1134"/>
        <w:gridCol w:w="709"/>
        <w:gridCol w:w="1134"/>
        <w:gridCol w:w="709"/>
        <w:gridCol w:w="1134"/>
        <w:gridCol w:w="679"/>
      </w:tblGrid>
      <w:tr w:rsidR="00FD151B" w:rsidRPr="0058339B" w14:paraId="5DDB3122" w14:textId="77777777" w:rsidTr="0058339B">
        <w:trPr>
          <w:trHeight w:val="60"/>
          <w:tblHeader/>
        </w:trPr>
        <w:tc>
          <w:tcPr>
            <w:tcW w:w="2552" w:type="dxa"/>
            <w:vMerge w:val="restart"/>
            <w:shd w:val="clear" w:color="auto" w:fill="auto"/>
            <w:noWrap/>
            <w:vAlign w:val="center"/>
            <w:hideMark/>
          </w:tcPr>
          <w:p w14:paraId="76DE86A1"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код и наименование раздела бюджетной классификации</w:t>
            </w:r>
          </w:p>
        </w:tc>
        <w:tc>
          <w:tcPr>
            <w:tcW w:w="1842" w:type="dxa"/>
            <w:gridSpan w:val="2"/>
            <w:vMerge w:val="restart"/>
            <w:shd w:val="clear" w:color="auto" w:fill="auto"/>
            <w:vAlign w:val="center"/>
            <w:hideMark/>
          </w:tcPr>
          <w:p w14:paraId="51DFCE51"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2021 год (роспись)</w:t>
            </w:r>
          </w:p>
        </w:tc>
        <w:tc>
          <w:tcPr>
            <w:tcW w:w="5499" w:type="dxa"/>
            <w:gridSpan w:val="6"/>
            <w:shd w:val="clear" w:color="auto" w:fill="auto"/>
            <w:vAlign w:val="center"/>
            <w:hideMark/>
          </w:tcPr>
          <w:p w14:paraId="11FACEC6"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законопроект</w:t>
            </w:r>
          </w:p>
        </w:tc>
      </w:tr>
      <w:tr w:rsidR="00FD151B" w:rsidRPr="0058339B" w14:paraId="2908F699" w14:textId="77777777" w:rsidTr="0058339B">
        <w:trPr>
          <w:trHeight w:val="60"/>
          <w:tblHeader/>
        </w:trPr>
        <w:tc>
          <w:tcPr>
            <w:tcW w:w="2552" w:type="dxa"/>
            <w:vMerge/>
            <w:vAlign w:val="center"/>
            <w:hideMark/>
          </w:tcPr>
          <w:p w14:paraId="3CF8CFD3" w14:textId="77777777" w:rsidR="00FD151B" w:rsidRPr="0058339B" w:rsidRDefault="00FD151B" w:rsidP="007F73A5">
            <w:pPr>
              <w:shd w:val="clear" w:color="auto" w:fill="FFFFFF" w:themeFill="background1"/>
              <w:rPr>
                <w:b/>
                <w:bCs/>
                <w:color w:val="000000"/>
                <w:sz w:val="20"/>
                <w:szCs w:val="20"/>
              </w:rPr>
            </w:pPr>
          </w:p>
        </w:tc>
        <w:tc>
          <w:tcPr>
            <w:tcW w:w="1842" w:type="dxa"/>
            <w:gridSpan w:val="2"/>
            <w:vMerge/>
            <w:vAlign w:val="center"/>
            <w:hideMark/>
          </w:tcPr>
          <w:p w14:paraId="3049AFC3" w14:textId="77777777" w:rsidR="00FD151B" w:rsidRPr="0058339B" w:rsidRDefault="00FD151B" w:rsidP="007F73A5">
            <w:pPr>
              <w:shd w:val="clear" w:color="auto" w:fill="FFFFFF" w:themeFill="background1"/>
              <w:rPr>
                <w:b/>
                <w:bCs/>
                <w:color w:val="000000"/>
                <w:sz w:val="20"/>
                <w:szCs w:val="20"/>
              </w:rPr>
            </w:pPr>
          </w:p>
        </w:tc>
        <w:tc>
          <w:tcPr>
            <w:tcW w:w="1843" w:type="dxa"/>
            <w:gridSpan w:val="2"/>
            <w:shd w:val="clear" w:color="auto" w:fill="auto"/>
            <w:vAlign w:val="center"/>
            <w:hideMark/>
          </w:tcPr>
          <w:p w14:paraId="15E8AB14"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2022 год</w:t>
            </w:r>
          </w:p>
        </w:tc>
        <w:tc>
          <w:tcPr>
            <w:tcW w:w="1843" w:type="dxa"/>
            <w:gridSpan w:val="2"/>
            <w:shd w:val="clear" w:color="auto" w:fill="auto"/>
            <w:vAlign w:val="center"/>
            <w:hideMark/>
          </w:tcPr>
          <w:p w14:paraId="19F7CC93"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2023 год</w:t>
            </w:r>
          </w:p>
        </w:tc>
        <w:tc>
          <w:tcPr>
            <w:tcW w:w="1813" w:type="dxa"/>
            <w:gridSpan w:val="2"/>
            <w:shd w:val="clear" w:color="auto" w:fill="auto"/>
            <w:vAlign w:val="center"/>
            <w:hideMark/>
          </w:tcPr>
          <w:p w14:paraId="526FE09E"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2024 год</w:t>
            </w:r>
          </w:p>
        </w:tc>
      </w:tr>
      <w:tr w:rsidR="00FD151B" w:rsidRPr="0058339B" w14:paraId="701F501D" w14:textId="77777777" w:rsidTr="0058339B">
        <w:trPr>
          <w:trHeight w:val="255"/>
          <w:tblHeader/>
        </w:trPr>
        <w:tc>
          <w:tcPr>
            <w:tcW w:w="2552" w:type="dxa"/>
            <w:vMerge/>
            <w:vAlign w:val="center"/>
            <w:hideMark/>
          </w:tcPr>
          <w:p w14:paraId="57E92652" w14:textId="77777777" w:rsidR="00FD151B" w:rsidRPr="0058339B" w:rsidRDefault="00FD151B" w:rsidP="007F73A5">
            <w:pPr>
              <w:shd w:val="clear" w:color="auto" w:fill="FFFFFF" w:themeFill="background1"/>
              <w:rPr>
                <w:b/>
                <w:bCs/>
                <w:color w:val="000000"/>
                <w:sz w:val="20"/>
                <w:szCs w:val="20"/>
                <w:highlight w:val="yellow"/>
              </w:rPr>
            </w:pPr>
          </w:p>
        </w:tc>
        <w:tc>
          <w:tcPr>
            <w:tcW w:w="1134" w:type="dxa"/>
            <w:shd w:val="clear" w:color="auto" w:fill="auto"/>
            <w:noWrap/>
            <w:vAlign w:val="bottom"/>
            <w:hideMark/>
          </w:tcPr>
          <w:p w14:paraId="266FF05B"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сумма</w:t>
            </w:r>
          </w:p>
        </w:tc>
        <w:tc>
          <w:tcPr>
            <w:tcW w:w="708" w:type="dxa"/>
            <w:shd w:val="clear" w:color="auto" w:fill="auto"/>
            <w:vAlign w:val="bottom"/>
            <w:hideMark/>
          </w:tcPr>
          <w:p w14:paraId="2F64A15C"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w:t>
            </w:r>
          </w:p>
        </w:tc>
        <w:tc>
          <w:tcPr>
            <w:tcW w:w="1134" w:type="dxa"/>
            <w:shd w:val="clear" w:color="auto" w:fill="auto"/>
            <w:noWrap/>
            <w:vAlign w:val="bottom"/>
            <w:hideMark/>
          </w:tcPr>
          <w:p w14:paraId="428F1925"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сумма</w:t>
            </w:r>
          </w:p>
        </w:tc>
        <w:tc>
          <w:tcPr>
            <w:tcW w:w="709" w:type="dxa"/>
            <w:shd w:val="clear" w:color="auto" w:fill="auto"/>
            <w:vAlign w:val="bottom"/>
            <w:hideMark/>
          </w:tcPr>
          <w:p w14:paraId="06C4684D"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w:t>
            </w:r>
          </w:p>
        </w:tc>
        <w:tc>
          <w:tcPr>
            <w:tcW w:w="1134" w:type="dxa"/>
            <w:shd w:val="clear" w:color="auto" w:fill="auto"/>
            <w:noWrap/>
            <w:vAlign w:val="bottom"/>
            <w:hideMark/>
          </w:tcPr>
          <w:p w14:paraId="37E20CDE"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сумма</w:t>
            </w:r>
          </w:p>
        </w:tc>
        <w:tc>
          <w:tcPr>
            <w:tcW w:w="709" w:type="dxa"/>
            <w:shd w:val="clear" w:color="auto" w:fill="auto"/>
            <w:vAlign w:val="bottom"/>
            <w:hideMark/>
          </w:tcPr>
          <w:p w14:paraId="761471A5"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w:t>
            </w:r>
          </w:p>
        </w:tc>
        <w:tc>
          <w:tcPr>
            <w:tcW w:w="1134" w:type="dxa"/>
            <w:shd w:val="clear" w:color="auto" w:fill="auto"/>
            <w:noWrap/>
            <w:vAlign w:val="bottom"/>
            <w:hideMark/>
          </w:tcPr>
          <w:p w14:paraId="0958AE59"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сумма</w:t>
            </w:r>
          </w:p>
        </w:tc>
        <w:tc>
          <w:tcPr>
            <w:tcW w:w="679" w:type="dxa"/>
            <w:shd w:val="clear" w:color="auto" w:fill="auto"/>
            <w:vAlign w:val="bottom"/>
            <w:hideMark/>
          </w:tcPr>
          <w:p w14:paraId="2A2532EC" w14:textId="77777777" w:rsidR="00FD151B" w:rsidRPr="0058339B" w:rsidRDefault="00FD151B" w:rsidP="007F73A5">
            <w:pPr>
              <w:shd w:val="clear" w:color="auto" w:fill="FFFFFF" w:themeFill="background1"/>
              <w:jc w:val="center"/>
              <w:rPr>
                <w:b/>
                <w:bCs/>
                <w:color w:val="000000"/>
                <w:sz w:val="20"/>
                <w:szCs w:val="20"/>
              </w:rPr>
            </w:pPr>
            <w:r w:rsidRPr="0058339B">
              <w:rPr>
                <w:b/>
                <w:bCs/>
                <w:color w:val="000000"/>
                <w:sz w:val="20"/>
                <w:szCs w:val="20"/>
              </w:rPr>
              <w:t>%</w:t>
            </w:r>
          </w:p>
        </w:tc>
      </w:tr>
      <w:tr w:rsidR="00FD151B" w:rsidRPr="0058339B" w14:paraId="40471492" w14:textId="77777777" w:rsidTr="0058339B">
        <w:trPr>
          <w:trHeight w:val="60"/>
          <w:tblHeader/>
        </w:trPr>
        <w:tc>
          <w:tcPr>
            <w:tcW w:w="2552" w:type="dxa"/>
            <w:shd w:val="clear" w:color="auto" w:fill="auto"/>
            <w:vAlign w:val="bottom"/>
            <w:hideMark/>
          </w:tcPr>
          <w:p w14:paraId="7C515434"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А</w:t>
            </w:r>
          </w:p>
        </w:tc>
        <w:tc>
          <w:tcPr>
            <w:tcW w:w="1134" w:type="dxa"/>
            <w:shd w:val="clear" w:color="auto" w:fill="auto"/>
            <w:noWrap/>
            <w:vAlign w:val="bottom"/>
            <w:hideMark/>
          </w:tcPr>
          <w:p w14:paraId="57184FD7"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1</w:t>
            </w:r>
          </w:p>
        </w:tc>
        <w:tc>
          <w:tcPr>
            <w:tcW w:w="708" w:type="dxa"/>
            <w:shd w:val="clear" w:color="auto" w:fill="auto"/>
            <w:noWrap/>
            <w:vAlign w:val="bottom"/>
            <w:hideMark/>
          </w:tcPr>
          <w:p w14:paraId="5ABBDC2C"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2</w:t>
            </w:r>
          </w:p>
        </w:tc>
        <w:tc>
          <w:tcPr>
            <w:tcW w:w="1134" w:type="dxa"/>
            <w:shd w:val="clear" w:color="auto" w:fill="auto"/>
            <w:noWrap/>
            <w:vAlign w:val="bottom"/>
            <w:hideMark/>
          </w:tcPr>
          <w:p w14:paraId="73FA617E"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3</w:t>
            </w:r>
          </w:p>
        </w:tc>
        <w:tc>
          <w:tcPr>
            <w:tcW w:w="709" w:type="dxa"/>
            <w:shd w:val="clear" w:color="auto" w:fill="auto"/>
            <w:vAlign w:val="bottom"/>
            <w:hideMark/>
          </w:tcPr>
          <w:p w14:paraId="677B12FC"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4</w:t>
            </w:r>
          </w:p>
        </w:tc>
        <w:tc>
          <w:tcPr>
            <w:tcW w:w="1134" w:type="dxa"/>
            <w:shd w:val="clear" w:color="auto" w:fill="auto"/>
            <w:vAlign w:val="bottom"/>
            <w:hideMark/>
          </w:tcPr>
          <w:p w14:paraId="77944342"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5</w:t>
            </w:r>
          </w:p>
        </w:tc>
        <w:tc>
          <w:tcPr>
            <w:tcW w:w="709" w:type="dxa"/>
            <w:shd w:val="clear" w:color="auto" w:fill="auto"/>
            <w:noWrap/>
            <w:vAlign w:val="bottom"/>
            <w:hideMark/>
          </w:tcPr>
          <w:p w14:paraId="0DE52288"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6</w:t>
            </w:r>
          </w:p>
        </w:tc>
        <w:tc>
          <w:tcPr>
            <w:tcW w:w="1134" w:type="dxa"/>
            <w:shd w:val="clear" w:color="auto" w:fill="auto"/>
            <w:vAlign w:val="bottom"/>
            <w:hideMark/>
          </w:tcPr>
          <w:p w14:paraId="2A6A7015"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7</w:t>
            </w:r>
          </w:p>
        </w:tc>
        <w:tc>
          <w:tcPr>
            <w:tcW w:w="679" w:type="dxa"/>
            <w:shd w:val="clear" w:color="auto" w:fill="auto"/>
            <w:noWrap/>
            <w:vAlign w:val="bottom"/>
            <w:hideMark/>
          </w:tcPr>
          <w:p w14:paraId="505AA3B4" w14:textId="77777777" w:rsidR="00FD151B" w:rsidRPr="0058339B" w:rsidRDefault="00FD151B" w:rsidP="007F73A5">
            <w:pPr>
              <w:shd w:val="clear" w:color="auto" w:fill="FFFFFF" w:themeFill="background1"/>
              <w:jc w:val="center"/>
              <w:rPr>
                <w:color w:val="000000"/>
                <w:sz w:val="20"/>
                <w:szCs w:val="20"/>
              </w:rPr>
            </w:pPr>
            <w:r w:rsidRPr="0058339B">
              <w:rPr>
                <w:color w:val="000000"/>
                <w:sz w:val="20"/>
                <w:szCs w:val="20"/>
              </w:rPr>
              <w:t>8</w:t>
            </w:r>
          </w:p>
        </w:tc>
      </w:tr>
      <w:tr w:rsidR="00FD151B" w:rsidRPr="0058339B" w14:paraId="1F29A875" w14:textId="77777777" w:rsidTr="0058339B">
        <w:trPr>
          <w:trHeight w:val="315"/>
        </w:trPr>
        <w:tc>
          <w:tcPr>
            <w:tcW w:w="2552" w:type="dxa"/>
            <w:shd w:val="clear" w:color="auto" w:fill="auto"/>
            <w:vAlign w:val="bottom"/>
            <w:hideMark/>
          </w:tcPr>
          <w:p w14:paraId="01ECF943" w14:textId="77777777" w:rsidR="00FD151B" w:rsidRPr="0058339B" w:rsidRDefault="00FD151B" w:rsidP="007F73A5">
            <w:pPr>
              <w:shd w:val="clear" w:color="auto" w:fill="FFFFFF" w:themeFill="background1"/>
              <w:rPr>
                <w:color w:val="000000"/>
                <w:sz w:val="20"/>
                <w:szCs w:val="20"/>
              </w:rPr>
            </w:pPr>
            <w:r w:rsidRPr="0058339B">
              <w:rPr>
                <w:color w:val="000000"/>
                <w:sz w:val="20"/>
                <w:szCs w:val="20"/>
              </w:rPr>
              <w:t>01 «Общегосударственные вопросы»</w:t>
            </w:r>
          </w:p>
        </w:tc>
        <w:tc>
          <w:tcPr>
            <w:tcW w:w="1134" w:type="dxa"/>
            <w:shd w:val="clear" w:color="auto" w:fill="auto"/>
            <w:noWrap/>
            <w:vAlign w:val="bottom"/>
          </w:tcPr>
          <w:p w14:paraId="7B23391B"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76 154</w:t>
            </w:r>
          </w:p>
        </w:tc>
        <w:tc>
          <w:tcPr>
            <w:tcW w:w="708" w:type="dxa"/>
            <w:shd w:val="clear" w:color="auto" w:fill="auto"/>
            <w:noWrap/>
            <w:vAlign w:val="bottom"/>
          </w:tcPr>
          <w:p w14:paraId="1152C2BD"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5,1</w:t>
            </w:r>
          </w:p>
        </w:tc>
        <w:tc>
          <w:tcPr>
            <w:tcW w:w="1134" w:type="dxa"/>
            <w:shd w:val="clear" w:color="auto" w:fill="auto"/>
            <w:noWrap/>
            <w:vAlign w:val="bottom"/>
          </w:tcPr>
          <w:p w14:paraId="2F0595DE"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83 800</w:t>
            </w:r>
          </w:p>
        </w:tc>
        <w:tc>
          <w:tcPr>
            <w:tcW w:w="709" w:type="dxa"/>
            <w:shd w:val="clear" w:color="auto" w:fill="auto"/>
            <w:vAlign w:val="bottom"/>
          </w:tcPr>
          <w:p w14:paraId="04532AE3"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5,9</w:t>
            </w:r>
          </w:p>
        </w:tc>
        <w:tc>
          <w:tcPr>
            <w:tcW w:w="1134" w:type="dxa"/>
            <w:shd w:val="clear" w:color="auto" w:fill="auto"/>
            <w:vAlign w:val="bottom"/>
          </w:tcPr>
          <w:p w14:paraId="05A0F3A7"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78 300</w:t>
            </w:r>
          </w:p>
        </w:tc>
        <w:tc>
          <w:tcPr>
            <w:tcW w:w="709" w:type="dxa"/>
            <w:shd w:val="clear" w:color="auto" w:fill="auto"/>
            <w:noWrap/>
            <w:vAlign w:val="bottom"/>
          </w:tcPr>
          <w:p w14:paraId="0AAFEF17"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6,5</w:t>
            </w:r>
          </w:p>
        </w:tc>
        <w:tc>
          <w:tcPr>
            <w:tcW w:w="1134" w:type="dxa"/>
            <w:shd w:val="clear" w:color="auto" w:fill="auto"/>
            <w:vAlign w:val="bottom"/>
          </w:tcPr>
          <w:p w14:paraId="1A73F949"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78 300</w:t>
            </w:r>
          </w:p>
        </w:tc>
        <w:tc>
          <w:tcPr>
            <w:tcW w:w="679" w:type="dxa"/>
            <w:shd w:val="clear" w:color="auto" w:fill="auto"/>
            <w:noWrap/>
            <w:vAlign w:val="bottom"/>
          </w:tcPr>
          <w:p w14:paraId="6E2F1446"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6,4</w:t>
            </w:r>
          </w:p>
        </w:tc>
      </w:tr>
      <w:tr w:rsidR="00FD151B" w:rsidRPr="0058339B" w14:paraId="3E3776B2" w14:textId="77777777" w:rsidTr="0058339B">
        <w:trPr>
          <w:trHeight w:val="255"/>
        </w:trPr>
        <w:tc>
          <w:tcPr>
            <w:tcW w:w="2552" w:type="dxa"/>
            <w:shd w:val="clear" w:color="auto" w:fill="auto"/>
            <w:vAlign w:val="bottom"/>
            <w:hideMark/>
          </w:tcPr>
          <w:p w14:paraId="1C30610E" w14:textId="77777777" w:rsidR="00FD151B" w:rsidRPr="0058339B" w:rsidRDefault="00FD151B" w:rsidP="007F73A5">
            <w:pPr>
              <w:shd w:val="clear" w:color="auto" w:fill="FFFFFF" w:themeFill="background1"/>
              <w:rPr>
                <w:color w:val="000000"/>
                <w:sz w:val="20"/>
                <w:szCs w:val="20"/>
              </w:rPr>
            </w:pPr>
            <w:r w:rsidRPr="0058339B">
              <w:rPr>
                <w:color w:val="000000"/>
                <w:sz w:val="20"/>
                <w:szCs w:val="20"/>
              </w:rPr>
              <w:t>04 «Национальная экономика»</w:t>
            </w:r>
          </w:p>
        </w:tc>
        <w:tc>
          <w:tcPr>
            <w:tcW w:w="1134" w:type="dxa"/>
            <w:shd w:val="clear" w:color="auto" w:fill="auto"/>
            <w:noWrap/>
            <w:vAlign w:val="bottom"/>
          </w:tcPr>
          <w:p w14:paraId="070813AE"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819 006</w:t>
            </w:r>
          </w:p>
        </w:tc>
        <w:tc>
          <w:tcPr>
            <w:tcW w:w="708" w:type="dxa"/>
            <w:shd w:val="clear" w:color="auto" w:fill="auto"/>
            <w:noWrap/>
            <w:vAlign w:val="bottom"/>
          </w:tcPr>
          <w:p w14:paraId="5BE7B986"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54,5</w:t>
            </w:r>
          </w:p>
        </w:tc>
        <w:tc>
          <w:tcPr>
            <w:tcW w:w="1134" w:type="dxa"/>
            <w:shd w:val="clear" w:color="auto" w:fill="auto"/>
            <w:noWrap/>
            <w:vAlign w:val="bottom"/>
          </w:tcPr>
          <w:p w14:paraId="63C5362D"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782 148</w:t>
            </w:r>
          </w:p>
        </w:tc>
        <w:tc>
          <w:tcPr>
            <w:tcW w:w="709" w:type="dxa"/>
            <w:shd w:val="clear" w:color="auto" w:fill="auto"/>
            <w:vAlign w:val="bottom"/>
          </w:tcPr>
          <w:p w14:paraId="1FBC36CA"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54,9</w:t>
            </w:r>
          </w:p>
        </w:tc>
        <w:tc>
          <w:tcPr>
            <w:tcW w:w="1134" w:type="dxa"/>
            <w:shd w:val="clear" w:color="auto" w:fill="auto"/>
            <w:noWrap/>
            <w:vAlign w:val="bottom"/>
          </w:tcPr>
          <w:p w14:paraId="128EA014"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567 680</w:t>
            </w:r>
          </w:p>
        </w:tc>
        <w:tc>
          <w:tcPr>
            <w:tcW w:w="709" w:type="dxa"/>
            <w:shd w:val="clear" w:color="auto" w:fill="auto"/>
            <w:noWrap/>
            <w:vAlign w:val="bottom"/>
          </w:tcPr>
          <w:p w14:paraId="049FD7B1"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47,0</w:t>
            </w:r>
          </w:p>
        </w:tc>
        <w:tc>
          <w:tcPr>
            <w:tcW w:w="1134" w:type="dxa"/>
            <w:shd w:val="clear" w:color="auto" w:fill="auto"/>
            <w:vAlign w:val="bottom"/>
          </w:tcPr>
          <w:p w14:paraId="03224C2A"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573 565</w:t>
            </w:r>
          </w:p>
        </w:tc>
        <w:tc>
          <w:tcPr>
            <w:tcW w:w="679" w:type="dxa"/>
            <w:shd w:val="clear" w:color="auto" w:fill="auto"/>
            <w:noWrap/>
            <w:vAlign w:val="bottom"/>
          </w:tcPr>
          <w:p w14:paraId="55D096D6"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47,2</w:t>
            </w:r>
          </w:p>
        </w:tc>
      </w:tr>
      <w:tr w:rsidR="00FD151B" w:rsidRPr="0058339B" w14:paraId="45CDC2E6" w14:textId="77777777" w:rsidTr="0058339B">
        <w:trPr>
          <w:trHeight w:val="60"/>
        </w:trPr>
        <w:tc>
          <w:tcPr>
            <w:tcW w:w="2552" w:type="dxa"/>
            <w:shd w:val="clear" w:color="auto" w:fill="auto"/>
            <w:vAlign w:val="bottom"/>
            <w:hideMark/>
          </w:tcPr>
          <w:p w14:paraId="70D16B2B" w14:textId="77777777" w:rsidR="00FD151B" w:rsidRPr="0058339B" w:rsidRDefault="00FD151B" w:rsidP="007F73A5">
            <w:pPr>
              <w:shd w:val="clear" w:color="auto" w:fill="FFFFFF" w:themeFill="background1"/>
              <w:rPr>
                <w:color w:val="000000"/>
                <w:sz w:val="20"/>
                <w:szCs w:val="20"/>
              </w:rPr>
            </w:pPr>
            <w:r w:rsidRPr="0058339B">
              <w:rPr>
                <w:color w:val="000000"/>
                <w:sz w:val="20"/>
                <w:szCs w:val="20"/>
              </w:rPr>
              <w:t>05 «Жилищно-коммунальное хозяйство»</w:t>
            </w:r>
          </w:p>
        </w:tc>
        <w:tc>
          <w:tcPr>
            <w:tcW w:w="1134" w:type="dxa"/>
            <w:shd w:val="clear" w:color="auto" w:fill="auto"/>
            <w:noWrap/>
            <w:vAlign w:val="bottom"/>
          </w:tcPr>
          <w:p w14:paraId="2D094F07"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460 873</w:t>
            </w:r>
          </w:p>
        </w:tc>
        <w:tc>
          <w:tcPr>
            <w:tcW w:w="708" w:type="dxa"/>
            <w:shd w:val="clear" w:color="auto" w:fill="auto"/>
            <w:noWrap/>
            <w:vAlign w:val="bottom"/>
          </w:tcPr>
          <w:p w14:paraId="59298380" w14:textId="77777777" w:rsidR="00FD151B" w:rsidRPr="0058339B" w:rsidRDefault="00FD151B" w:rsidP="007F73A5">
            <w:pPr>
              <w:shd w:val="clear" w:color="auto" w:fill="FFFFFF" w:themeFill="background1"/>
              <w:jc w:val="right"/>
              <w:rPr>
                <w:color w:val="000000"/>
                <w:sz w:val="20"/>
                <w:szCs w:val="20"/>
                <w:lang w:val="en-US"/>
              </w:rPr>
            </w:pPr>
            <w:r w:rsidRPr="0058339B">
              <w:rPr>
                <w:color w:val="000000"/>
                <w:sz w:val="20"/>
                <w:szCs w:val="20"/>
              </w:rPr>
              <w:t>30,</w:t>
            </w:r>
            <w:r w:rsidRPr="0058339B">
              <w:rPr>
                <w:color w:val="000000"/>
                <w:sz w:val="20"/>
                <w:szCs w:val="20"/>
                <w:lang w:val="en-US"/>
              </w:rPr>
              <w:t>6</w:t>
            </w:r>
          </w:p>
        </w:tc>
        <w:tc>
          <w:tcPr>
            <w:tcW w:w="1134" w:type="dxa"/>
            <w:shd w:val="clear" w:color="auto" w:fill="auto"/>
            <w:noWrap/>
            <w:vAlign w:val="bottom"/>
          </w:tcPr>
          <w:p w14:paraId="28A6BC0A"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398 198</w:t>
            </w:r>
          </w:p>
        </w:tc>
        <w:tc>
          <w:tcPr>
            <w:tcW w:w="709" w:type="dxa"/>
            <w:shd w:val="clear" w:color="auto" w:fill="auto"/>
            <w:vAlign w:val="bottom"/>
          </w:tcPr>
          <w:p w14:paraId="1F888CBF"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28,0</w:t>
            </w:r>
          </w:p>
        </w:tc>
        <w:tc>
          <w:tcPr>
            <w:tcW w:w="1134" w:type="dxa"/>
            <w:shd w:val="clear" w:color="auto" w:fill="auto"/>
            <w:noWrap/>
            <w:vAlign w:val="bottom"/>
          </w:tcPr>
          <w:p w14:paraId="548C4F4E"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408 198</w:t>
            </w:r>
          </w:p>
        </w:tc>
        <w:tc>
          <w:tcPr>
            <w:tcW w:w="709" w:type="dxa"/>
            <w:shd w:val="clear" w:color="auto" w:fill="auto"/>
            <w:noWrap/>
            <w:vAlign w:val="bottom"/>
          </w:tcPr>
          <w:p w14:paraId="25CB4DF6"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33,8</w:t>
            </w:r>
          </w:p>
        </w:tc>
        <w:tc>
          <w:tcPr>
            <w:tcW w:w="1134" w:type="dxa"/>
            <w:shd w:val="clear" w:color="auto" w:fill="auto"/>
            <w:noWrap/>
            <w:vAlign w:val="bottom"/>
          </w:tcPr>
          <w:p w14:paraId="037A9C0E"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408 198</w:t>
            </w:r>
          </w:p>
        </w:tc>
        <w:tc>
          <w:tcPr>
            <w:tcW w:w="679" w:type="dxa"/>
            <w:shd w:val="clear" w:color="auto" w:fill="auto"/>
            <w:noWrap/>
            <w:vAlign w:val="bottom"/>
          </w:tcPr>
          <w:p w14:paraId="11C175B8"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33,6</w:t>
            </w:r>
          </w:p>
        </w:tc>
      </w:tr>
      <w:tr w:rsidR="00FD151B" w:rsidRPr="0058339B" w14:paraId="59F9CD86" w14:textId="77777777" w:rsidTr="0058339B">
        <w:trPr>
          <w:trHeight w:val="150"/>
        </w:trPr>
        <w:tc>
          <w:tcPr>
            <w:tcW w:w="2552" w:type="dxa"/>
            <w:shd w:val="clear" w:color="auto" w:fill="auto"/>
            <w:vAlign w:val="bottom"/>
            <w:hideMark/>
          </w:tcPr>
          <w:p w14:paraId="01BACE18" w14:textId="77777777" w:rsidR="00FD151B" w:rsidRPr="0058339B" w:rsidRDefault="00FD151B" w:rsidP="007F73A5">
            <w:pPr>
              <w:shd w:val="clear" w:color="auto" w:fill="FFFFFF" w:themeFill="background1"/>
              <w:rPr>
                <w:color w:val="000000"/>
                <w:sz w:val="20"/>
                <w:szCs w:val="20"/>
              </w:rPr>
            </w:pPr>
            <w:r w:rsidRPr="0058339B">
              <w:rPr>
                <w:color w:val="000000"/>
                <w:sz w:val="20"/>
                <w:szCs w:val="20"/>
              </w:rPr>
              <w:t>07 «Образование»</w:t>
            </w:r>
          </w:p>
        </w:tc>
        <w:tc>
          <w:tcPr>
            <w:tcW w:w="1134" w:type="dxa"/>
            <w:shd w:val="clear" w:color="auto" w:fill="auto"/>
            <w:noWrap/>
            <w:vAlign w:val="bottom"/>
          </w:tcPr>
          <w:p w14:paraId="76812EB4"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800</w:t>
            </w:r>
          </w:p>
        </w:tc>
        <w:tc>
          <w:tcPr>
            <w:tcW w:w="708" w:type="dxa"/>
            <w:shd w:val="clear" w:color="auto" w:fill="auto"/>
            <w:noWrap/>
            <w:vAlign w:val="bottom"/>
          </w:tcPr>
          <w:p w14:paraId="54E9B43D"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0,1</w:t>
            </w:r>
          </w:p>
        </w:tc>
        <w:tc>
          <w:tcPr>
            <w:tcW w:w="1134" w:type="dxa"/>
            <w:shd w:val="clear" w:color="auto" w:fill="auto"/>
            <w:noWrap/>
            <w:vAlign w:val="bottom"/>
          </w:tcPr>
          <w:p w14:paraId="24B47AE1"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4 300</w:t>
            </w:r>
          </w:p>
        </w:tc>
        <w:tc>
          <w:tcPr>
            <w:tcW w:w="709" w:type="dxa"/>
            <w:shd w:val="clear" w:color="auto" w:fill="auto"/>
            <w:vAlign w:val="bottom"/>
          </w:tcPr>
          <w:p w14:paraId="3ADAC0BC"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0,3</w:t>
            </w:r>
          </w:p>
        </w:tc>
        <w:tc>
          <w:tcPr>
            <w:tcW w:w="1134" w:type="dxa"/>
            <w:shd w:val="clear" w:color="auto" w:fill="auto"/>
            <w:noWrap/>
            <w:vAlign w:val="bottom"/>
          </w:tcPr>
          <w:p w14:paraId="7520D292"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4 300</w:t>
            </w:r>
          </w:p>
        </w:tc>
        <w:tc>
          <w:tcPr>
            <w:tcW w:w="709" w:type="dxa"/>
            <w:shd w:val="clear" w:color="auto" w:fill="auto"/>
            <w:noWrap/>
            <w:vAlign w:val="bottom"/>
          </w:tcPr>
          <w:p w14:paraId="073B28EC" w14:textId="77777777" w:rsidR="00FD151B" w:rsidRPr="0058339B" w:rsidRDefault="00FD151B" w:rsidP="007F73A5">
            <w:pPr>
              <w:shd w:val="clear" w:color="auto" w:fill="FFFFFF" w:themeFill="background1"/>
              <w:jc w:val="right"/>
              <w:rPr>
                <w:color w:val="000000"/>
                <w:sz w:val="20"/>
                <w:szCs w:val="20"/>
                <w:lang w:val="en-US"/>
              </w:rPr>
            </w:pPr>
            <w:r w:rsidRPr="0058339B">
              <w:rPr>
                <w:color w:val="000000"/>
                <w:sz w:val="20"/>
                <w:szCs w:val="20"/>
              </w:rPr>
              <w:t>0,</w:t>
            </w:r>
            <w:r w:rsidRPr="0058339B">
              <w:rPr>
                <w:color w:val="000000"/>
                <w:sz w:val="20"/>
                <w:szCs w:val="20"/>
                <w:lang w:val="en-US"/>
              </w:rPr>
              <w:t>3</w:t>
            </w:r>
          </w:p>
        </w:tc>
        <w:tc>
          <w:tcPr>
            <w:tcW w:w="1134" w:type="dxa"/>
            <w:shd w:val="clear" w:color="auto" w:fill="auto"/>
            <w:noWrap/>
            <w:vAlign w:val="bottom"/>
          </w:tcPr>
          <w:p w14:paraId="039D9F35"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4 300</w:t>
            </w:r>
          </w:p>
        </w:tc>
        <w:tc>
          <w:tcPr>
            <w:tcW w:w="679" w:type="dxa"/>
            <w:shd w:val="clear" w:color="auto" w:fill="auto"/>
            <w:noWrap/>
            <w:vAlign w:val="bottom"/>
          </w:tcPr>
          <w:p w14:paraId="50F173F1"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0,4</w:t>
            </w:r>
          </w:p>
        </w:tc>
      </w:tr>
      <w:tr w:rsidR="00FD151B" w:rsidRPr="0058339B" w14:paraId="1215CC01" w14:textId="77777777" w:rsidTr="0058339B">
        <w:trPr>
          <w:trHeight w:val="255"/>
        </w:trPr>
        <w:tc>
          <w:tcPr>
            <w:tcW w:w="2552" w:type="dxa"/>
            <w:shd w:val="clear" w:color="auto" w:fill="auto"/>
            <w:vAlign w:val="bottom"/>
            <w:hideMark/>
          </w:tcPr>
          <w:p w14:paraId="5F4E79E0" w14:textId="77777777" w:rsidR="00FD151B" w:rsidRPr="0058339B" w:rsidRDefault="00FD151B" w:rsidP="007F73A5">
            <w:pPr>
              <w:shd w:val="clear" w:color="auto" w:fill="FFFFFF" w:themeFill="background1"/>
              <w:rPr>
                <w:color w:val="000000"/>
                <w:sz w:val="20"/>
                <w:szCs w:val="20"/>
              </w:rPr>
            </w:pPr>
            <w:r w:rsidRPr="0058339B">
              <w:rPr>
                <w:color w:val="000000"/>
                <w:sz w:val="20"/>
                <w:szCs w:val="20"/>
              </w:rPr>
              <w:t>08 «Культура, кинематография»</w:t>
            </w:r>
          </w:p>
        </w:tc>
        <w:tc>
          <w:tcPr>
            <w:tcW w:w="1134" w:type="dxa"/>
            <w:shd w:val="clear" w:color="auto" w:fill="auto"/>
            <w:noWrap/>
            <w:vAlign w:val="bottom"/>
          </w:tcPr>
          <w:p w14:paraId="60A66B4D"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140</w:t>
            </w:r>
          </w:p>
        </w:tc>
        <w:tc>
          <w:tcPr>
            <w:tcW w:w="708" w:type="dxa"/>
            <w:shd w:val="clear" w:color="auto" w:fill="auto"/>
            <w:noWrap/>
            <w:vAlign w:val="bottom"/>
          </w:tcPr>
          <w:p w14:paraId="6B6F5C82" w14:textId="77777777" w:rsidR="00FD151B" w:rsidRPr="0058339B" w:rsidRDefault="00FD151B" w:rsidP="007F73A5">
            <w:pPr>
              <w:shd w:val="clear" w:color="auto" w:fill="FFFFFF" w:themeFill="background1"/>
              <w:jc w:val="right"/>
              <w:rPr>
                <w:color w:val="000000"/>
                <w:sz w:val="20"/>
                <w:szCs w:val="20"/>
                <w:lang w:val="en-US"/>
              </w:rPr>
            </w:pPr>
            <w:r w:rsidRPr="0058339B">
              <w:rPr>
                <w:color w:val="000000"/>
                <w:sz w:val="20"/>
                <w:szCs w:val="20"/>
              </w:rPr>
              <w:t>0,0</w:t>
            </w:r>
            <w:r w:rsidRPr="0058339B">
              <w:rPr>
                <w:color w:val="000000"/>
                <w:sz w:val="20"/>
                <w:szCs w:val="20"/>
                <w:lang w:val="en-US"/>
              </w:rPr>
              <w:t>1</w:t>
            </w:r>
          </w:p>
        </w:tc>
        <w:tc>
          <w:tcPr>
            <w:tcW w:w="1134" w:type="dxa"/>
            <w:shd w:val="clear" w:color="auto" w:fill="auto"/>
            <w:noWrap/>
            <w:vAlign w:val="bottom"/>
          </w:tcPr>
          <w:p w14:paraId="2A3CEAE1"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100</w:t>
            </w:r>
          </w:p>
        </w:tc>
        <w:tc>
          <w:tcPr>
            <w:tcW w:w="709" w:type="dxa"/>
            <w:shd w:val="clear" w:color="auto" w:fill="auto"/>
            <w:vAlign w:val="bottom"/>
          </w:tcPr>
          <w:p w14:paraId="7E0B72C1" w14:textId="77777777" w:rsidR="00FD151B" w:rsidRPr="0058339B" w:rsidRDefault="00FD151B" w:rsidP="007F73A5">
            <w:pPr>
              <w:shd w:val="clear" w:color="auto" w:fill="FFFFFF" w:themeFill="background1"/>
              <w:jc w:val="right"/>
              <w:rPr>
                <w:color w:val="000000"/>
                <w:sz w:val="20"/>
                <w:szCs w:val="20"/>
                <w:lang w:val="en-US"/>
              </w:rPr>
            </w:pPr>
            <w:r w:rsidRPr="0058339B">
              <w:rPr>
                <w:color w:val="000000"/>
                <w:sz w:val="20"/>
                <w:szCs w:val="20"/>
              </w:rPr>
              <w:t>0,0</w:t>
            </w:r>
            <w:r w:rsidRPr="0058339B">
              <w:rPr>
                <w:color w:val="000000"/>
                <w:sz w:val="20"/>
                <w:szCs w:val="20"/>
                <w:lang w:val="en-US"/>
              </w:rPr>
              <w:t>1</w:t>
            </w:r>
          </w:p>
        </w:tc>
        <w:tc>
          <w:tcPr>
            <w:tcW w:w="1134" w:type="dxa"/>
            <w:shd w:val="clear" w:color="auto" w:fill="auto"/>
            <w:noWrap/>
            <w:vAlign w:val="bottom"/>
          </w:tcPr>
          <w:p w14:paraId="183E5F16"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w:t>
            </w:r>
          </w:p>
        </w:tc>
        <w:tc>
          <w:tcPr>
            <w:tcW w:w="709" w:type="dxa"/>
            <w:shd w:val="clear" w:color="auto" w:fill="auto"/>
            <w:noWrap/>
            <w:vAlign w:val="bottom"/>
          </w:tcPr>
          <w:p w14:paraId="2BD283F8"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0,0</w:t>
            </w:r>
          </w:p>
        </w:tc>
        <w:tc>
          <w:tcPr>
            <w:tcW w:w="1134" w:type="dxa"/>
            <w:shd w:val="clear" w:color="auto" w:fill="auto"/>
            <w:noWrap/>
            <w:vAlign w:val="bottom"/>
          </w:tcPr>
          <w:p w14:paraId="461D84AE"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w:t>
            </w:r>
          </w:p>
        </w:tc>
        <w:tc>
          <w:tcPr>
            <w:tcW w:w="679" w:type="dxa"/>
            <w:shd w:val="clear" w:color="auto" w:fill="auto"/>
            <w:noWrap/>
            <w:vAlign w:val="bottom"/>
          </w:tcPr>
          <w:p w14:paraId="7577DAE7"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0,0</w:t>
            </w:r>
          </w:p>
        </w:tc>
      </w:tr>
      <w:tr w:rsidR="00FD151B" w:rsidRPr="0058339B" w14:paraId="4B82F537" w14:textId="77777777" w:rsidTr="0058339B">
        <w:trPr>
          <w:trHeight w:val="132"/>
        </w:trPr>
        <w:tc>
          <w:tcPr>
            <w:tcW w:w="2552" w:type="dxa"/>
            <w:shd w:val="clear" w:color="auto" w:fill="auto"/>
            <w:vAlign w:val="bottom"/>
            <w:hideMark/>
          </w:tcPr>
          <w:p w14:paraId="693FEE0B" w14:textId="77777777" w:rsidR="00FD151B" w:rsidRPr="0058339B" w:rsidRDefault="00FD151B" w:rsidP="007F73A5">
            <w:pPr>
              <w:shd w:val="clear" w:color="auto" w:fill="FFFFFF" w:themeFill="background1"/>
              <w:rPr>
                <w:color w:val="000000"/>
                <w:sz w:val="20"/>
                <w:szCs w:val="20"/>
              </w:rPr>
            </w:pPr>
            <w:r w:rsidRPr="0058339B">
              <w:rPr>
                <w:color w:val="000000"/>
                <w:sz w:val="20"/>
                <w:szCs w:val="20"/>
              </w:rPr>
              <w:t>10 «Социальная политика»</w:t>
            </w:r>
          </w:p>
        </w:tc>
        <w:tc>
          <w:tcPr>
            <w:tcW w:w="1134" w:type="dxa"/>
            <w:shd w:val="clear" w:color="auto" w:fill="auto"/>
            <w:noWrap/>
            <w:vAlign w:val="bottom"/>
          </w:tcPr>
          <w:p w14:paraId="549C183A"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146 591</w:t>
            </w:r>
          </w:p>
        </w:tc>
        <w:tc>
          <w:tcPr>
            <w:tcW w:w="708" w:type="dxa"/>
            <w:shd w:val="clear" w:color="auto" w:fill="auto"/>
            <w:noWrap/>
            <w:vAlign w:val="bottom"/>
          </w:tcPr>
          <w:p w14:paraId="035A490F"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9,7</w:t>
            </w:r>
          </w:p>
        </w:tc>
        <w:tc>
          <w:tcPr>
            <w:tcW w:w="1134" w:type="dxa"/>
            <w:shd w:val="clear" w:color="auto" w:fill="auto"/>
            <w:noWrap/>
            <w:vAlign w:val="bottom"/>
          </w:tcPr>
          <w:p w14:paraId="39B16BB6"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155 014</w:t>
            </w:r>
          </w:p>
        </w:tc>
        <w:tc>
          <w:tcPr>
            <w:tcW w:w="709" w:type="dxa"/>
            <w:shd w:val="clear" w:color="auto" w:fill="auto"/>
            <w:vAlign w:val="bottom"/>
          </w:tcPr>
          <w:p w14:paraId="667E05D9"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10,9</w:t>
            </w:r>
          </w:p>
        </w:tc>
        <w:tc>
          <w:tcPr>
            <w:tcW w:w="1134" w:type="dxa"/>
            <w:shd w:val="clear" w:color="auto" w:fill="auto"/>
            <w:noWrap/>
            <w:vAlign w:val="bottom"/>
          </w:tcPr>
          <w:p w14:paraId="0BB342C8"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150 014</w:t>
            </w:r>
          </w:p>
        </w:tc>
        <w:tc>
          <w:tcPr>
            <w:tcW w:w="709" w:type="dxa"/>
            <w:shd w:val="clear" w:color="auto" w:fill="auto"/>
            <w:noWrap/>
            <w:vAlign w:val="bottom"/>
          </w:tcPr>
          <w:p w14:paraId="7715AA2D"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12,4</w:t>
            </w:r>
          </w:p>
        </w:tc>
        <w:tc>
          <w:tcPr>
            <w:tcW w:w="1134" w:type="dxa"/>
            <w:shd w:val="clear" w:color="auto" w:fill="auto"/>
            <w:noWrap/>
            <w:vAlign w:val="bottom"/>
          </w:tcPr>
          <w:p w14:paraId="152E710B"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150 014</w:t>
            </w:r>
          </w:p>
        </w:tc>
        <w:tc>
          <w:tcPr>
            <w:tcW w:w="679" w:type="dxa"/>
            <w:shd w:val="clear" w:color="auto" w:fill="auto"/>
            <w:noWrap/>
            <w:vAlign w:val="bottom"/>
          </w:tcPr>
          <w:p w14:paraId="31B36DAB" w14:textId="77777777" w:rsidR="00FD151B" w:rsidRPr="0058339B" w:rsidRDefault="00FD151B" w:rsidP="007F73A5">
            <w:pPr>
              <w:shd w:val="clear" w:color="auto" w:fill="FFFFFF" w:themeFill="background1"/>
              <w:jc w:val="right"/>
              <w:rPr>
                <w:color w:val="000000"/>
                <w:sz w:val="20"/>
                <w:szCs w:val="20"/>
              </w:rPr>
            </w:pPr>
            <w:r w:rsidRPr="0058339B">
              <w:rPr>
                <w:color w:val="000000"/>
                <w:sz w:val="20"/>
                <w:szCs w:val="20"/>
              </w:rPr>
              <w:t>12,4</w:t>
            </w:r>
          </w:p>
        </w:tc>
      </w:tr>
      <w:tr w:rsidR="00FD151B" w:rsidRPr="0058339B" w14:paraId="11DA4C0B" w14:textId="77777777" w:rsidTr="0058339B">
        <w:trPr>
          <w:trHeight w:val="60"/>
        </w:trPr>
        <w:tc>
          <w:tcPr>
            <w:tcW w:w="2552" w:type="dxa"/>
            <w:shd w:val="clear" w:color="auto" w:fill="auto"/>
            <w:vAlign w:val="bottom"/>
            <w:hideMark/>
          </w:tcPr>
          <w:p w14:paraId="7A060C61" w14:textId="77777777" w:rsidR="00FD151B" w:rsidRPr="0058339B" w:rsidRDefault="00FD151B" w:rsidP="007F73A5">
            <w:pPr>
              <w:shd w:val="clear" w:color="auto" w:fill="FFFFFF" w:themeFill="background1"/>
              <w:rPr>
                <w:b/>
                <w:bCs/>
                <w:color w:val="000000"/>
                <w:sz w:val="20"/>
                <w:szCs w:val="20"/>
              </w:rPr>
            </w:pPr>
            <w:r w:rsidRPr="0058339B">
              <w:rPr>
                <w:b/>
                <w:bCs/>
                <w:color w:val="000000"/>
                <w:sz w:val="20"/>
                <w:szCs w:val="20"/>
              </w:rPr>
              <w:t>Всего</w:t>
            </w:r>
          </w:p>
        </w:tc>
        <w:tc>
          <w:tcPr>
            <w:tcW w:w="1134" w:type="dxa"/>
            <w:shd w:val="clear" w:color="auto" w:fill="auto"/>
            <w:noWrap/>
            <w:vAlign w:val="bottom"/>
          </w:tcPr>
          <w:p w14:paraId="5515D76E"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1 503 564</w:t>
            </w:r>
          </w:p>
        </w:tc>
        <w:tc>
          <w:tcPr>
            <w:tcW w:w="708" w:type="dxa"/>
            <w:shd w:val="clear" w:color="auto" w:fill="auto"/>
            <w:noWrap/>
            <w:vAlign w:val="bottom"/>
          </w:tcPr>
          <w:p w14:paraId="41F669E8"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100,0</w:t>
            </w:r>
          </w:p>
        </w:tc>
        <w:tc>
          <w:tcPr>
            <w:tcW w:w="1134" w:type="dxa"/>
            <w:shd w:val="clear" w:color="auto" w:fill="auto"/>
            <w:noWrap/>
            <w:vAlign w:val="bottom"/>
          </w:tcPr>
          <w:p w14:paraId="2549C60B"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1 423 560</w:t>
            </w:r>
          </w:p>
        </w:tc>
        <w:tc>
          <w:tcPr>
            <w:tcW w:w="709" w:type="dxa"/>
            <w:shd w:val="clear" w:color="auto" w:fill="auto"/>
            <w:vAlign w:val="bottom"/>
          </w:tcPr>
          <w:p w14:paraId="1A3F68E4"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100,0</w:t>
            </w:r>
          </w:p>
        </w:tc>
        <w:tc>
          <w:tcPr>
            <w:tcW w:w="1134" w:type="dxa"/>
            <w:shd w:val="clear" w:color="auto" w:fill="auto"/>
            <w:vAlign w:val="bottom"/>
          </w:tcPr>
          <w:p w14:paraId="0DA7C4F4"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1 208 492</w:t>
            </w:r>
          </w:p>
        </w:tc>
        <w:tc>
          <w:tcPr>
            <w:tcW w:w="709" w:type="dxa"/>
            <w:shd w:val="clear" w:color="auto" w:fill="auto"/>
            <w:noWrap/>
            <w:vAlign w:val="bottom"/>
          </w:tcPr>
          <w:p w14:paraId="783B7B1C"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100,0</w:t>
            </w:r>
          </w:p>
        </w:tc>
        <w:tc>
          <w:tcPr>
            <w:tcW w:w="1134" w:type="dxa"/>
            <w:shd w:val="clear" w:color="auto" w:fill="auto"/>
            <w:noWrap/>
            <w:vAlign w:val="bottom"/>
          </w:tcPr>
          <w:p w14:paraId="1CEEE366"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1 214 377</w:t>
            </w:r>
          </w:p>
        </w:tc>
        <w:tc>
          <w:tcPr>
            <w:tcW w:w="679" w:type="dxa"/>
            <w:shd w:val="clear" w:color="auto" w:fill="auto"/>
            <w:noWrap/>
            <w:vAlign w:val="bottom"/>
          </w:tcPr>
          <w:p w14:paraId="13968E35" w14:textId="77777777" w:rsidR="00FD151B" w:rsidRPr="0058339B" w:rsidRDefault="00FD151B" w:rsidP="007F73A5">
            <w:pPr>
              <w:shd w:val="clear" w:color="auto" w:fill="FFFFFF" w:themeFill="background1"/>
              <w:jc w:val="right"/>
              <w:rPr>
                <w:b/>
                <w:bCs/>
                <w:color w:val="000000"/>
                <w:sz w:val="20"/>
                <w:szCs w:val="20"/>
              </w:rPr>
            </w:pPr>
            <w:r w:rsidRPr="0058339B">
              <w:rPr>
                <w:b/>
                <w:bCs/>
                <w:color w:val="000000"/>
                <w:sz w:val="20"/>
                <w:szCs w:val="20"/>
              </w:rPr>
              <w:t>100,0</w:t>
            </w:r>
          </w:p>
        </w:tc>
      </w:tr>
    </w:tbl>
    <w:p w14:paraId="7EA3EBBA" w14:textId="77777777" w:rsidR="00FD151B" w:rsidRPr="00FD151B" w:rsidRDefault="00FD151B" w:rsidP="007F73A5">
      <w:pPr>
        <w:shd w:val="clear" w:color="auto" w:fill="FFFFFF" w:themeFill="background1"/>
        <w:jc w:val="right"/>
        <w:rPr>
          <w:sz w:val="26"/>
          <w:szCs w:val="26"/>
          <w:highlight w:val="yellow"/>
        </w:rPr>
      </w:pPr>
    </w:p>
    <w:p w14:paraId="71974570" w14:textId="77777777" w:rsidR="00FD151B" w:rsidRPr="00FD151B" w:rsidRDefault="00FD151B" w:rsidP="007F73A5">
      <w:pPr>
        <w:shd w:val="clear" w:color="auto" w:fill="FFFFFF" w:themeFill="background1"/>
        <w:ind w:firstLine="708"/>
        <w:jc w:val="both"/>
        <w:rPr>
          <w:sz w:val="26"/>
          <w:szCs w:val="26"/>
          <w:highlight w:val="yellow"/>
        </w:rPr>
      </w:pPr>
      <w:r w:rsidRPr="00FD151B">
        <w:rPr>
          <w:sz w:val="26"/>
          <w:szCs w:val="26"/>
        </w:rPr>
        <w:t>Объем субсидий юридическим лицам (кроме некоммерческих организаций), индивидуальным предпринимателям, физическим лицам - производителям товаров, работ, услуг в 2022 году по сравнению с бюджетными ассигнованиями, установленными сводной бюджетной росписью на 2021 год, уменьшен на 5,3%, или на 80 004 тыс. рублей, в том числе по следующим разделам:</w:t>
      </w:r>
    </w:p>
    <w:p w14:paraId="534FD817" w14:textId="77777777" w:rsidR="00FD151B" w:rsidRPr="00FD151B" w:rsidRDefault="00FD151B" w:rsidP="007F73A5">
      <w:pPr>
        <w:shd w:val="clear" w:color="auto" w:fill="FFFFFF" w:themeFill="background1"/>
        <w:ind w:firstLine="708"/>
        <w:jc w:val="both"/>
        <w:rPr>
          <w:color w:val="000000"/>
          <w:sz w:val="26"/>
          <w:szCs w:val="26"/>
        </w:rPr>
      </w:pPr>
      <w:r w:rsidRPr="00FD151B">
        <w:rPr>
          <w:color w:val="000000"/>
          <w:sz w:val="26"/>
          <w:szCs w:val="26"/>
        </w:rPr>
        <w:t xml:space="preserve">05 «Жилищно-коммунальное хозяйство» – на 62 675 тыс. рублей или на 13,6% за счет уменьшения субсидий на компенсацию выпадающих доходов организациям, </w:t>
      </w:r>
      <w:r w:rsidRPr="00FD151B">
        <w:rPr>
          <w:color w:val="000000"/>
          <w:sz w:val="26"/>
          <w:szCs w:val="26"/>
        </w:rPr>
        <w:lastRenderedPageBreak/>
        <w:t xml:space="preserve">предоставляющим населению услуги: теплоснабжения, водоснабжения и водоотведения по тарифам, не обеспечивающим возмещение издержек </w:t>
      </w:r>
      <w:r w:rsidRPr="00FD151B">
        <w:rPr>
          <w:sz w:val="26"/>
          <w:szCs w:val="26"/>
        </w:rPr>
        <w:t xml:space="preserve">в рамках государственной программы </w:t>
      </w:r>
      <w:r w:rsidRPr="00FD151B">
        <w:rPr>
          <w:color w:val="000000"/>
          <w:sz w:val="26"/>
          <w:szCs w:val="26"/>
        </w:rPr>
        <w:t>«Энергосбережение и повышение энергоэффективности в Республике Хакасия» по причине отнесения городов Абакан, Черногорск и Усть-Абаканского поссовета к единой ценовой зоне теплоснабжения в соответствии с Распоряжениями Правительства Российской Федерации от 18.03.2021 № 669-р и № 670-р;</w:t>
      </w:r>
    </w:p>
    <w:p w14:paraId="3921D4AE" w14:textId="77777777" w:rsidR="00FD151B" w:rsidRPr="00FD151B" w:rsidRDefault="00FD151B" w:rsidP="007F73A5">
      <w:pPr>
        <w:shd w:val="clear" w:color="auto" w:fill="FFFFFF" w:themeFill="background1"/>
        <w:ind w:firstLine="708"/>
        <w:jc w:val="both"/>
        <w:rPr>
          <w:sz w:val="26"/>
          <w:szCs w:val="26"/>
        </w:rPr>
      </w:pPr>
      <w:r w:rsidRPr="00FD151B">
        <w:rPr>
          <w:sz w:val="26"/>
          <w:szCs w:val="26"/>
        </w:rPr>
        <w:t>04 «Национальная экономика» – на 36 858 тыс. рублей, или на 4,5%, по причине отсутствия по Министерству сельского хозяйства и продовольствия Республики Хакасия средств, выделяемых из федерального бюджета на выполнение отдельных мероприятий государственной программы «Развитие агропромышленного комплекса Республики Хакасия и социальной сферы на селе»;</w:t>
      </w:r>
    </w:p>
    <w:p w14:paraId="61E8E762" w14:textId="77777777" w:rsidR="00FD151B" w:rsidRPr="00FD151B" w:rsidRDefault="00FD151B" w:rsidP="007F73A5">
      <w:pPr>
        <w:shd w:val="clear" w:color="auto" w:fill="FFFFFF" w:themeFill="background1"/>
        <w:ind w:firstLine="708"/>
        <w:jc w:val="both"/>
        <w:rPr>
          <w:sz w:val="26"/>
          <w:szCs w:val="26"/>
        </w:rPr>
      </w:pPr>
      <w:r w:rsidRPr="00FD151B">
        <w:rPr>
          <w:color w:val="000000"/>
          <w:sz w:val="26"/>
          <w:szCs w:val="26"/>
        </w:rPr>
        <w:t xml:space="preserve">08 «Культура, кинематография» – </w:t>
      </w:r>
      <w:r w:rsidRPr="00FD151B">
        <w:rPr>
          <w:sz w:val="26"/>
          <w:szCs w:val="26"/>
        </w:rPr>
        <w:t>на 40 тыс. рублей, или на 28,6%.</w:t>
      </w:r>
    </w:p>
    <w:p w14:paraId="3F018214" w14:textId="77777777" w:rsidR="00FD151B" w:rsidRPr="00FD151B" w:rsidRDefault="00FD151B" w:rsidP="007F73A5">
      <w:pPr>
        <w:shd w:val="clear" w:color="auto" w:fill="FFFFFF" w:themeFill="background1"/>
        <w:ind w:firstLine="708"/>
        <w:jc w:val="both"/>
        <w:rPr>
          <w:sz w:val="26"/>
          <w:szCs w:val="26"/>
        </w:rPr>
      </w:pPr>
      <w:r w:rsidRPr="00FD151B">
        <w:rPr>
          <w:sz w:val="26"/>
          <w:szCs w:val="26"/>
        </w:rPr>
        <w:t xml:space="preserve">Увеличение объема субсидий в 2022 году по сравнению с бюджетными ассигнованиями, установленными сводной бюджетной росписью на 2021 год, предусмотрено по 3-м разделам: </w:t>
      </w:r>
    </w:p>
    <w:p w14:paraId="37E80D30" w14:textId="77777777" w:rsidR="00FD151B" w:rsidRPr="00FD151B" w:rsidRDefault="00FD151B" w:rsidP="007F73A5">
      <w:pPr>
        <w:shd w:val="clear" w:color="auto" w:fill="FFFFFF" w:themeFill="background1"/>
        <w:ind w:firstLine="708"/>
        <w:jc w:val="both"/>
        <w:rPr>
          <w:sz w:val="26"/>
          <w:szCs w:val="26"/>
        </w:rPr>
      </w:pPr>
      <w:r w:rsidRPr="00FD151B">
        <w:rPr>
          <w:sz w:val="26"/>
          <w:szCs w:val="26"/>
        </w:rPr>
        <w:t xml:space="preserve">01 «Общегосударственные вопросы» - на 7646 тыс. рублей, или на 10%, в основном за счет увеличения субсидий Аппарату Главы Республики Хакасия - Председателя Правительства Республики Хакасия и Правительству Республики Хакасия на государственную поддержку в сфере средств массовой информации в рамках государственной программы «Региональная политика Республики Хакасия»; </w:t>
      </w:r>
    </w:p>
    <w:p w14:paraId="5C4EAEB2" w14:textId="77777777" w:rsidR="00FD151B" w:rsidRPr="00FD151B" w:rsidRDefault="00FD151B" w:rsidP="007F73A5">
      <w:pPr>
        <w:shd w:val="clear" w:color="auto" w:fill="FFFFFF" w:themeFill="background1"/>
        <w:ind w:firstLine="708"/>
        <w:jc w:val="both"/>
        <w:rPr>
          <w:sz w:val="26"/>
          <w:szCs w:val="26"/>
        </w:rPr>
      </w:pPr>
      <w:r w:rsidRPr="00FD151B">
        <w:rPr>
          <w:sz w:val="26"/>
          <w:szCs w:val="26"/>
        </w:rPr>
        <w:t>10 «</w:t>
      </w:r>
      <w:r w:rsidRPr="00FD151B">
        <w:rPr>
          <w:color w:val="000000"/>
          <w:sz w:val="26"/>
          <w:szCs w:val="26"/>
        </w:rPr>
        <w:t>Социальная политика</w:t>
      </w:r>
      <w:r w:rsidRPr="00FD151B">
        <w:rPr>
          <w:sz w:val="26"/>
          <w:szCs w:val="26"/>
        </w:rPr>
        <w:t>» - на 8423 тыс. рублей, или на 5,7%, в основном за счет выделения субсидий Министерству труда и социальной защиты Республики Хакасия на обеспечение беспрепятственного доступа к объектам социальной инфраструктуры в рамках государственной программы «Доступная среда»;</w:t>
      </w:r>
    </w:p>
    <w:p w14:paraId="5190CEB6" w14:textId="77777777" w:rsidR="00FD151B" w:rsidRPr="00FD151B" w:rsidRDefault="00FD151B" w:rsidP="007F73A5">
      <w:pPr>
        <w:shd w:val="clear" w:color="auto" w:fill="FFFFFF" w:themeFill="background1"/>
        <w:ind w:firstLine="708"/>
        <w:jc w:val="both"/>
        <w:rPr>
          <w:sz w:val="26"/>
          <w:szCs w:val="26"/>
          <w:highlight w:val="yellow"/>
        </w:rPr>
      </w:pPr>
      <w:r w:rsidRPr="00FD151B">
        <w:rPr>
          <w:sz w:val="26"/>
          <w:szCs w:val="26"/>
        </w:rPr>
        <w:t>07 «</w:t>
      </w:r>
      <w:r w:rsidRPr="00FD151B">
        <w:rPr>
          <w:color w:val="000000"/>
          <w:sz w:val="26"/>
          <w:szCs w:val="26"/>
        </w:rPr>
        <w:t>Образование</w:t>
      </w:r>
      <w:r w:rsidRPr="00FD151B">
        <w:rPr>
          <w:sz w:val="26"/>
          <w:szCs w:val="26"/>
        </w:rPr>
        <w:t>» - на 3500 тыс. рублей, или в 5,4 раза, Министерству образования и науки Республики Хакасия на выделение грантов в области молодежной политики и в сфере науки и инноваций.</w:t>
      </w:r>
    </w:p>
    <w:p w14:paraId="162930BB" w14:textId="77777777" w:rsidR="00762771" w:rsidRDefault="00762771" w:rsidP="007F73A5">
      <w:pPr>
        <w:shd w:val="clear" w:color="auto" w:fill="FFFFFF" w:themeFill="background1"/>
        <w:ind w:firstLine="709"/>
        <w:jc w:val="both"/>
        <w:rPr>
          <w:sz w:val="26"/>
          <w:szCs w:val="26"/>
        </w:rPr>
      </w:pPr>
    </w:p>
    <w:p w14:paraId="17AFDC6B" w14:textId="08671FDD" w:rsidR="00EF7690" w:rsidRDefault="00EF7690" w:rsidP="007F73A5">
      <w:pPr>
        <w:shd w:val="clear" w:color="auto" w:fill="FFFFFF" w:themeFill="background1"/>
        <w:ind w:firstLine="709"/>
        <w:jc w:val="both"/>
        <w:rPr>
          <w:sz w:val="26"/>
          <w:szCs w:val="26"/>
        </w:rPr>
      </w:pPr>
      <w:r w:rsidRPr="00EF7690">
        <w:rPr>
          <w:sz w:val="26"/>
          <w:szCs w:val="26"/>
        </w:rPr>
        <w:t>В ходе анализа бюджетных ассигнований</w:t>
      </w:r>
      <w:r w:rsidR="00762771">
        <w:rPr>
          <w:sz w:val="26"/>
          <w:szCs w:val="26"/>
        </w:rPr>
        <w:t xml:space="preserve"> </w:t>
      </w:r>
      <w:r w:rsidRPr="00EF7690">
        <w:rPr>
          <w:sz w:val="26"/>
          <w:szCs w:val="26"/>
        </w:rPr>
        <w:t xml:space="preserve">на </w:t>
      </w:r>
      <w:r w:rsidRPr="00762771">
        <w:rPr>
          <w:b/>
          <w:bCs/>
          <w:sz w:val="26"/>
          <w:szCs w:val="26"/>
        </w:rPr>
        <w:t>предоставление взносов в уставные капиталы юридических лиц, а также субсидий на обеспечение уставной деятельности юридических лиц</w:t>
      </w:r>
      <w:r w:rsidRPr="00EF7690">
        <w:rPr>
          <w:sz w:val="26"/>
          <w:szCs w:val="26"/>
        </w:rPr>
        <w:t xml:space="preserve"> установлено</w:t>
      </w:r>
      <w:r>
        <w:rPr>
          <w:sz w:val="26"/>
          <w:szCs w:val="26"/>
        </w:rPr>
        <w:t>, что законопроектом не предусмотрены</w:t>
      </w:r>
      <w:r w:rsidRPr="00EF7690">
        <w:rPr>
          <w:sz w:val="26"/>
          <w:szCs w:val="26"/>
        </w:rPr>
        <w:t xml:space="preserve"> средства республиканского бюджета на предоставление субсидии акционерн</w:t>
      </w:r>
      <w:r>
        <w:rPr>
          <w:sz w:val="26"/>
          <w:szCs w:val="26"/>
        </w:rPr>
        <w:t>ым</w:t>
      </w:r>
      <w:r w:rsidRPr="00EF7690">
        <w:rPr>
          <w:sz w:val="26"/>
          <w:szCs w:val="26"/>
        </w:rPr>
        <w:t xml:space="preserve"> обществ</w:t>
      </w:r>
      <w:r>
        <w:rPr>
          <w:sz w:val="26"/>
          <w:szCs w:val="26"/>
        </w:rPr>
        <w:t>ам</w:t>
      </w:r>
      <w:r w:rsidRPr="00EF7690">
        <w:rPr>
          <w:sz w:val="26"/>
          <w:szCs w:val="26"/>
        </w:rPr>
        <w:t xml:space="preserve"> на возмещение части затрат, связанных с оказанием услуг, в виде вклада в имущество общества </w:t>
      </w:r>
      <w:r w:rsidR="00762771" w:rsidRPr="00EF7690">
        <w:rPr>
          <w:sz w:val="26"/>
          <w:szCs w:val="26"/>
        </w:rPr>
        <w:t>(план 202</w:t>
      </w:r>
      <w:r w:rsidR="00762771">
        <w:rPr>
          <w:sz w:val="26"/>
          <w:szCs w:val="26"/>
        </w:rPr>
        <w:t>1</w:t>
      </w:r>
      <w:r w:rsidR="00762771" w:rsidRPr="00EF7690">
        <w:rPr>
          <w:sz w:val="26"/>
          <w:szCs w:val="26"/>
        </w:rPr>
        <w:t xml:space="preserve"> год – </w:t>
      </w:r>
      <w:r w:rsidR="00762771">
        <w:rPr>
          <w:sz w:val="26"/>
          <w:szCs w:val="26"/>
        </w:rPr>
        <w:t>80</w:t>
      </w:r>
      <w:r w:rsidR="00762771" w:rsidRPr="00EF7690">
        <w:rPr>
          <w:sz w:val="26"/>
          <w:szCs w:val="26"/>
        </w:rPr>
        <w:t>00 тыс. рублей, факт на 01.10.202</w:t>
      </w:r>
      <w:r w:rsidR="00762771">
        <w:rPr>
          <w:sz w:val="26"/>
          <w:szCs w:val="26"/>
        </w:rPr>
        <w:t>1</w:t>
      </w:r>
      <w:r w:rsidR="00762771" w:rsidRPr="00EF7690">
        <w:rPr>
          <w:sz w:val="26"/>
          <w:szCs w:val="26"/>
        </w:rPr>
        <w:t xml:space="preserve"> – </w:t>
      </w:r>
      <w:r w:rsidR="00762771">
        <w:rPr>
          <w:sz w:val="26"/>
          <w:szCs w:val="26"/>
        </w:rPr>
        <w:t>2000</w:t>
      </w:r>
      <w:r w:rsidR="00762771" w:rsidRPr="00EF7690">
        <w:rPr>
          <w:sz w:val="26"/>
          <w:szCs w:val="26"/>
        </w:rPr>
        <w:t xml:space="preserve"> тыс. рублей).</w:t>
      </w:r>
    </w:p>
    <w:p w14:paraId="773E064C" w14:textId="77777777" w:rsidR="00762771" w:rsidRDefault="00762771" w:rsidP="007F73A5">
      <w:pPr>
        <w:shd w:val="clear" w:color="auto" w:fill="FFFFFF" w:themeFill="background1"/>
        <w:ind w:firstLine="709"/>
        <w:jc w:val="both"/>
        <w:rPr>
          <w:sz w:val="26"/>
          <w:szCs w:val="26"/>
        </w:rPr>
      </w:pPr>
    </w:p>
    <w:p w14:paraId="6C455311" w14:textId="2C867E16"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74" w:name="_Toc87267364"/>
      <w:r w:rsidRPr="0010435C">
        <w:rPr>
          <w:rFonts w:ascii="Times New Roman" w:hAnsi="Times New Roman" w:cs="Times New Roman"/>
          <w:b/>
          <w:bCs/>
          <w:color w:val="auto"/>
          <w:sz w:val="26"/>
          <w:szCs w:val="26"/>
        </w:rPr>
        <w:t>6.6.</w:t>
      </w:r>
      <w:r w:rsidRPr="0010435C">
        <w:rPr>
          <w:rFonts w:ascii="Times New Roman" w:hAnsi="Times New Roman" w:cs="Times New Roman"/>
          <w:b/>
          <w:bCs/>
          <w:color w:val="auto"/>
          <w:sz w:val="26"/>
          <w:szCs w:val="26"/>
        </w:rPr>
        <w:tab/>
        <w:t>Анализ перечня публичных нормативных обязательств, подлежащих исполнению за счет средств республиканского бюджета, формирования бюджетных ассигнований на их финансовое обеспечение</w:t>
      </w:r>
      <w:bookmarkEnd w:id="74"/>
    </w:p>
    <w:p w14:paraId="66F8DDF3" w14:textId="499AF838" w:rsidR="00CA0EBF" w:rsidRDefault="00CB6825" w:rsidP="007F73A5">
      <w:pPr>
        <w:shd w:val="clear" w:color="auto" w:fill="FFFFFF" w:themeFill="background1"/>
        <w:ind w:firstLine="709"/>
        <w:jc w:val="both"/>
        <w:rPr>
          <w:sz w:val="26"/>
          <w:szCs w:val="26"/>
        </w:rPr>
      </w:pPr>
      <w:r w:rsidRPr="00CB6825">
        <w:rPr>
          <w:sz w:val="26"/>
          <w:szCs w:val="26"/>
        </w:rPr>
        <w:t>В  соответствии  с  пунктом  3  статьи  184</w:t>
      </w:r>
      <w:r w:rsidRPr="00CA3A0E">
        <w:rPr>
          <w:vertAlign w:val="superscript"/>
        </w:rPr>
        <w:t>1</w:t>
      </w:r>
      <w:r w:rsidRPr="00CB6825">
        <w:rPr>
          <w:sz w:val="26"/>
          <w:szCs w:val="26"/>
        </w:rPr>
        <w:t xml:space="preserve">  Бюджетного  кодекса  Российской Федерации частью 1 статьи </w:t>
      </w:r>
      <w:r>
        <w:rPr>
          <w:sz w:val="26"/>
          <w:szCs w:val="26"/>
        </w:rPr>
        <w:t>3</w:t>
      </w:r>
      <w:r w:rsidRPr="00CB6825">
        <w:rPr>
          <w:sz w:val="26"/>
          <w:szCs w:val="26"/>
        </w:rPr>
        <w:t xml:space="preserve"> законопроекта предусматриваются бюджетные ассигнования на исполнение </w:t>
      </w:r>
      <w:bookmarkStart w:id="75" w:name="_Hlk86823609"/>
      <w:r w:rsidRPr="00CB6825">
        <w:rPr>
          <w:sz w:val="26"/>
          <w:szCs w:val="26"/>
        </w:rPr>
        <w:t xml:space="preserve">публичных нормативных обязательств </w:t>
      </w:r>
      <w:bookmarkEnd w:id="75"/>
      <w:r w:rsidRPr="00CB6825">
        <w:rPr>
          <w:sz w:val="26"/>
          <w:szCs w:val="26"/>
        </w:rPr>
        <w:t>(далее также – ПБО) на 202</w:t>
      </w:r>
      <w:r>
        <w:rPr>
          <w:sz w:val="26"/>
          <w:szCs w:val="26"/>
        </w:rPr>
        <w:t>2</w:t>
      </w:r>
      <w:r w:rsidRPr="00CB6825">
        <w:rPr>
          <w:sz w:val="26"/>
          <w:szCs w:val="26"/>
        </w:rPr>
        <w:t xml:space="preserve"> год – в объеме 1 862 764 тыс. рублей, на 202</w:t>
      </w:r>
      <w:r w:rsidR="002005BA">
        <w:rPr>
          <w:sz w:val="26"/>
          <w:szCs w:val="26"/>
        </w:rPr>
        <w:t>3</w:t>
      </w:r>
      <w:r w:rsidRPr="00CB6825">
        <w:rPr>
          <w:sz w:val="26"/>
          <w:szCs w:val="26"/>
        </w:rPr>
        <w:t xml:space="preserve"> год – </w:t>
      </w:r>
      <w:bookmarkStart w:id="76" w:name="_Hlk86949291"/>
      <w:r w:rsidRPr="00CB6825">
        <w:rPr>
          <w:sz w:val="26"/>
          <w:szCs w:val="26"/>
        </w:rPr>
        <w:t xml:space="preserve">1 735 227 </w:t>
      </w:r>
      <w:bookmarkEnd w:id="76"/>
      <w:r w:rsidRPr="00CB6825">
        <w:rPr>
          <w:sz w:val="26"/>
          <w:szCs w:val="26"/>
        </w:rPr>
        <w:t>тыс. рублей и на 202</w:t>
      </w:r>
      <w:r w:rsidR="002005BA">
        <w:rPr>
          <w:sz w:val="26"/>
          <w:szCs w:val="26"/>
        </w:rPr>
        <w:t>4</w:t>
      </w:r>
      <w:r w:rsidRPr="00CB6825">
        <w:rPr>
          <w:sz w:val="26"/>
          <w:szCs w:val="26"/>
        </w:rPr>
        <w:t xml:space="preserve"> год – в объеме </w:t>
      </w:r>
      <w:bookmarkStart w:id="77" w:name="_Hlk86949309"/>
      <w:r w:rsidRPr="00CB6825">
        <w:rPr>
          <w:sz w:val="26"/>
          <w:szCs w:val="26"/>
        </w:rPr>
        <w:t xml:space="preserve">1 781 316 </w:t>
      </w:r>
      <w:bookmarkEnd w:id="77"/>
      <w:r w:rsidRPr="00CB6825">
        <w:rPr>
          <w:sz w:val="26"/>
          <w:szCs w:val="26"/>
        </w:rPr>
        <w:t>тыс. рублей</w:t>
      </w:r>
      <w:r w:rsidR="00CA0EBF">
        <w:rPr>
          <w:sz w:val="26"/>
          <w:szCs w:val="26"/>
        </w:rPr>
        <w:t>.</w:t>
      </w:r>
    </w:p>
    <w:p w14:paraId="0FB24B18" w14:textId="556E13E9" w:rsidR="00CA0EBF" w:rsidRPr="00CA0EBF" w:rsidRDefault="00CA0EBF" w:rsidP="007F73A5">
      <w:pPr>
        <w:shd w:val="clear" w:color="auto" w:fill="FFFFFF" w:themeFill="background1"/>
        <w:ind w:firstLine="708"/>
        <w:jc w:val="both"/>
        <w:rPr>
          <w:sz w:val="26"/>
          <w:szCs w:val="26"/>
          <w:highlight w:val="yellow"/>
        </w:rPr>
      </w:pPr>
      <w:r w:rsidRPr="00CA0EBF">
        <w:rPr>
          <w:sz w:val="26"/>
          <w:szCs w:val="26"/>
        </w:rPr>
        <w:t>По итогам 20</w:t>
      </w:r>
      <w:r>
        <w:rPr>
          <w:sz w:val="26"/>
          <w:szCs w:val="26"/>
        </w:rPr>
        <w:t>20</w:t>
      </w:r>
      <w:r w:rsidRPr="00CA0EBF">
        <w:rPr>
          <w:sz w:val="26"/>
          <w:szCs w:val="26"/>
        </w:rPr>
        <w:t xml:space="preserve"> года исполнение </w:t>
      </w:r>
      <w:r w:rsidRPr="00CB6825">
        <w:rPr>
          <w:sz w:val="26"/>
          <w:szCs w:val="26"/>
        </w:rPr>
        <w:t xml:space="preserve">публичных нормативных обязательств </w:t>
      </w:r>
      <w:r w:rsidRPr="00CA0EBF">
        <w:rPr>
          <w:sz w:val="26"/>
          <w:szCs w:val="26"/>
        </w:rPr>
        <w:t>составило 3</w:t>
      </w:r>
      <w:r>
        <w:rPr>
          <w:sz w:val="26"/>
          <w:szCs w:val="26"/>
        </w:rPr>
        <w:t> </w:t>
      </w:r>
      <w:r w:rsidRPr="00CA0EBF">
        <w:rPr>
          <w:sz w:val="26"/>
          <w:szCs w:val="26"/>
        </w:rPr>
        <w:t>953</w:t>
      </w:r>
      <w:r>
        <w:rPr>
          <w:sz w:val="26"/>
          <w:szCs w:val="26"/>
        </w:rPr>
        <w:t> </w:t>
      </w:r>
      <w:r w:rsidRPr="00CA0EBF">
        <w:rPr>
          <w:sz w:val="26"/>
          <w:szCs w:val="26"/>
        </w:rPr>
        <w:t>788 тыс. рублей, или 95,5% бюджетных ассигнований, установленных сводной бюджетной росписью. За 9 месяцев 202</w:t>
      </w:r>
      <w:r>
        <w:rPr>
          <w:sz w:val="26"/>
          <w:szCs w:val="26"/>
        </w:rPr>
        <w:t>1</w:t>
      </w:r>
      <w:r w:rsidRPr="00CA0EBF">
        <w:rPr>
          <w:sz w:val="26"/>
          <w:szCs w:val="26"/>
        </w:rPr>
        <w:t xml:space="preserve"> года исполнение </w:t>
      </w:r>
      <w:r w:rsidRPr="00CB6825">
        <w:rPr>
          <w:sz w:val="26"/>
          <w:szCs w:val="26"/>
        </w:rPr>
        <w:lastRenderedPageBreak/>
        <w:t xml:space="preserve">публичных нормативных обязательств </w:t>
      </w:r>
      <w:r w:rsidRPr="00CA0EBF">
        <w:rPr>
          <w:sz w:val="26"/>
          <w:szCs w:val="26"/>
        </w:rPr>
        <w:t xml:space="preserve">в целом составило </w:t>
      </w:r>
      <w:r>
        <w:rPr>
          <w:sz w:val="26"/>
          <w:szCs w:val="26"/>
        </w:rPr>
        <w:t>72,8</w:t>
      </w:r>
      <w:r w:rsidRPr="00CA0EBF">
        <w:rPr>
          <w:sz w:val="26"/>
          <w:szCs w:val="26"/>
        </w:rPr>
        <w:t>% (</w:t>
      </w:r>
      <w:r>
        <w:rPr>
          <w:sz w:val="26"/>
          <w:szCs w:val="26"/>
        </w:rPr>
        <w:t>3 587 672</w:t>
      </w:r>
      <w:r w:rsidRPr="00CA0EBF">
        <w:rPr>
          <w:sz w:val="26"/>
          <w:szCs w:val="26"/>
        </w:rPr>
        <w:t xml:space="preserve"> тыс. рублей).</w:t>
      </w:r>
    </w:p>
    <w:p w14:paraId="0CB1AA46" w14:textId="0BB1EAC0" w:rsidR="00CA0EBF" w:rsidRPr="00CA0EBF" w:rsidRDefault="00CA0EBF" w:rsidP="007F73A5">
      <w:pPr>
        <w:shd w:val="clear" w:color="auto" w:fill="FFFFFF" w:themeFill="background1"/>
        <w:ind w:firstLine="708"/>
        <w:jc w:val="both"/>
        <w:rPr>
          <w:sz w:val="26"/>
          <w:szCs w:val="26"/>
        </w:rPr>
      </w:pPr>
      <w:r w:rsidRPr="00CA0EBF">
        <w:rPr>
          <w:sz w:val="26"/>
          <w:szCs w:val="26"/>
        </w:rPr>
        <w:t xml:space="preserve">Общий объем бюджетных ассигнований, предусмотренных на финансовое обеспечение публичных нормативных обязательств, представлен в таблице </w:t>
      </w:r>
      <w:r w:rsidR="003821B8">
        <w:rPr>
          <w:sz w:val="26"/>
          <w:szCs w:val="26"/>
        </w:rPr>
        <w:t>19</w:t>
      </w:r>
      <w:r w:rsidRPr="00CA0EBF">
        <w:rPr>
          <w:sz w:val="26"/>
          <w:szCs w:val="26"/>
        </w:rPr>
        <w:t>.</w:t>
      </w:r>
    </w:p>
    <w:p w14:paraId="396F0D4F" w14:textId="6A0C4E6C" w:rsidR="00CB6825" w:rsidRPr="00CB6825" w:rsidRDefault="00CB6825" w:rsidP="007F73A5">
      <w:pPr>
        <w:shd w:val="clear" w:color="auto" w:fill="FFFFFF" w:themeFill="background1"/>
        <w:ind w:firstLine="709"/>
        <w:jc w:val="right"/>
        <w:rPr>
          <w:sz w:val="26"/>
          <w:szCs w:val="26"/>
        </w:rPr>
      </w:pPr>
      <w:r w:rsidRPr="00CB6825">
        <w:rPr>
          <w:sz w:val="26"/>
          <w:szCs w:val="26"/>
        </w:rPr>
        <w:tab/>
        <w:t xml:space="preserve">Таблица </w:t>
      </w:r>
      <w:r w:rsidR="003821B8">
        <w:rPr>
          <w:sz w:val="26"/>
          <w:szCs w:val="26"/>
        </w:rPr>
        <w:t>19</w:t>
      </w:r>
    </w:p>
    <w:p w14:paraId="3E9FE3F7" w14:textId="745E6138" w:rsidR="0010435C" w:rsidRPr="00CB6825" w:rsidRDefault="00CB6825" w:rsidP="007F73A5">
      <w:pPr>
        <w:shd w:val="clear" w:color="auto" w:fill="FFFFFF" w:themeFill="background1"/>
        <w:ind w:firstLine="709"/>
        <w:jc w:val="right"/>
        <w:rPr>
          <w:sz w:val="26"/>
          <w:szCs w:val="26"/>
        </w:rPr>
      </w:pPr>
      <w:r w:rsidRPr="00CB6825">
        <w:rPr>
          <w:sz w:val="26"/>
          <w:szCs w:val="26"/>
        </w:rPr>
        <w:t>тыс. рублей</w:t>
      </w:r>
    </w:p>
    <w:tbl>
      <w:tblPr>
        <w:tblW w:w="9352" w:type="dxa"/>
        <w:tblLook w:val="04A0" w:firstRow="1" w:lastRow="0" w:firstColumn="1" w:lastColumn="0" w:noHBand="0" w:noVBand="1"/>
      </w:tblPr>
      <w:tblGrid>
        <w:gridCol w:w="2405"/>
        <w:gridCol w:w="1559"/>
        <w:gridCol w:w="2127"/>
        <w:gridCol w:w="1985"/>
        <w:gridCol w:w="1276"/>
      </w:tblGrid>
      <w:tr w:rsidR="00336F3C" w:rsidRPr="00336F3C" w14:paraId="61072916" w14:textId="77777777" w:rsidTr="00064F69">
        <w:trPr>
          <w:trHeight w:val="259"/>
          <w:tblHeader/>
        </w:trPr>
        <w:tc>
          <w:tcPr>
            <w:tcW w:w="240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4FCBF" w14:textId="77777777" w:rsidR="00336F3C" w:rsidRPr="00336F3C" w:rsidRDefault="00336F3C" w:rsidP="007F73A5">
            <w:pPr>
              <w:shd w:val="clear" w:color="auto" w:fill="FFFFFF" w:themeFill="background1"/>
              <w:jc w:val="center"/>
              <w:rPr>
                <w:b/>
                <w:bCs/>
                <w:color w:val="000000"/>
                <w:sz w:val="22"/>
                <w:szCs w:val="22"/>
              </w:rPr>
            </w:pPr>
            <w:r w:rsidRPr="00336F3C">
              <w:rPr>
                <w:b/>
                <w:bCs/>
                <w:color w:val="000000"/>
                <w:sz w:val="22"/>
                <w:szCs w:val="22"/>
              </w:rPr>
              <w:t>период</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6129F1" w14:textId="77777777" w:rsidR="00336F3C" w:rsidRPr="00336F3C" w:rsidRDefault="00336F3C" w:rsidP="007F73A5">
            <w:pPr>
              <w:shd w:val="clear" w:color="auto" w:fill="FFFFFF" w:themeFill="background1"/>
              <w:jc w:val="center"/>
              <w:rPr>
                <w:b/>
                <w:bCs/>
                <w:color w:val="000000"/>
                <w:sz w:val="22"/>
                <w:szCs w:val="22"/>
              </w:rPr>
            </w:pPr>
            <w:r w:rsidRPr="00336F3C">
              <w:rPr>
                <w:b/>
                <w:bCs/>
                <w:color w:val="000000"/>
                <w:sz w:val="22"/>
                <w:szCs w:val="22"/>
              </w:rPr>
              <w:t>объем ПБО</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092D45F" w14:textId="77777777" w:rsidR="00336F3C" w:rsidRPr="00336F3C" w:rsidRDefault="00336F3C" w:rsidP="007F73A5">
            <w:pPr>
              <w:shd w:val="clear" w:color="auto" w:fill="FFFFFF" w:themeFill="background1"/>
              <w:jc w:val="center"/>
              <w:rPr>
                <w:b/>
                <w:bCs/>
                <w:color w:val="000000"/>
                <w:sz w:val="22"/>
                <w:szCs w:val="22"/>
              </w:rPr>
            </w:pPr>
            <w:r w:rsidRPr="00336F3C">
              <w:rPr>
                <w:b/>
                <w:bCs/>
                <w:color w:val="000000"/>
                <w:sz w:val="22"/>
                <w:szCs w:val="22"/>
              </w:rPr>
              <w:t>доля в расходах, %</w:t>
            </w:r>
          </w:p>
        </w:tc>
        <w:tc>
          <w:tcPr>
            <w:tcW w:w="3261" w:type="dxa"/>
            <w:gridSpan w:val="2"/>
            <w:tcBorders>
              <w:top w:val="single" w:sz="4" w:space="0" w:color="auto"/>
              <w:left w:val="nil"/>
              <w:bottom w:val="single" w:sz="4" w:space="0" w:color="auto"/>
              <w:right w:val="single" w:sz="4" w:space="0" w:color="auto"/>
            </w:tcBorders>
            <w:shd w:val="clear" w:color="000000" w:fill="FFFFFF"/>
            <w:vAlign w:val="center"/>
            <w:hideMark/>
          </w:tcPr>
          <w:p w14:paraId="7B131CAC" w14:textId="77777777" w:rsidR="005E0E90" w:rsidRDefault="00336F3C" w:rsidP="007F73A5">
            <w:pPr>
              <w:shd w:val="clear" w:color="auto" w:fill="FFFFFF" w:themeFill="background1"/>
              <w:jc w:val="center"/>
              <w:rPr>
                <w:b/>
                <w:bCs/>
                <w:color w:val="000000"/>
                <w:sz w:val="22"/>
                <w:szCs w:val="22"/>
              </w:rPr>
            </w:pPr>
            <w:r w:rsidRPr="00336F3C">
              <w:rPr>
                <w:b/>
                <w:bCs/>
                <w:color w:val="000000"/>
                <w:sz w:val="22"/>
                <w:szCs w:val="22"/>
              </w:rPr>
              <w:t xml:space="preserve">отклонения к </w:t>
            </w:r>
          </w:p>
          <w:p w14:paraId="7BEA27D6" w14:textId="575BE2A8" w:rsidR="00336F3C" w:rsidRPr="00336F3C" w:rsidRDefault="00336F3C" w:rsidP="007F73A5">
            <w:pPr>
              <w:shd w:val="clear" w:color="auto" w:fill="FFFFFF" w:themeFill="background1"/>
              <w:jc w:val="center"/>
              <w:rPr>
                <w:b/>
                <w:bCs/>
                <w:color w:val="000000"/>
                <w:sz w:val="22"/>
                <w:szCs w:val="22"/>
              </w:rPr>
            </w:pPr>
            <w:r w:rsidRPr="00336F3C">
              <w:rPr>
                <w:b/>
                <w:bCs/>
                <w:color w:val="000000"/>
                <w:sz w:val="22"/>
                <w:szCs w:val="22"/>
              </w:rPr>
              <w:t>предыдущему году</w:t>
            </w:r>
          </w:p>
        </w:tc>
      </w:tr>
      <w:tr w:rsidR="00336F3C" w:rsidRPr="00336F3C" w14:paraId="311838C3" w14:textId="77777777" w:rsidTr="00064F69">
        <w:trPr>
          <w:trHeight w:val="136"/>
          <w:tblHead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C02401" w14:textId="77777777" w:rsidR="00336F3C" w:rsidRPr="00336F3C" w:rsidRDefault="00336F3C" w:rsidP="007F73A5">
            <w:pPr>
              <w:shd w:val="clear" w:color="auto" w:fill="FFFFFF" w:themeFill="background1"/>
              <w:rPr>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323398" w14:textId="77777777" w:rsidR="00336F3C" w:rsidRPr="00336F3C" w:rsidRDefault="00336F3C" w:rsidP="007F73A5">
            <w:pPr>
              <w:shd w:val="clear" w:color="auto" w:fill="FFFFFF" w:themeFill="background1"/>
              <w:rPr>
                <w:b/>
                <w:bCs/>
                <w:color w:val="000000"/>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F24A5F" w14:textId="77777777" w:rsidR="00336F3C" w:rsidRPr="00336F3C" w:rsidRDefault="00336F3C" w:rsidP="007F73A5">
            <w:pPr>
              <w:shd w:val="clear" w:color="auto" w:fill="FFFFFF" w:themeFill="background1"/>
              <w:rPr>
                <w:b/>
                <w:bCs/>
                <w:color w:val="000000"/>
                <w:sz w:val="22"/>
                <w:szCs w:val="22"/>
              </w:rPr>
            </w:pPr>
          </w:p>
        </w:tc>
        <w:tc>
          <w:tcPr>
            <w:tcW w:w="1985" w:type="dxa"/>
            <w:tcBorders>
              <w:top w:val="nil"/>
              <w:left w:val="nil"/>
              <w:bottom w:val="single" w:sz="4" w:space="0" w:color="auto"/>
              <w:right w:val="single" w:sz="4" w:space="0" w:color="auto"/>
            </w:tcBorders>
            <w:shd w:val="clear" w:color="000000" w:fill="FFFFFF"/>
            <w:noWrap/>
            <w:vAlign w:val="center"/>
            <w:hideMark/>
          </w:tcPr>
          <w:p w14:paraId="321C1DE4" w14:textId="77777777" w:rsidR="00336F3C" w:rsidRPr="00336F3C" w:rsidRDefault="00336F3C" w:rsidP="007F73A5">
            <w:pPr>
              <w:shd w:val="clear" w:color="auto" w:fill="FFFFFF" w:themeFill="background1"/>
              <w:jc w:val="center"/>
              <w:rPr>
                <w:b/>
                <w:bCs/>
                <w:color w:val="000000"/>
                <w:sz w:val="22"/>
                <w:szCs w:val="22"/>
              </w:rPr>
            </w:pPr>
            <w:r w:rsidRPr="00336F3C">
              <w:rPr>
                <w:b/>
                <w:bCs/>
                <w:color w:val="000000"/>
                <w:sz w:val="22"/>
                <w:szCs w:val="22"/>
              </w:rPr>
              <w:t>сумма</w:t>
            </w:r>
          </w:p>
        </w:tc>
        <w:tc>
          <w:tcPr>
            <w:tcW w:w="1276" w:type="dxa"/>
            <w:tcBorders>
              <w:top w:val="nil"/>
              <w:left w:val="nil"/>
              <w:bottom w:val="single" w:sz="4" w:space="0" w:color="auto"/>
              <w:right w:val="single" w:sz="4" w:space="0" w:color="auto"/>
            </w:tcBorders>
            <w:shd w:val="clear" w:color="000000" w:fill="FFFFFF"/>
            <w:vAlign w:val="center"/>
            <w:hideMark/>
          </w:tcPr>
          <w:p w14:paraId="7BB38592" w14:textId="77777777" w:rsidR="00336F3C" w:rsidRPr="00336F3C" w:rsidRDefault="00336F3C" w:rsidP="007F73A5">
            <w:pPr>
              <w:shd w:val="clear" w:color="auto" w:fill="FFFFFF" w:themeFill="background1"/>
              <w:jc w:val="center"/>
              <w:rPr>
                <w:b/>
                <w:bCs/>
                <w:color w:val="000000"/>
                <w:sz w:val="22"/>
                <w:szCs w:val="22"/>
              </w:rPr>
            </w:pPr>
            <w:r w:rsidRPr="00336F3C">
              <w:rPr>
                <w:b/>
                <w:bCs/>
                <w:color w:val="000000"/>
                <w:sz w:val="22"/>
                <w:szCs w:val="22"/>
              </w:rPr>
              <w:t>%</w:t>
            </w:r>
          </w:p>
        </w:tc>
      </w:tr>
      <w:tr w:rsidR="00336F3C" w:rsidRPr="00336F3C" w14:paraId="755B6D62" w14:textId="77777777" w:rsidTr="00064F69">
        <w:trPr>
          <w:trHeight w:val="70"/>
          <w:tblHeader/>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09465B19" w14:textId="77777777" w:rsidR="00336F3C" w:rsidRPr="00336F3C" w:rsidRDefault="00336F3C" w:rsidP="007F73A5">
            <w:pPr>
              <w:shd w:val="clear" w:color="auto" w:fill="FFFFFF" w:themeFill="background1"/>
              <w:jc w:val="center"/>
              <w:rPr>
                <w:color w:val="000000"/>
                <w:sz w:val="22"/>
                <w:szCs w:val="22"/>
              </w:rPr>
            </w:pPr>
            <w:r w:rsidRPr="00336F3C">
              <w:rPr>
                <w:color w:val="000000"/>
                <w:sz w:val="22"/>
                <w:szCs w:val="22"/>
              </w:rPr>
              <w:t>А</w:t>
            </w:r>
          </w:p>
        </w:tc>
        <w:tc>
          <w:tcPr>
            <w:tcW w:w="1559" w:type="dxa"/>
            <w:tcBorders>
              <w:top w:val="nil"/>
              <w:left w:val="nil"/>
              <w:bottom w:val="single" w:sz="4" w:space="0" w:color="auto"/>
              <w:right w:val="single" w:sz="4" w:space="0" w:color="auto"/>
            </w:tcBorders>
            <w:shd w:val="clear" w:color="000000" w:fill="FFFFFF"/>
            <w:noWrap/>
            <w:vAlign w:val="bottom"/>
            <w:hideMark/>
          </w:tcPr>
          <w:p w14:paraId="6B2181C8" w14:textId="77777777" w:rsidR="00336F3C" w:rsidRPr="00336F3C" w:rsidRDefault="00336F3C" w:rsidP="007F73A5">
            <w:pPr>
              <w:shd w:val="clear" w:color="auto" w:fill="FFFFFF" w:themeFill="background1"/>
              <w:jc w:val="center"/>
              <w:rPr>
                <w:color w:val="000000"/>
                <w:sz w:val="22"/>
                <w:szCs w:val="22"/>
              </w:rPr>
            </w:pPr>
            <w:r w:rsidRPr="00336F3C">
              <w:rPr>
                <w:color w:val="000000"/>
                <w:sz w:val="22"/>
                <w:szCs w:val="22"/>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F7CBC3B" w14:textId="77777777" w:rsidR="00336F3C" w:rsidRPr="00336F3C" w:rsidRDefault="00336F3C" w:rsidP="007F73A5">
            <w:pPr>
              <w:shd w:val="clear" w:color="auto" w:fill="FFFFFF" w:themeFill="background1"/>
              <w:jc w:val="center"/>
              <w:rPr>
                <w:color w:val="000000"/>
                <w:sz w:val="22"/>
                <w:szCs w:val="22"/>
              </w:rPr>
            </w:pPr>
            <w:r w:rsidRPr="00336F3C">
              <w:rPr>
                <w:color w:val="000000"/>
                <w:sz w:val="22"/>
                <w:szCs w:val="22"/>
              </w:rPr>
              <w:t>2</w:t>
            </w:r>
          </w:p>
        </w:tc>
        <w:tc>
          <w:tcPr>
            <w:tcW w:w="1985" w:type="dxa"/>
            <w:tcBorders>
              <w:top w:val="nil"/>
              <w:left w:val="nil"/>
              <w:bottom w:val="single" w:sz="4" w:space="0" w:color="auto"/>
              <w:right w:val="single" w:sz="4" w:space="0" w:color="auto"/>
            </w:tcBorders>
            <w:shd w:val="clear" w:color="000000" w:fill="FFFFFF"/>
            <w:noWrap/>
            <w:vAlign w:val="bottom"/>
            <w:hideMark/>
          </w:tcPr>
          <w:p w14:paraId="6F4E16E5" w14:textId="77777777" w:rsidR="00336F3C" w:rsidRPr="00336F3C" w:rsidRDefault="00336F3C" w:rsidP="007F73A5">
            <w:pPr>
              <w:shd w:val="clear" w:color="auto" w:fill="FFFFFF" w:themeFill="background1"/>
              <w:jc w:val="center"/>
              <w:rPr>
                <w:color w:val="000000"/>
                <w:sz w:val="22"/>
                <w:szCs w:val="22"/>
              </w:rPr>
            </w:pPr>
            <w:r w:rsidRPr="00336F3C">
              <w:rPr>
                <w:color w:val="000000"/>
                <w:sz w:val="22"/>
                <w:szCs w:val="22"/>
              </w:rPr>
              <w:t>3</w:t>
            </w:r>
          </w:p>
        </w:tc>
        <w:tc>
          <w:tcPr>
            <w:tcW w:w="1276" w:type="dxa"/>
            <w:tcBorders>
              <w:top w:val="nil"/>
              <w:left w:val="nil"/>
              <w:bottom w:val="single" w:sz="4" w:space="0" w:color="auto"/>
              <w:right w:val="single" w:sz="4" w:space="0" w:color="auto"/>
            </w:tcBorders>
            <w:shd w:val="clear" w:color="000000" w:fill="FFFFFF"/>
            <w:noWrap/>
            <w:vAlign w:val="bottom"/>
            <w:hideMark/>
          </w:tcPr>
          <w:p w14:paraId="21D14BF3" w14:textId="77777777" w:rsidR="00336F3C" w:rsidRPr="00336F3C" w:rsidRDefault="00336F3C" w:rsidP="007F73A5">
            <w:pPr>
              <w:shd w:val="clear" w:color="auto" w:fill="FFFFFF" w:themeFill="background1"/>
              <w:jc w:val="center"/>
              <w:rPr>
                <w:color w:val="000000"/>
                <w:sz w:val="22"/>
                <w:szCs w:val="22"/>
              </w:rPr>
            </w:pPr>
            <w:r w:rsidRPr="00336F3C">
              <w:rPr>
                <w:color w:val="000000"/>
                <w:sz w:val="22"/>
                <w:szCs w:val="22"/>
              </w:rPr>
              <w:t>4</w:t>
            </w:r>
          </w:p>
        </w:tc>
      </w:tr>
      <w:tr w:rsidR="00336F3C" w:rsidRPr="00336F3C" w14:paraId="155F8963" w14:textId="77777777" w:rsidTr="00336F3C">
        <w:trPr>
          <w:trHeight w:val="300"/>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4F804D13" w14:textId="77777777" w:rsidR="00336F3C" w:rsidRPr="00336F3C" w:rsidRDefault="00336F3C" w:rsidP="007F73A5">
            <w:pPr>
              <w:shd w:val="clear" w:color="auto" w:fill="FFFFFF" w:themeFill="background1"/>
              <w:rPr>
                <w:color w:val="000000"/>
                <w:sz w:val="22"/>
                <w:szCs w:val="22"/>
              </w:rPr>
            </w:pPr>
            <w:r w:rsidRPr="00336F3C">
              <w:rPr>
                <w:color w:val="000000"/>
                <w:sz w:val="22"/>
                <w:szCs w:val="22"/>
              </w:rPr>
              <w:t>2020 год (отчет)</w:t>
            </w:r>
          </w:p>
        </w:tc>
        <w:tc>
          <w:tcPr>
            <w:tcW w:w="1559" w:type="dxa"/>
            <w:tcBorders>
              <w:top w:val="nil"/>
              <w:left w:val="nil"/>
              <w:bottom w:val="single" w:sz="4" w:space="0" w:color="auto"/>
              <w:right w:val="single" w:sz="4" w:space="0" w:color="auto"/>
            </w:tcBorders>
            <w:shd w:val="clear" w:color="000000" w:fill="FFFFFF"/>
            <w:noWrap/>
            <w:vAlign w:val="bottom"/>
            <w:hideMark/>
          </w:tcPr>
          <w:p w14:paraId="0819B124"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3 953 788</w:t>
            </w:r>
          </w:p>
        </w:tc>
        <w:tc>
          <w:tcPr>
            <w:tcW w:w="2127" w:type="dxa"/>
            <w:tcBorders>
              <w:top w:val="nil"/>
              <w:left w:val="nil"/>
              <w:bottom w:val="single" w:sz="4" w:space="0" w:color="auto"/>
              <w:right w:val="single" w:sz="4" w:space="0" w:color="auto"/>
            </w:tcBorders>
            <w:shd w:val="clear" w:color="000000" w:fill="FFFFFF"/>
            <w:noWrap/>
            <w:vAlign w:val="bottom"/>
            <w:hideMark/>
          </w:tcPr>
          <w:p w14:paraId="5CAD6062"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9,4</w:t>
            </w:r>
          </w:p>
        </w:tc>
        <w:tc>
          <w:tcPr>
            <w:tcW w:w="1985" w:type="dxa"/>
            <w:tcBorders>
              <w:top w:val="nil"/>
              <w:left w:val="nil"/>
              <w:bottom w:val="single" w:sz="4" w:space="0" w:color="auto"/>
              <w:right w:val="single" w:sz="4" w:space="0" w:color="auto"/>
            </w:tcBorders>
            <w:shd w:val="clear" w:color="000000" w:fill="FFFFFF"/>
            <w:noWrap/>
            <w:vAlign w:val="bottom"/>
            <w:hideMark/>
          </w:tcPr>
          <w:p w14:paraId="0257732F"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1 885 073</w:t>
            </w:r>
          </w:p>
        </w:tc>
        <w:tc>
          <w:tcPr>
            <w:tcW w:w="1276" w:type="dxa"/>
            <w:tcBorders>
              <w:top w:val="nil"/>
              <w:left w:val="nil"/>
              <w:bottom w:val="single" w:sz="4" w:space="0" w:color="auto"/>
              <w:right w:val="single" w:sz="4" w:space="0" w:color="auto"/>
            </w:tcBorders>
            <w:shd w:val="clear" w:color="000000" w:fill="FFFFFF"/>
            <w:noWrap/>
            <w:vAlign w:val="bottom"/>
            <w:hideMark/>
          </w:tcPr>
          <w:p w14:paraId="6FEA94E8"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191,1</w:t>
            </w:r>
          </w:p>
        </w:tc>
      </w:tr>
      <w:tr w:rsidR="00336F3C" w:rsidRPr="00336F3C" w14:paraId="31135A7D" w14:textId="77777777" w:rsidTr="00336F3C">
        <w:trPr>
          <w:trHeight w:val="300"/>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0D26642C" w14:textId="77777777" w:rsidR="00336F3C" w:rsidRPr="00336F3C" w:rsidRDefault="00336F3C" w:rsidP="007F73A5">
            <w:pPr>
              <w:shd w:val="clear" w:color="auto" w:fill="FFFFFF" w:themeFill="background1"/>
              <w:rPr>
                <w:color w:val="000000"/>
                <w:sz w:val="22"/>
                <w:szCs w:val="22"/>
              </w:rPr>
            </w:pPr>
            <w:r w:rsidRPr="00336F3C">
              <w:rPr>
                <w:color w:val="000000"/>
                <w:sz w:val="22"/>
                <w:szCs w:val="22"/>
              </w:rPr>
              <w:t>2021 год (бюджет)</w:t>
            </w:r>
          </w:p>
        </w:tc>
        <w:tc>
          <w:tcPr>
            <w:tcW w:w="1559" w:type="dxa"/>
            <w:tcBorders>
              <w:top w:val="nil"/>
              <w:left w:val="nil"/>
              <w:bottom w:val="single" w:sz="4" w:space="0" w:color="auto"/>
              <w:right w:val="single" w:sz="4" w:space="0" w:color="auto"/>
            </w:tcBorders>
            <w:shd w:val="clear" w:color="000000" w:fill="FFFFFF"/>
            <w:noWrap/>
            <w:vAlign w:val="bottom"/>
            <w:hideMark/>
          </w:tcPr>
          <w:p w14:paraId="14DDB139" w14:textId="611CA41F"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4</w:t>
            </w:r>
            <w:r w:rsidRPr="005E0E90">
              <w:rPr>
                <w:color w:val="000000"/>
                <w:sz w:val="22"/>
                <w:szCs w:val="22"/>
              </w:rPr>
              <w:t xml:space="preserve"> </w:t>
            </w:r>
            <w:r w:rsidRPr="00336F3C">
              <w:rPr>
                <w:color w:val="000000"/>
                <w:sz w:val="22"/>
                <w:szCs w:val="22"/>
              </w:rPr>
              <w:t>871</w:t>
            </w:r>
            <w:r w:rsidRPr="005E0E90">
              <w:rPr>
                <w:color w:val="000000"/>
                <w:sz w:val="22"/>
                <w:szCs w:val="22"/>
              </w:rPr>
              <w:t xml:space="preserve"> </w:t>
            </w:r>
            <w:r w:rsidRPr="00336F3C">
              <w:rPr>
                <w:color w:val="000000"/>
                <w:sz w:val="22"/>
                <w:szCs w:val="22"/>
              </w:rPr>
              <w:t>695</w:t>
            </w:r>
          </w:p>
        </w:tc>
        <w:tc>
          <w:tcPr>
            <w:tcW w:w="2127" w:type="dxa"/>
            <w:tcBorders>
              <w:top w:val="nil"/>
              <w:left w:val="nil"/>
              <w:bottom w:val="single" w:sz="4" w:space="0" w:color="auto"/>
              <w:right w:val="single" w:sz="4" w:space="0" w:color="auto"/>
            </w:tcBorders>
            <w:shd w:val="clear" w:color="000000" w:fill="FFFFFF"/>
            <w:noWrap/>
            <w:vAlign w:val="bottom"/>
            <w:hideMark/>
          </w:tcPr>
          <w:p w14:paraId="17E484E4"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11,1</w:t>
            </w:r>
          </w:p>
        </w:tc>
        <w:tc>
          <w:tcPr>
            <w:tcW w:w="1985" w:type="dxa"/>
            <w:tcBorders>
              <w:top w:val="nil"/>
              <w:left w:val="nil"/>
              <w:bottom w:val="single" w:sz="4" w:space="0" w:color="auto"/>
              <w:right w:val="single" w:sz="4" w:space="0" w:color="auto"/>
            </w:tcBorders>
            <w:shd w:val="clear" w:color="000000" w:fill="FFFFFF"/>
            <w:noWrap/>
            <w:vAlign w:val="bottom"/>
            <w:hideMark/>
          </w:tcPr>
          <w:p w14:paraId="34CAE69C"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917 907</w:t>
            </w:r>
          </w:p>
        </w:tc>
        <w:tc>
          <w:tcPr>
            <w:tcW w:w="1276" w:type="dxa"/>
            <w:tcBorders>
              <w:top w:val="nil"/>
              <w:left w:val="nil"/>
              <w:bottom w:val="single" w:sz="4" w:space="0" w:color="auto"/>
              <w:right w:val="single" w:sz="4" w:space="0" w:color="auto"/>
            </w:tcBorders>
            <w:shd w:val="clear" w:color="000000" w:fill="FFFFFF"/>
            <w:noWrap/>
            <w:vAlign w:val="bottom"/>
            <w:hideMark/>
          </w:tcPr>
          <w:p w14:paraId="66FDC8F5"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123,2</w:t>
            </w:r>
          </w:p>
        </w:tc>
      </w:tr>
      <w:tr w:rsidR="00336F3C" w:rsidRPr="00336F3C" w14:paraId="1C801AB1" w14:textId="77777777" w:rsidTr="00336F3C">
        <w:trPr>
          <w:trHeight w:val="300"/>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4E832E13" w14:textId="77777777" w:rsidR="00336F3C" w:rsidRPr="00336F3C" w:rsidRDefault="00336F3C" w:rsidP="007F73A5">
            <w:pPr>
              <w:shd w:val="clear" w:color="auto" w:fill="FFFFFF" w:themeFill="background1"/>
              <w:rPr>
                <w:color w:val="000000"/>
                <w:sz w:val="22"/>
                <w:szCs w:val="22"/>
              </w:rPr>
            </w:pPr>
            <w:r w:rsidRPr="00336F3C">
              <w:rPr>
                <w:color w:val="000000"/>
                <w:sz w:val="22"/>
                <w:szCs w:val="22"/>
              </w:rPr>
              <w:t>2021 год (роспись)</w:t>
            </w:r>
          </w:p>
        </w:tc>
        <w:tc>
          <w:tcPr>
            <w:tcW w:w="1559" w:type="dxa"/>
            <w:tcBorders>
              <w:top w:val="nil"/>
              <w:left w:val="nil"/>
              <w:bottom w:val="single" w:sz="4" w:space="0" w:color="auto"/>
              <w:right w:val="single" w:sz="4" w:space="0" w:color="auto"/>
            </w:tcBorders>
            <w:shd w:val="clear" w:color="000000" w:fill="FFFFFF"/>
            <w:noWrap/>
            <w:vAlign w:val="bottom"/>
            <w:hideMark/>
          </w:tcPr>
          <w:p w14:paraId="198B5F61" w14:textId="5AF2AA5C"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4</w:t>
            </w:r>
            <w:r w:rsidRPr="005E0E90">
              <w:rPr>
                <w:color w:val="000000"/>
                <w:sz w:val="22"/>
                <w:szCs w:val="22"/>
              </w:rPr>
              <w:t xml:space="preserve"> </w:t>
            </w:r>
            <w:r w:rsidRPr="00336F3C">
              <w:rPr>
                <w:color w:val="000000"/>
                <w:sz w:val="22"/>
                <w:szCs w:val="22"/>
              </w:rPr>
              <w:t>930</w:t>
            </w:r>
            <w:r w:rsidRPr="005E0E90">
              <w:rPr>
                <w:color w:val="000000"/>
                <w:sz w:val="22"/>
                <w:szCs w:val="22"/>
              </w:rPr>
              <w:t xml:space="preserve"> </w:t>
            </w:r>
            <w:r w:rsidRPr="00336F3C">
              <w:rPr>
                <w:color w:val="000000"/>
                <w:sz w:val="22"/>
                <w:szCs w:val="22"/>
              </w:rPr>
              <w:t>385</w:t>
            </w:r>
          </w:p>
        </w:tc>
        <w:tc>
          <w:tcPr>
            <w:tcW w:w="2127" w:type="dxa"/>
            <w:tcBorders>
              <w:top w:val="nil"/>
              <w:left w:val="nil"/>
              <w:bottom w:val="single" w:sz="4" w:space="0" w:color="auto"/>
              <w:right w:val="single" w:sz="4" w:space="0" w:color="auto"/>
            </w:tcBorders>
            <w:shd w:val="clear" w:color="000000" w:fill="FFFFFF"/>
            <w:noWrap/>
            <w:vAlign w:val="bottom"/>
            <w:hideMark/>
          </w:tcPr>
          <w:p w14:paraId="12D6C2DD"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11,2</w:t>
            </w:r>
          </w:p>
        </w:tc>
        <w:tc>
          <w:tcPr>
            <w:tcW w:w="1985" w:type="dxa"/>
            <w:tcBorders>
              <w:top w:val="nil"/>
              <w:left w:val="nil"/>
              <w:bottom w:val="single" w:sz="4" w:space="0" w:color="auto"/>
              <w:right w:val="single" w:sz="4" w:space="0" w:color="auto"/>
            </w:tcBorders>
            <w:shd w:val="clear" w:color="000000" w:fill="FFFFFF"/>
            <w:noWrap/>
            <w:vAlign w:val="bottom"/>
            <w:hideMark/>
          </w:tcPr>
          <w:p w14:paraId="53FE5BB8"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58 690</w:t>
            </w:r>
          </w:p>
        </w:tc>
        <w:tc>
          <w:tcPr>
            <w:tcW w:w="1276" w:type="dxa"/>
            <w:tcBorders>
              <w:top w:val="nil"/>
              <w:left w:val="nil"/>
              <w:bottom w:val="single" w:sz="4" w:space="0" w:color="auto"/>
              <w:right w:val="single" w:sz="4" w:space="0" w:color="auto"/>
            </w:tcBorders>
            <w:shd w:val="clear" w:color="000000" w:fill="FFFFFF"/>
            <w:noWrap/>
            <w:vAlign w:val="bottom"/>
            <w:hideMark/>
          </w:tcPr>
          <w:p w14:paraId="60118DF7"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101,2</w:t>
            </w:r>
          </w:p>
        </w:tc>
      </w:tr>
      <w:tr w:rsidR="00336F3C" w:rsidRPr="00336F3C" w14:paraId="09FB2501" w14:textId="77777777" w:rsidTr="00336F3C">
        <w:trPr>
          <w:trHeight w:val="300"/>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798CC998" w14:textId="77777777" w:rsidR="00336F3C" w:rsidRPr="00336F3C" w:rsidRDefault="00336F3C" w:rsidP="007F73A5">
            <w:pPr>
              <w:shd w:val="clear" w:color="auto" w:fill="FFFFFF" w:themeFill="background1"/>
              <w:rPr>
                <w:color w:val="000000"/>
                <w:sz w:val="22"/>
                <w:szCs w:val="22"/>
              </w:rPr>
            </w:pPr>
            <w:r w:rsidRPr="00336F3C">
              <w:rPr>
                <w:color w:val="000000"/>
                <w:sz w:val="22"/>
                <w:szCs w:val="22"/>
              </w:rPr>
              <w:t>2022 год (прогноз)</w:t>
            </w:r>
          </w:p>
        </w:tc>
        <w:tc>
          <w:tcPr>
            <w:tcW w:w="1559" w:type="dxa"/>
            <w:tcBorders>
              <w:top w:val="nil"/>
              <w:left w:val="nil"/>
              <w:bottom w:val="single" w:sz="4" w:space="0" w:color="auto"/>
              <w:right w:val="single" w:sz="4" w:space="0" w:color="auto"/>
            </w:tcBorders>
            <w:shd w:val="clear" w:color="000000" w:fill="FFFFFF"/>
            <w:noWrap/>
            <w:vAlign w:val="bottom"/>
            <w:hideMark/>
          </w:tcPr>
          <w:p w14:paraId="291ECF7F"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1 862 764</w:t>
            </w:r>
          </w:p>
        </w:tc>
        <w:tc>
          <w:tcPr>
            <w:tcW w:w="2127" w:type="dxa"/>
            <w:tcBorders>
              <w:top w:val="nil"/>
              <w:left w:val="nil"/>
              <w:bottom w:val="single" w:sz="4" w:space="0" w:color="auto"/>
              <w:right w:val="single" w:sz="4" w:space="0" w:color="auto"/>
            </w:tcBorders>
            <w:shd w:val="clear" w:color="000000" w:fill="FFFFFF"/>
            <w:noWrap/>
            <w:vAlign w:val="bottom"/>
            <w:hideMark/>
          </w:tcPr>
          <w:p w14:paraId="1E0AF79B"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5,2</w:t>
            </w:r>
          </w:p>
        </w:tc>
        <w:tc>
          <w:tcPr>
            <w:tcW w:w="1985" w:type="dxa"/>
            <w:tcBorders>
              <w:top w:val="nil"/>
              <w:left w:val="nil"/>
              <w:bottom w:val="single" w:sz="4" w:space="0" w:color="auto"/>
              <w:right w:val="single" w:sz="4" w:space="0" w:color="auto"/>
            </w:tcBorders>
            <w:shd w:val="clear" w:color="000000" w:fill="FFFFFF"/>
            <w:noWrap/>
            <w:vAlign w:val="bottom"/>
            <w:hideMark/>
          </w:tcPr>
          <w:p w14:paraId="25C9BF31"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-3 067 621</w:t>
            </w:r>
          </w:p>
        </w:tc>
        <w:tc>
          <w:tcPr>
            <w:tcW w:w="1276" w:type="dxa"/>
            <w:tcBorders>
              <w:top w:val="nil"/>
              <w:left w:val="nil"/>
              <w:bottom w:val="single" w:sz="4" w:space="0" w:color="auto"/>
              <w:right w:val="single" w:sz="4" w:space="0" w:color="auto"/>
            </w:tcBorders>
            <w:shd w:val="clear" w:color="000000" w:fill="FFFFFF"/>
            <w:noWrap/>
            <w:vAlign w:val="bottom"/>
            <w:hideMark/>
          </w:tcPr>
          <w:p w14:paraId="47B87206"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37,8</w:t>
            </w:r>
          </w:p>
        </w:tc>
      </w:tr>
      <w:tr w:rsidR="00336F3C" w:rsidRPr="00336F3C" w14:paraId="1019E4D2" w14:textId="77777777" w:rsidTr="00336F3C">
        <w:trPr>
          <w:trHeight w:val="300"/>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02C73C28" w14:textId="77777777" w:rsidR="00336F3C" w:rsidRPr="00336F3C" w:rsidRDefault="00336F3C" w:rsidP="007F73A5">
            <w:pPr>
              <w:shd w:val="clear" w:color="auto" w:fill="FFFFFF" w:themeFill="background1"/>
              <w:rPr>
                <w:color w:val="000000"/>
                <w:sz w:val="22"/>
                <w:szCs w:val="22"/>
              </w:rPr>
            </w:pPr>
            <w:r w:rsidRPr="00336F3C">
              <w:rPr>
                <w:color w:val="000000"/>
                <w:sz w:val="22"/>
                <w:szCs w:val="22"/>
              </w:rPr>
              <w:t>2023 год (прогноз)</w:t>
            </w:r>
          </w:p>
        </w:tc>
        <w:tc>
          <w:tcPr>
            <w:tcW w:w="1559" w:type="dxa"/>
            <w:tcBorders>
              <w:top w:val="nil"/>
              <w:left w:val="nil"/>
              <w:bottom w:val="single" w:sz="4" w:space="0" w:color="auto"/>
              <w:right w:val="single" w:sz="4" w:space="0" w:color="auto"/>
            </w:tcBorders>
            <w:shd w:val="clear" w:color="000000" w:fill="FFFFFF"/>
            <w:noWrap/>
            <w:vAlign w:val="bottom"/>
            <w:hideMark/>
          </w:tcPr>
          <w:p w14:paraId="305B8520"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1 735 227</w:t>
            </w:r>
          </w:p>
        </w:tc>
        <w:tc>
          <w:tcPr>
            <w:tcW w:w="2127" w:type="dxa"/>
            <w:tcBorders>
              <w:top w:val="nil"/>
              <w:left w:val="nil"/>
              <w:bottom w:val="single" w:sz="4" w:space="0" w:color="auto"/>
              <w:right w:val="single" w:sz="4" w:space="0" w:color="auto"/>
            </w:tcBorders>
            <w:shd w:val="clear" w:color="000000" w:fill="FFFFFF"/>
            <w:noWrap/>
            <w:vAlign w:val="bottom"/>
            <w:hideMark/>
          </w:tcPr>
          <w:p w14:paraId="420EF81D"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5,1</w:t>
            </w:r>
          </w:p>
        </w:tc>
        <w:tc>
          <w:tcPr>
            <w:tcW w:w="1985" w:type="dxa"/>
            <w:tcBorders>
              <w:top w:val="nil"/>
              <w:left w:val="nil"/>
              <w:bottom w:val="single" w:sz="4" w:space="0" w:color="auto"/>
              <w:right w:val="single" w:sz="4" w:space="0" w:color="auto"/>
            </w:tcBorders>
            <w:shd w:val="clear" w:color="000000" w:fill="FFFFFF"/>
            <w:noWrap/>
            <w:vAlign w:val="bottom"/>
            <w:hideMark/>
          </w:tcPr>
          <w:p w14:paraId="5351590F"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-127 537</w:t>
            </w:r>
          </w:p>
        </w:tc>
        <w:tc>
          <w:tcPr>
            <w:tcW w:w="1276" w:type="dxa"/>
            <w:tcBorders>
              <w:top w:val="nil"/>
              <w:left w:val="nil"/>
              <w:bottom w:val="single" w:sz="4" w:space="0" w:color="auto"/>
              <w:right w:val="single" w:sz="4" w:space="0" w:color="auto"/>
            </w:tcBorders>
            <w:shd w:val="clear" w:color="000000" w:fill="FFFFFF"/>
            <w:noWrap/>
            <w:vAlign w:val="bottom"/>
            <w:hideMark/>
          </w:tcPr>
          <w:p w14:paraId="72D27D32"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93,2</w:t>
            </w:r>
          </w:p>
        </w:tc>
      </w:tr>
      <w:tr w:rsidR="00336F3C" w:rsidRPr="00336F3C" w14:paraId="55D77DD2" w14:textId="77777777" w:rsidTr="00336F3C">
        <w:trPr>
          <w:trHeight w:val="300"/>
        </w:trPr>
        <w:tc>
          <w:tcPr>
            <w:tcW w:w="2405" w:type="dxa"/>
            <w:tcBorders>
              <w:top w:val="nil"/>
              <w:left w:val="single" w:sz="4" w:space="0" w:color="auto"/>
              <w:bottom w:val="single" w:sz="4" w:space="0" w:color="auto"/>
              <w:right w:val="single" w:sz="4" w:space="0" w:color="auto"/>
            </w:tcBorders>
            <w:shd w:val="clear" w:color="000000" w:fill="FFFFFF"/>
            <w:noWrap/>
            <w:vAlign w:val="bottom"/>
            <w:hideMark/>
          </w:tcPr>
          <w:p w14:paraId="4C6C174B" w14:textId="77777777" w:rsidR="00336F3C" w:rsidRPr="00336F3C" w:rsidRDefault="00336F3C" w:rsidP="007F73A5">
            <w:pPr>
              <w:shd w:val="clear" w:color="auto" w:fill="FFFFFF" w:themeFill="background1"/>
              <w:rPr>
                <w:color w:val="000000"/>
                <w:sz w:val="22"/>
                <w:szCs w:val="22"/>
              </w:rPr>
            </w:pPr>
            <w:r w:rsidRPr="00336F3C">
              <w:rPr>
                <w:color w:val="000000"/>
                <w:sz w:val="22"/>
                <w:szCs w:val="22"/>
              </w:rPr>
              <w:t>2024 год (прогноз)</w:t>
            </w:r>
          </w:p>
        </w:tc>
        <w:tc>
          <w:tcPr>
            <w:tcW w:w="1559" w:type="dxa"/>
            <w:tcBorders>
              <w:top w:val="nil"/>
              <w:left w:val="nil"/>
              <w:bottom w:val="single" w:sz="4" w:space="0" w:color="auto"/>
              <w:right w:val="single" w:sz="4" w:space="0" w:color="auto"/>
            </w:tcBorders>
            <w:shd w:val="clear" w:color="000000" w:fill="FFFFFF"/>
            <w:noWrap/>
            <w:vAlign w:val="bottom"/>
            <w:hideMark/>
          </w:tcPr>
          <w:p w14:paraId="69C66B44"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1 781 316</w:t>
            </w:r>
          </w:p>
        </w:tc>
        <w:tc>
          <w:tcPr>
            <w:tcW w:w="2127" w:type="dxa"/>
            <w:tcBorders>
              <w:top w:val="nil"/>
              <w:left w:val="nil"/>
              <w:bottom w:val="single" w:sz="4" w:space="0" w:color="auto"/>
              <w:right w:val="single" w:sz="4" w:space="0" w:color="auto"/>
            </w:tcBorders>
            <w:shd w:val="clear" w:color="000000" w:fill="FFFFFF"/>
            <w:noWrap/>
            <w:vAlign w:val="bottom"/>
            <w:hideMark/>
          </w:tcPr>
          <w:p w14:paraId="7C0DF36E"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5,2</w:t>
            </w:r>
          </w:p>
        </w:tc>
        <w:tc>
          <w:tcPr>
            <w:tcW w:w="1985" w:type="dxa"/>
            <w:tcBorders>
              <w:top w:val="nil"/>
              <w:left w:val="nil"/>
              <w:bottom w:val="single" w:sz="4" w:space="0" w:color="auto"/>
              <w:right w:val="single" w:sz="4" w:space="0" w:color="auto"/>
            </w:tcBorders>
            <w:shd w:val="clear" w:color="000000" w:fill="FFFFFF"/>
            <w:noWrap/>
            <w:vAlign w:val="bottom"/>
            <w:hideMark/>
          </w:tcPr>
          <w:p w14:paraId="3E40BA19"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46 089</w:t>
            </w:r>
          </w:p>
        </w:tc>
        <w:tc>
          <w:tcPr>
            <w:tcW w:w="1276" w:type="dxa"/>
            <w:tcBorders>
              <w:top w:val="nil"/>
              <w:left w:val="nil"/>
              <w:bottom w:val="single" w:sz="4" w:space="0" w:color="auto"/>
              <w:right w:val="single" w:sz="4" w:space="0" w:color="auto"/>
            </w:tcBorders>
            <w:shd w:val="clear" w:color="000000" w:fill="FFFFFF"/>
            <w:noWrap/>
            <w:vAlign w:val="bottom"/>
            <w:hideMark/>
          </w:tcPr>
          <w:p w14:paraId="543023BA" w14:textId="77777777" w:rsidR="00336F3C" w:rsidRPr="00336F3C" w:rsidRDefault="00336F3C" w:rsidP="007F73A5">
            <w:pPr>
              <w:shd w:val="clear" w:color="auto" w:fill="FFFFFF" w:themeFill="background1"/>
              <w:jc w:val="right"/>
              <w:rPr>
                <w:color w:val="000000"/>
                <w:sz w:val="22"/>
                <w:szCs w:val="22"/>
              </w:rPr>
            </w:pPr>
            <w:r w:rsidRPr="00336F3C">
              <w:rPr>
                <w:color w:val="000000"/>
                <w:sz w:val="22"/>
                <w:szCs w:val="22"/>
              </w:rPr>
              <w:t>102,7</w:t>
            </w:r>
          </w:p>
        </w:tc>
      </w:tr>
    </w:tbl>
    <w:p w14:paraId="7ED86958" w14:textId="77777777" w:rsidR="00336F3C" w:rsidRDefault="00336F3C" w:rsidP="007F73A5">
      <w:pPr>
        <w:shd w:val="clear" w:color="auto" w:fill="FFFFFF" w:themeFill="background1"/>
        <w:ind w:firstLine="709"/>
        <w:jc w:val="both"/>
        <w:rPr>
          <w:sz w:val="26"/>
          <w:szCs w:val="26"/>
        </w:rPr>
      </w:pPr>
    </w:p>
    <w:p w14:paraId="550013AF" w14:textId="30C04F63" w:rsidR="005E0E90" w:rsidRPr="00CB6825" w:rsidRDefault="005E0E90" w:rsidP="007F73A5">
      <w:pPr>
        <w:shd w:val="clear" w:color="auto" w:fill="FFFFFF" w:themeFill="background1"/>
        <w:ind w:firstLine="709"/>
        <w:jc w:val="both"/>
        <w:rPr>
          <w:sz w:val="26"/>
          <w:szCs w:val="26"/>
        </w:rPr>
      </w:pPr>
      <w:r w:rsidRPr="00CB6825">
        <w:rPr>
          <w:sz w:val="26"/>
          <w:szCs w:val="26"/>
        </w:rPr>
        <w:t>В структуре общих распределенных расходов республиканского бюджета</w:t>
      </w:r>
      <w:r>
        <w:rPr>
          <w:sz w:val="26"/>
          <w:szCs w:val="26"/>
        </w:rPr>
        <w:t>,</w:t>
      </w:r>
      <w:r w:rsidRPr="00CB6825">
        <w:rPr>
          <w:sz w:val="26"/>
          <w:szCs w:val="26"/>
        </w:rPr>
        <w:t xml:space="preserve"> указанные расходные обязательства составят: в 202</w:t>
      </w:r>
      <w:r>
        <w:rPr>
          <w:sz w:val="26"/>
          <w:szCs w:val="26"/>
        </w:rPr>
        <w:t>2</w:t>
      </w:r>
      <w:r w:rsidR="0058339B">
        <w:rPr>
          <w:sz w:val="26"/>
          <w:szCs w:val="26"/>
        </w:rPr>
        <w:t xml:space="preserve"> </w:t>
      </w:r>
      <w:r>
        <w:rPr>
          <w:sz w:val="26"/>
          <w:szCs w:val="26"/>
        </w:rPr>
        <w:t xml:space="preserve">и </w:t>
      </w:r>
      <w:r w:rsidRPr="00CB6825">
        <w:rPr>
          <w:sz w:val="26"/>
          <w:szCs w:val="26"/>
        </w:rPr>
        <w:t>202</w:t>
      </w:r>
      <w:r>
        <w:rPr>
          <w:sz w:val="26"/>
          <w:szCs w:val="26"/>
        </w:rPr>
        <w:t>4</w:t>
      </w:r>
      <w:r w:rsidRPr="00CB6825">
        <w:rPr>
          <w:sz w:val="26"/>
          <w:szCs w:val="26"/>
        </w:rPr>
        <w:t xml:space="preserve"> год</w:t>
      </w:r>
      <w:r>
        <w:rPr>
          <w:sz w:val="26"/>
          <w:szCs w:val="26"/>
        </w:rPr>
        <w:t xml:space="preserve">ах </w:t>
      </w:r>
      <w:r w:rsidRPr="00CB6825">
        <w:rPr>
          <w:sz w:val="26"/>
          <w:szCs w:val="26"/>
        </w:rPr>
        <w:t>– 5,</w:t>
      </w:r>
      <w:r>
        <w:rPr>
          <w:sz w:val="26"/>
          <w:szCs w:val="26"/>
        </w:rPr>
        <w:t>2</w:t>
      </w:r>
      <w:r w:rsidRPr="00CB6825">
        <w:rPr>
          <w:sz w:val="26"/>
          <w:szCs w:val="26"/>
        </w:rPr>
        <w:t>%, в 202</w:t>
      </w:r>
      <w:r>
        <w:rPr>
          <w:sz w:val="26"/>
          <w:szCs w:val="26"/>
        </w:rPr>
        <w:t xml:space="preserve">3 году </w:t>
      </w:r>
      <w:r w:rsidRPr="00CB6825">
        <w:rPr>
          <w:sz w:val="26"/>
          <w:szCs w:val="26"/>
        </w:rPr>
        <w:t>– 5,</w:t>
      </w:r>
      <w:r>
        <w:rPr>
          <w:sz w:val="26"/>
          <w:szCs w:val="26"/>
        </w:rPr>
        <w:t>1</w:t>
      </w:r>
      <w:r w:rsidRPr="00CB6825">
        <w:rPr>
          <w:sz w:val="26"/>
          <w:szCs w:val="26"/>
        </w:rPr>
        <w:t>% (в 202</w:t>
      </w:r>
      <w:r>
        <w:rPr>
          <w:sz w:val="26"/>
          <w:szCs w:val="26"/>
        </w:rPr>
        <w:t>1</w:t>
      </w:r>
      <w:r w:rsidRPr="00CB6825">
        <w:rPr>
          <w:sz w:val="26"/>
          <w:szCs w:val="26"/>
        </w:rPr>
        <w:t xml:space="preserve"> году – </w:t>
      </w:r>
      <w:r>
        <w:rPr>
          <w:sz w:val="26"/>
          <w:szCs w:val="26"/>
        </w:rPr>
        <w:t>11,1</w:t>
      </w:r>
      <w:r w:rsidRPr="00CB6825">
        <w:rPr>
          <w:sz w:val="26"/>
          <w:szCs w:val="26"/>
        </w:rPr>
        <w:t xml:space="preserve">% по бюджету, </w:t>
      </w:r>
      <w:r>
        <w:rPr>
          <w:sz w:val="26"/>
          <w:szCs w:val="26"/>
        </w:rPr>
        <w:t>11,2</w:t>
      </w:r>
      <w:r w:rsidRPr="00CB6825">
        <w:rPr>
          <w:sz w:val="26"/>
          <w:szCs w:val="26"/>
        </w:rPr>
        <w:t>% по сводной росписи).</w:t>
      </w:r>
    </w:p>
    <w:p w14:paraId="4BCEF8D6" w14:textId="5E2CFC50" w:rsidR="00336F3C" w:rsidRPr="00CB6825" w:rsidRDefault="00336F3C" w:rsidP="007F73A5">
      <w:pPr>
        <w:shd w:val="clear" w:color="auto" w:fill="FFFFFF" w:themeFill="background1"/>
        <w:ind w:firstLine="709"/>
        <w:jc w:val="both"/>
        <w:rPr>
          <w:sz w:val="26"/>
          <w:szCs w:val="26"/>
        </w:rPr>
      </w:pPr>
      <w:r w:rsidRPr="00CB6825">
        <w:rPr>
          <w:sz w:val="26"/>
          <w:szCs w:val="26"/>
        </w:rPr>
        <w:t>Согласно законопроекту в 202</w:t>
      </w:r>
      <w:r>
        <w:rPr>
          <w:sz w:val="26"/>
          <w:szCs w:val="26"/>
        </w:rPr>
        <w:t>2</w:t>
      </w:r>
      <w:r w:rsidRPr="00CB6825">
        <w:rPr>
          <w:sz w:val="26"/>
          <w:szCs w:val="26"/>
        </w:rPr>
        <w:t xml:space="preserve"> году по сравнению с  предыдущим годом   бюджетные ассигнования на  исполнение публичных нормативных обязательств  уменьшаются  на  </w:t>
      </w:r>
      <w:r>
        <w:rPr>
          <w:sz w:val="26"/>
          <w:szCs w:val="26"/>
        </w:rPr>
        <w:t xml:space="preserve">3 067 621 </w:t>
      </w:r>
      <w:r w:rsidRPr="00CB6825">
        <w:rPr>
          <w:sz w:val="26"/>
          <w:szCs w:val="26"/>
        </w:rPr>
        <w:t xml:space="preserve">тыс. рублей, или в </w:t>
      </w:r>
      <w:r>
        <w:rPr>
          <w:sz w:val="26"/>
          <w:szCs w:val="26"/>
        </w:rPr>
        <w:t>2,6</w:t>
      </w:r>
      <w:r w:rsidRPr="00CB6825">
        <w:rPr>
          <w:sz w:val="26"/>
          <w:szCs w:val="26"/>
        </w:rPr>
        <w:t xml:space="preserve"> раза (от сводной росписи), в 202</w:t>
      </w:r>
      <w:r>
        <w:rPr>
          <w:sz w:val="26"/>
          <w:szCs w:val="26"/>
        </w:rPr>
        <w:t>3</w:t>
      </w:r>
      <w:r w:rsidRPr="00CB6825">
        <w:rPr>
          <w:sz w:val="26"/>
          <w:szCs w:val="26"/>
        </w:rPr>
        <w:t xml:space="preserve"> году – на  </w:t>
      </w:r>
      <w:r>
        <w:rPr>
          <w:sz w:val="26"/>
          <w:szCs w:val="26"/>
        </w:rPr>
        <w:t>127 537</w:t>
      </w:r>
      <w:r w:rsidRPr="00CB6825">
        <w:rPr>
          <w:sz w:val="26"/>
          <w:szCs w:val="26"/>
        </w:rPr>
        <w:t xml:space="preserve"> тыс. рублей, или на </w:t>
      </w:r>
      <w:r>
        <w:rPr>
          <w:sz w:val="26"/>
          <w:szCs w:val="26"/>
        </w:rPr>
        <w:t>6,8</w:t>
      </w:r>
      <w:r w:rsidRPr="00CB6825">
        <w:rPr>
          <w:sz w:val="26"/>
          <w:szCs w:val="26"/>
        </w:rPr>
        <w:t>%, в 202</w:t>
      </w:r>
      <w:r>
        <w:rPr>
          <w:sz w:val="26"/>
          <w:szCs w:val="26"/>
        </w:rPr>
        <w:t>4</w:t>
      </w:r>
      <w:r w:rsidRPr="00CB6825">
        <w:rPr>
          <w:sz w:val="26"/>
          <w:szCs w:val="26"/>
        </w:rPr>
        <w:t xml:space="preserve"> году – увеличиваются на </w:t>
      </w:r>
      <w:r>
        <w:rPr>
          <w:sz w:val="26"/>
          <w:szCs w:val="26"/>
        </w:rPr>
        <w:t>46 089</w:t>
      </w:r>
      <w:r w:rsidRPr="00CB6825">
        <w:rPr>
          <w:sz w:val="26"/>
          <w:szCs w:val="26"/>
        </w:rPr>
        <w:t xml:space="preserve"> тыс. рублей, или на </w:t>
      </w:r>
      <w:r>
        <w:rPr>
          <w:sz w:val="26"/>
          <w:szCs w:val="26"/>
        </w:rPr>
        <w:t>2,7</w:t>
      </w:r>
      <w:r w:rsidRPr="00CB6825">
        <w:rPr>
          <w:sz w:val="26"/>
          <w:szCs w:val="26"/>
        </w:rPr>
        <w:t>%.</w:t>
      </w:r>
    </w:p>
    <w:p w14:paraId="57311FF0" w14:textId="3D12188D" w:rsidR="00AC2E4B" w:rsidRDefault="00AC2E4B" w:rsidP="007F73A5">
      <w:pPr>
        <w:shd w:val="clear" w:color="auto" w:fill="FFFFFF" w:themeFill="background1"/>
        <w:ind w:firstLine="708"/>
        <w:jc w:val="both"/>
        <w:rPr>
          <w:i/>
          <w:sz w:val="26"/>
          <w:szCs w:val="26"/>
        </w:rPr>
      </w:pPr>
      <w:r w:rsidRPr="00AC2E4B">
        <w:rPr>
          <w:i/>
          <w:sz w:val="26"/>
          <w:szCs w:val="26"/>
        </w:rPr>
        <w:t xml:space="preserve">Следует отметить, что </w:t>
      </w:r>
      <w:bookmarkStart w:id="78" w:name="_Hlk86949343"/>
      <w:r w:rsidRPr="00AC2E4B">
        <w:rPr>
          <w:i/>
          <w:sz w:val="26"/>
          <w:szCs w:val="26"/>
        </w:rPr>
        <w:t>законопроектом на 202</w:t>
      </w:r>
      <w:r>
        <w:rPr>
          <w:i/>
          <w:sz w:val="26"/>
          <w:szCs w:val="26"/>
        </w:rPr>
        <w:t>2</w:t>
      </w:r>
      <w:r w:rsidRPr="00AC2E4B">
        <w:rPr>
          <w:i/>
          <w:sz w:val="26"/>
          <w:szCs w:val="26"/>
        </w:rPr>
        <w:t>-202</w:t>
      </w:r>
      <w:r>
        <w:rPr>
          <w:i/>
          <w:sz w:val="26"/>
          <w:szCs w:val="26"/>
        </w:rPr>
        <w:t>4</w:t>
      </w:r>
      <w:r w:rsidRPr="00AC2E4B">
        <w:rPr>
          <w:i/>
          <w:sz w:val="26"/>
          <w:szCs w:val="26"/>
        </w:rPr>
        <w:t xml:space="preserve"> годы не планируются бюджетные ассигнования по </w:t>
      </w:r>
      <w:r>
        <w:rPr>
          <w:i/>
          <w:sz w:val="26"/>
          <w:szCs w:val="26"/>
        </w:rPr>
        <w:t>отдельным</w:t>
      </w:r>
      <w:r w:rsidRPr="00AC2E4B">
        <w:rPr>
          <w:i/>
          <w:sz w:val="26"/>
          <w:szCs w:val="26"/>
        </w:rPr>
        <w:t xml:space="preserve"> публичным нормативным обязательствам, </w:t>
      </w:r>
      <w:r>
        <w:rPr>
          <w:i/>
          <w:sz w:val="26"/>
          <w:szCs w:val="26"/>
        </w:rPr>
        <w:t xml:space="preserve">финансирование </w:t>
      </w:r>
      <w:r w:rsidRPr="00AC2E4B">
        <w:rPr>
          <w:i/>
          <w:sz w:val="26"/>
          <w:szCs w:val="26"/>
        </w:rPr>
        <w:t>которы</w:t>
      </w:r>
      <w:r>
        <w:rPr>
          <w:i/>
          <w:sz w:val="26"/>
          <w:szCs w:val="26"/>
        </w:rPr>
        <w:t>х предусмотрено за счет средств федерального бюджета.</w:t>
      </w:r>
    </w:p>
    <w:bookmarkEnd w:id="78"/>
    <w:p w14:paraId="77CCBF49" w14:textId="7166F920" w:rsidR="0058339B" w:rsidRDefault="00AC2E4B" w:rsidP="007F73A5">
      <w:pPr>
        <w:shd w:val="clear" w:color="auto" w:fill="FFFFFF" w:themeFill="background1"/>
        <w:ind w:firstLine="710"/>
        <w:jc w:val="both"/>
        <w:rPr>
          <w:sz w:val="26"/>
          <w:szCs w:val="26"/>
        </w:rPr>
      </w:pPr>
      <w:r w:rsidRPr="00AC2E4B">
        <w:rPr>
          <w:sz w:val="26"/>
          <w:szCs w:val="26"/>
        </w:rPr>
        <w:t>Законопроектом бюджетные ассигнования на реализацию публичных   нормативных обязательств распределены по 7-ми главным распорядителям средств республиканского бюджета.</w:t>
      </w:r>
      <w:r w:rsidR="0058339B" w:rsidRPr="0058339B">
        <w:t xml:space="preserve"> </w:t>
      </w:r>
      <w:r w:rsidR="0058339B" w:rsidRPr="0058339B">
        <w:rPr>
          <w:sz w:val="26"/>
          <w:szCs w:val="26"/>
        </w:rPr>
        <w:t xml:space="preserve">Наибольший объем бюджетных ассигнований предусмотрен по Министерству </w:t>
      </w:r>
      <w:r w:rsidR="0058339B">
        <w:rPr>
          <w:sz w:val="26"/>
          <w:szCs w:val="26"/>
        </w:rPr>
        <w:t xml:space="preserve">труда и социальной защиты </w:t>
      </w:r>
      <w:r w:rsidR="0058339B" w:rsidRPr="0058339B">
        <w:rPr>
          <w:sz w:val="26"/>
          <w:szCs w:val="26"/>
        </w:rPr>
        <w:t xml:space="preserve">Республики Хакасия – </w:t>
      </w:r>
      <w:r w:rsidR="0058339B">
        <w:rPr>
          <w:sz w:val="26"/>
          <w:szCs w:val="26"/>
        </w:rPr>
        <w:t>1 550 237</w:t>
      </w:r>
      <w:r w:rsidR="0058339B" w:rsidRPr="0058339B">
        <w:rPr>
          <w:sz w:val="26"/>
          <w:szCs w:val="26"/>
        </w:rPr>
        <w:t xml:space="preserve"> тыс. рублей, или </w:t>
      </w:r>
      <w:r w:rsidR="0058339B">
        <w:rPr>
          <w:sz w:val="26"/>
          <w:szCs w:val="26"/>
        </w:rPr>
        <w:t>83</w:t>
      </w:r>
      <w:r w:rsidR="0058339B" w:rsidRPr="0058339B">
        <w:rPr>
          <w:sz w:val="26"/>
          <w:szCs w:val="26"/>
        </w:rPr>
        <w:t>,</w:t>
      </w:r>
      <w:r w:rsidR="0058339B">
        <w:rPr>
          <w:sz w:val="26"/>
          <w:szCs w:val="26"/>
        </w:rPr>
        <w:t>2</w:t>
      </w:r>
      <w:r w:rsidR="0058339B" w:rsidRPr="0058339B">
        <w:rPr>
          <w:sz w:val="26"/>
          <w:szCs w:val="26"/>
        </w:rPr>
        <w:t>% общего объема данных субсидий</w:t>
      </w:r>
      <w:r w:rsidR="0058339B">
        <w:rPr>
          <w:sz w:val="26"/>
          <w:szCs w:val="26"/>
        </w:rPr>
        <w:t>.</w:t>
      </w:r>
    </w:p>
    <w:p w14:paraId="0248745D" w14:textId="52338AEA" w:rsidR="00AC2E4B" w:rsidRPr="00AC2E4B" w:rsidRDefault="00AC2E4B"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AC2E4B">
        <w:rPr>
          <w:sz w:val="26"/>
          <w:szCs w:val="26"/>
        </w:rPr>
        <w:t>Бюджетные ассигнования республиканского бюджета на исполнение публичных нормативных обязательств Республики Хакасия по разделам классификации расходов представлены в таблице 2</w:t>
      </w:r>
      <w:r w:rsidR="003821B8">
        <w:rPr>
          <w:sz w:val="26"/>
          <w:szCs w:val="26"/>
        </w:rPr>
        <w:t>0</w:t>
      </w:r>
      <w:r w:rsidRPr="00AC2E4B">
        <w:rPr>
          <w:sz w:val="26"/>
          <w:szCs w:val="26"/>
        </w:rPr>
        <w:t>.</w:t>
      </w:r>
    </w:p>
    <w:p w14:paraId="30A4D772" w14:textId="26D5A50E" w:rsidR="00AC2E4B" w:rsidRPr="00AC2E4B" w:rsidRDefault="00AC2E4B" w:rsidP="007F73A5">
      <w:pPr>
        <w:widowControl w:val="0"/>
        <w:shd w:val="clear" w:color="auto" w:fill="FFFFFF" w:themeFill="background1"/>
        <w:overflowPunct w:val="0"/>
        <w:autoSpaceDE w:val="0"/>
        <w:autoSpaceDN w:val="0"/>
        <w:adjustRightInd w:val="0"/>
        <w:ind w:firstLine="709"/>
        <w:jc w:val="right"/>
        <w:textAlignment w:val="baseline"/>
        <w:rPr>
          <w:sz w:val="26"/>
          <w:szCs w:val="26"/>
        </w:rPr>
      </w:pPr>
      <w:r w:rsidRPr="00AC2E4B">
        <w:rPr>
          <w:sz w:val="26"/>
          <w:szCs w:val="26"/>
        </w:rPr>
        <w:t>Таблица 2</w:t>
      </w:r>
      <w:r w:rsidR="003821B8">
        <w:rPr>
          <w:sz w:val="26"/>
          <w:szCs w:val="26"/>
        </w:rPr>
        <w:t>0</w:t>
      </w:r>
    </w:p>
    <w:p w14:paraId="3EEA0B14" w14:textId="77777777" w:rsidR="00AC2E4B" w:rsidRPr="00AC2E4B" w:rsidRDefault="00AC2E4B" w:rsidP="007F73A5">
      <w:pPr>
        <w:widowControl w:val="0"/>
        <w:shd w:val="clear" w:color="auto" w:fill="FFFFFF" w:themeFill="background1"/>
        <w:overflowPunct w:val="0"/>
        <w:autoSpaceDE w:val="0"/>
        <w:autoSpaceDN w:val="0"/>
        <w:adjustRightInd w:val="0"/>
        <w:ind w:firstLine="709"/>
        <w:jc w:val="right"/>
        <w:textAlignment w:val="baseline"/>
        <w:rPr>
          <w:sz w:val="26"/>
          <w:szCs w:val="26"/>
        </w:rPr>
      </w:pPr>
      <w:r w:rsidRPr="00AC2E4B">
        <w:rPr>
          <w:sz w:val="26"/>
          <w:szCs w:val="26"/>
        </w:rPr>
        <w:t>тыс. рублей</w:t>
      </w:r>
    </w:p>
    <w:tbl>
      <w:tblPr>
        <w:tblW w:w="9350" w:type="dxa"/>
        <w:tblLook w:val="04A0" w:firstRow="1" w:lastRow="0" w:firstColumn="1" w:lastColumn="0" w:noHBand="0" w:noVBand="1"/>
      </w:tblPr>
      <w:tblGrid>
        <w:gridCol w:w="2547"/>
        <w:gridCol w:w="1134"/>
        <w:gridCol w:w="566"/>
        <w:gridCol w:w="6"/>
        <w:gridCol w:w="1129"/>
        <w:gridCol w:w="566"/>
        <w:gridCol w:w="1135"/>
        <w:gridCol w:w="566"/>
        <w:gridCol w:w="1135"/>
        <w:gridCol w:w="566"/>
      </w:tblGrid>
      <w:tr w:rsidR="00C65704" w:rsidRPr="00C65704" w14:paraId="7D0B0E65" w14:textId="77777777" w:rsidTr="005E0E90">
        <w:trPr>
          <w:trHeight w:val="140"/>
          <w:tblHeader/>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00257"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Наименование показателя</w:t>
            </w:r>
          </w:p>
        </w:tc>
        <w:tc>
          <w:tcPr>
            <w:tcW w:w="1706" w:type="dxa"/>
            <w:gridSpan w:val="3"/>
            <w:vMerge w:val="restart"/>
            <w:tcBorders>
              <w:top w:val="single" w:sz="4" w:space="0" w:color="auto"/>
              <w:left w:val="nil"/>
              <w:bottom w:val="single" w:sz="4" w:space="0" w:color="auto"/>
              <w:right w:val="single" w:sz="4" w:space="0" w:color="auto"/>
            </w:tcBorders>
            <w:shd w:val="clear" w:color="auto" w:fill="auto"/>
            <w:vAlign w:val="center"/>
            <w:hideMark/>
          </w:tcPr>
          <w:p w14:paraId="63469E1E"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2021 год (роспись)</w:t>
            </w:r>
          </w:p>
        </w:tc>
        <w:tc>
          <w:tcPr>
            <w:tcW w:w="5097" w:type="dxa"/>
            <w:gridSpan w:val="6"/>
            <w:tcBorders>
              <w:top w:val="single" w:sz="4" w:space="0" w:color="auto"/>
              <w:left w:val="nil"/>
              <w:bottom w:val="single" w:sz="4" w:space="0" w:color="auto"/>
              <w:right w:val="single" w:sz="4" w:space="0" w:color="auto"/>
            </w:tcBorders>
            <w:shd w:val="clear" w:color="auto" w:fill="auto"/>
            <w:vAlign w:val="center"/>
            <w:hideMark/>
          </w:tcPr>
          <w:p w14:paraId="272CCEEC" w14:textId="01D8299A" w:rsidR="00C65704" w:rsidRPr="00C65704" w:rsidRDefault="00C65704" w:rsidP="007F73A5">
            <w:pPr>
              <w:shd w:val="clear" w:color="auto" w:fill="FFFFFF" w:themeFill="background1"/>
              <w:jc w:val="center"/>
              <w:rPr>
                <w:b/>
                <w:bCs/>
                <w:color w:val="000000"/>
                <w:sz w:val="20"/>
                <w:szCs w:val="20"/>
              </w:rPr>
            </w:pPr>
            <w:r w:rsidRPr="0058339B">
              <w:rPr>
                <w:b/>
                <w:bCs/>
                <w:color w:val="000000"/>
                <w:sz w:val="20"/>
                <w:szCs w:val="20"/>
              </w:rPr>
              <w:t>з</w:t>
            </w:r>
            <w:r w:rsidRPr="00C65704">
              <w:rPr>
                <w:b/>
                <w:bCs/>
                <w:color w:val="000000"/>
                <w:sz w:val="20"/>
                <w:szCs w:val="20"/>
              </w:rPr>
              <w:t>аконопроект</w:t>
            </w:r>
          </w:p>
        </w:tc>
      </w:tr>
      <w:tr w:rsidR="0058339B" w:rsidRPr="00C65704" w14:paraId="5ED2E4AB" w14:textId="77777777" w:rsidTr="005E0E90">
        <w:trPr>
          <w:trHeight w:val="185"/>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C3430A7" w14:textId="77777777" w:rsidR="00C65704" w:rsidRPr="00C65704" w:rsidRDefault="00C65704" w:rsidP="007F73A5">
            <w:pPr>
              <w:shd w:val="clear" w:color="auto" w:fill="FFFFFF" w:themeFill="background1"/>
              <w:rPr>
                <w:b/>
                <w:bCs/>
                <w:color w:val="000000"/>
                <w:sz w:val="20"/>
                <w:szCs w:val="20"/>
              </w:rPr>
            </w:pPr>
          </w:p>
        </w:tc>
        <w:tc>
          <w:tcPr>
            <w:tcW w:w="1706" w:type="dxa"/>
            <w:gridSpan w:val="3"/>
            <w:vMerge/>
            <w:tcBorders>
              <w:top w:val="single" w:sz="4" w:space="0" w:color="auto"/>
              <w:left w:val="nil"/>
              <w:bottom w:val="single" w:sz="4" w:space="0" w:color="auto"/>
              <w:right w:val="single" w:sz="4" w:space="0" w:color="auto"/>
            </w:tcBorders>
            <w:vAlign w:val="center"/>
            <w:hideMark/>
          </w:tcPr>
          <w:p w14:paraId="693B4929" w14:textId="77777777" w:rsidR="00C65704" w:rsidRPr="00C65704" w:rsidRDefault="00C65704" w:rsidP="007F73A5">
            <w:pPr>
              <w:shd w:val="clear" w:color="auto" w:fill="FFFFFF" w:themeFill="background1"/>
              <w:rPr>
                <w:b/>
                <w:bCs/>
                <w:color w:val="000000"/>
                <w:sz w:val="20"/>
                <w:szCs w:val="20"/>
              </w:rPr>
            </w:pPr>
          </w:p>
        </w:tc>
        <w:tc>
          <w:tcPr>
            <w:tcW w:w="1695" w:type="dxa"/>
            <w:gridSpan w:val="2"/>
            <w:tcBorders>
              <w:top w:val="single" w:sz="4" w:space="0" w:color="auto"/>
              <w:left w:val="nil"/>
              <w:bottom w:val="single" w:sz="4" w:space="0" w:color="auto"/>
              <w:right w:val="single" w:sz="4" w:space="0" w:color="auto"/>
            </w:tcBorders>
            <w:shd w:val="clear" w:color="auto" w:fill="auto"/>
            <w:vAlign w:val="center"/>
            <w:hideMark/>
          </w:tcPr>
          <w:p w14:paraId="2272A993"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2022 год</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23E033A9"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2023 год</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6B2AAA44"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2024 год</w:t>
            </w:r>
          </w:p>
        </w:tc>
      </w:tr>
      <w:tr w:rsidR="00C65704" w:rsidRPr="0058339B" w14:paraId="164FA175" w14:textId="77777777" w:rsidTr="005E0E90">
        <w:trPr>
          <w:trHeight w:val="70"/>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B9B5899" w14:textId="77777777" w:rsidR="00C65704" w:rsidRPr="00C65704" w:rsidRDefault="00C65704" w:rsidP="007F73A5">
            <w:pPr>
              <w:shd w:val="clear" w:color="auto" w:fill="FFFFFF" w:themeFill="background1"/>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71A2D5AC" w14:textId="50282318" w:rsidR="00C65704" w:rsidRPr="00C65704" w:rsidRDefault="00C65704" w:rsidP="007F73A5">
            <w:pPr>
              <w:shd w:val="clear" w:color="auto" w:fill="FFFFFF" w:themeFill="background1"/>
              <w:jc w:val="center"/>
              <w:rPr>
                <w:b/>
                <w:bCs/>
                <w:color w:val="000000"/>
                <w:sz w:val="20"/>
                <w:szCs w:val="20"/>
              </w:rPr>
            </w:pPr>
            <w:r w:rsidRPr="0058339B">
              <w:rPr>
                <w:b/>
                <w:bCs/>
                <w:color w:val="000000"/>
                <w:sz w:val="20"/>
                <w:szCs w:val="20"/>
              </w:rPr>
              <w:t>с</w:t>
            </w:r>
            <w:r w:rsidRPr="00C65704">
              <w:rPr>
                <w:b/>
                <w:bCs/>
                <w:color w:val="000000"/>
                <w:sz w:val="20"/>
                <w:szCs w:val="20"/>
              </w:rPr>
              <w:t>умма</w:t>
            </w:r>
          </w:p>
        </w:tc>
        <w:tc>
          <w:tcPr>
            <w:tcW w:w="566" w:type="dxa"/>
            <w:tcBorders>
              <w:top w:val="nil"/>
              <w:left w:val="nil"/>
              <w:bottom w:val="single" w:sz="4" w:space="0" w:color="auto"/>
              <w:right w:val="single" w:sz="4" w:space="0" w:color="auto"/>
            </w:tcBorders>
            <w:shd w:val="clear" w:color="auto" w:fill="auto"/>
            <w:vAlign w:val="bottom"/>
            <w:hideMark/>
          </w:tcPr>
          <w:p w14:paraId="0EEC1D80"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w:t>
            </w:r>
          </w:p>
        </w:tc>
        <w:tc>
          <w:tcPr>
            <w:tcW w:w="1135" w:type="dxa"/>
            <w:gridSpan w:val="2"/>
            <w:tcBorders>
              <w:top w:val="nil"/>
              <w:left w:val="nil"/>
              <w:bottom w:val="single" w:sz="4" w:space="0" w:color="auto"/>
              <w:right w:val="single" w:sz="4" w:space="0" w:color="auto"/>
            </w:tcBorders>
            <w:shd w:val="clear" w:color="auto" w:fill="auto"/>
            <w:noWrap/>
            <w:vAlign w:val="bottom"/>
            <w:hideMark/>
          </w:tcPr>
          <w:p w14:paraId="13346E47" w14:textId="115C0DDD" w:rsidR="00C65704" w:rsidRPr="00C65704" w:rsidRDefault="00C65704" w:rsidP="007F73A5">
            <w:pPr>
              <w:shd w:val="clear" w:color="auto" w:fill="FFFFFF" w:themeFill="background1"/>
              <w:jc w:val="center"/>
              <w:rPr>
                <w:b/>
                <w:bCs/>
                <w:color w:val="000000"/>
                <w:sz w:val="20"/>
                <w:szCs w:val="20"/>
              </w:rPr>
            </w:pPr>
            <w:r w:rsidRPr="0058339B">
              <w:rPr>
                <w:b/>
                <w:bCs/>
                <w:color w:val="000000"/>
                <w:sz w:val="20"/>
                <w:szCs w:val="20"/>
              </w:rPr>
              <w:t>с</w:t>
            </w:r>
            <w:r w:rsidRPr="00C65704">
              <w:rPr>
                <w:b/>
                <w:bCs/>
                <w:color w:val="000000"/>
                <w:sz w:val="20"/>
                <w:szCs w:val="20"/>
              </w:rPr>
              <w:t>умма</w:t>
            </w:r>
          </w:p>
        </w:tc>
        <w:tc>
          <w:tcPr>
            <w:tcW w:w="566" w:type="dxa"/>
            <w:tcBorders>
              <w:top w:val="nil"/>
              <w:left w:val="nil"/>
              <w:bottom w:val="single" w:sz="4" w:space="0" w:color="auto"/>
              <w:right w:val="single" w:sz="4" w:space="0" w:color="auto"/>
            </w:tcBorders>
            <w:shd w:val="clear" w:color="auto" w:fill="auto"/>
            <w:vAlign w:val="bottom"/>
            <w:hideMark/>
          </w:tcPr>
          <w:p w14:paraId="5D7744CD"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bottom"/>
            <w:hideMark/>
          </w:tcPr>
          <w:p w14:paraId="4397505A" w14:textId="122CE715" w:rsidR="00C65704" w:rsidRPr="00C65704" w:rsidRDefault="00C65704" w:rsidP="007F73A5">
            <w:pPr>
              <w:shd w:val="clear" w:color="auto" w:fill="FFFFFF" w:themeFill="background1"/>
              <w:jc w:val="center"/>
              <w:rPr>
                <w:b/>
                <w:bCs/>
                <w:color w:val="000000"/>
                <w:sz w:val="20"/>
                <w:szCs w:val="20"/>
              </w:rPr>
            </w:pPr>
            <w:r w:rsidRPr="0058339B">
              <w:rPr>
                <w:b/>
                <w:bCs/>
                <w:color w:val="000000"/>
                <w:sz w:val="20"/>
                <w:szCs w:val="20"/>
              </w:rPr>
              <w:t>с</w:t>
            </w:r>
            <w:r w:rsidRPr="00C65704">
              <w:rPr>
                <w:b/>
                <w:bCs/>
                <w:color w:val="000000"/>
                <w:sz w:val="20"/>
                <w:szCs w:val="20"/>
              </w:rPr>
              <w:t>умма</w:t>
            </w:r>
          </w:p>
        </w:tc>
        <w:tc>
          <w:tcPr>
            <w:tcW w:w="566" w:type="dxa"/>
            <w:tcBorders>
              <w:top w:val="nil"/>
              <w:left w:val="nil"/>
              <w:bottom w:val="single" w:sz="4" w:space="0" w:color="auto"/>
              <w:right w:val="single" w:sz="4" w:space="0" w:color="auto"/>
            </w:tcBorders>
            <w:shd w:val="clear" w:color="auto" w:fill="auto"/>
            <w:vAlign w:val="bottom"/>
            <w:hideMark/>
          </w:tcPr>
          <w:p w14:paraId="1EF26B68"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bottom"/>
            <w:hideMark/>
          </w:tcPr>
          <w:p w14:paraId="550F3F09" w14:textId="119271EE" w:rsidR="00C65704" w:rsidRPr="00C65704" w:rsidRDefault="00C65704" w:rsidP="007F73A5">
            <w:pPr>
              <w:shd w:val="clear" w:color="auto" w:fill="FFFFFF" w:themeFill="background1"/>
              <w:jc w:val="center"/>
              <w:rPr>
                <w:b/>
                <w:bCs/>
                <w:color w:val="000000"/>
                <w:sz w:val="20"/>
                <w:szCs w:val="20"/>
              </w:rPr>
            </w:pPr>
            <w:r w:rsidRPr="0058339B">
              <w:rPr>
                <w:b/>
                <w:bCs/>
                <w:color w:val="000000"/>
                <w:sz w:val="20"/>
                <w:szCs w:val="20"/>
              </w:rPr>
              <w:t>с</w:t>
            </w:r>
            <w:r w:rsidRPr="00C65704">
              <w:rPr>
                <w:b/>
                <w:bCs/>
                <w:color w:val="000000"/>
                <w:sz w:val="20"/>
                <w:szCs w:val="20"/>
              </w:rPr>
              <w:t>умма</w:t>
            </w:r>
          </w:p>
        </w:tc>
        <w:tc>
          <w:tcPr>
            <w:tcW w:w="566" w:type="dxa"/>
            <w:tcBorders>
              <w:top w:val="nil"/>
              <w:left w:val="nil"/>
              <w:bottom w:val="single" w:sz="4" w:space="0" w:color="auto"/>
              <w:right w:val="single" w:sz="4" w:space="0" w:color="auto"/>
            </w:tcBorders>
            <w:shd w:val="clear" w:color="auto" w:fill="auto"/>
            <w:vAlign w:val="bottom"/>
            <w:hideMark/>
          </w:tcPr>
          <w:p w14:paraId="44F21655" w14:textId="77777777" w:rsidR="00C65704" w:rsidRPr="00C65704" w:rsidRDefault="00C65704" w:rsidP="007F73A5">
            <w:pPr>
              <w:shd w:val="clear" w:color="auto" w:fill="FFFFFF" w:themeFill="background1"/>
              <w:jc w:val="center"/>
              <w:rPr>
                <w:b/>
                <w:bCs/>
                <w:color w:val="000000"/>
                <w:sz w:val="20"/>
                <w:szCs w:val="20"/>
              </w:rPr>
            </w:pPr>
            <w:r w:rsidRPr="00C65704">
              <w:rPr>
                <w:b/>
                <w:bCs/>
                <w:color w:val="000000"/>
                <w:sz w:val="20"/>
                <w:szCs w:val="20"/>
              </w:rPr>
              <w:t>%</w:t>
            </w:r>
          </w:p>
        </w:tc>
      </w:tr>
      <w:tr w:rsidR="00C65704" w:rsidRPr="0058339B" w14:paraId="6ACB0D59" w14:textId="77777777" w:rsidTr="005E0E90">
        <w:trPr>
          <w:trHeight w:val="209"/>
          <w:tblHeader/>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7F1D289"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А</w:t>
            </w:r>
          </w:p>
        </w:tc>
        <w:tc>
          <w:tcPr>
            <w:tcW w:w="1134" w:type="dxa"/>
            <w:tcBorders>
              <w:top w:val="nil"/>
              <w:left w:val="nil"/>
              <w:bottom w:val="single" w:sz="4" w:space="0" w:color="auto"/>
              <w:right w:val="single" w:sz="4" w:space="0" w:color="auto"/>
            </w:tcBorders>
            <w:shd w:val="clear" w:color="auto" w:fill="auto"/>
            <w:noWrap/>
            <w:vAlign w:val="bottom"/>
            <w:hideMark/>
          </w:tcPr>
          <w:p w14:paraId="63267AC1"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1</w:t>
            </w:r>
          </w:p>
        </w:tc>
        <w:tc>
          <w:tcPr>
            <w:tcW w:w="566" w:type="dxa"/>
            <w:tcBorders>
              <w:top w:val="nil"/>
              <w:left w:val="nil"/>
              <w:bottom w:val="single" w:sz="4" w:space="0" w:color="auto"/>
              <w:right w:val="single" w:sz="4" w:space="0" w:color="auto"/>
            </w:tcBorders>
            <w:shd w:val="clear" w:color="auto" w:fill="auto"/>
            <w:noWrap/>
            <w:vAlign w:val="bottom"/>
            <w:hideMark/>
          </w:tcPr>
          <w:p w14:paraId="564025AA"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14:paraId="75F1C5A5"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3</w:t>
            </w:r>
          </w:p>
        </w:tc>
        <w:tc>
          <w:tcPr>
            <w:tcW w:w="566" w:type="dxa"/>
            <w:tcBorders>
              <w:top w:val="nil"/>
              <w:left w:val="nil"/>
              <w:bottom w:val="single" w:sz="4" w:space="0" w:color="auto"/>
              <w:right w:val="single" w:sz="4" w:space="0" w:color="auto"/>
            </w:tcBorders>
            <w:shd w:val="clear" w:color="auto" w:fill="auto"/>
            <w:vAlign w:val="bottom"/>
            <w:hideMark/>
          </w:tcPr>
          <w:p w14:paraId="57383171"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4</w:t>
            </w:r>
          </w:p>
        </w:tc>
        <w:tc>
          <w:tcPr>
            <w:tcW w:w="1135" w:type="dxa"/>
            <w:tcBorders>
              <w:top w:val="nil"/>
              <w:left w:val="nil"/>
              <w:bottom w:val="single" w:sz="4" w:space="0" w:color="auto"/>
              <w:right w:val="single" w:sz="4" w:space="0" w:color="auto"/>
            </w:tcBorders>
            <w:shd w:val="clear" w:color="auto" w:fill="auto"/>
            <w:vAlign w:val="bottom"/>
            <w:hideMark/>
          </w:tcPr>
          <w:p w14:paraId="21CDA879"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5</w:t>
            </w:r>
          </w:p>
        </w:tc>
        <w:tc>
          <w:tcPr>
            <w:tcW w:w="566" w:type="dxa"/>
            <w:tcBorders>
              <w:top w:val="nil"/>
              <w:left w:val="nil"/>
              <w:bottom w:val="single" w:sz="4" w:space="0" w:color="auto"/>
              <w:right w:val="single" w:sz="4" w:space="0" w:color="auto"/>
            </w:tcBorders>
            <w:shd w:val="clear" w:color="auto" w:fill="auto"/>
            <w:noWrap/>
            <w:vAlign w:val="bottom"/>
            <w:hideMark/>
          </w:tcPr>
          <w:p w14:paraId="69C4FD6D"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6</w:t>
            </w:r>
          </w:p>
        </w:tc>
        <w:tc>
          <w:tcPr>
            <w:tcW w:w="1135" w:type="dxa"/>
            <w:tcBorders>
              <w:top w:val="nil"/>
              <w:left w:val="nil"/>
              <w:bottom w:val="single" w:sz="4" w:space="0" w:color="auto"/>
              <w:right w:val="single" w:sz="4" w:space="0" w:color="auto"/>
            </w:tcBorders>
            <w:shd w:val="clear" w:color="auto" w:fill="auto"/>
            <w:vAlign w:val="bottom"/>
            <w:hideMark/>
          </w:tcPr>
          <w:p w14:paraId="453B25C6"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7</w:t>
            </w:r>
          </w:p>
        </w:tc>
        <w:tc>
          <w:tcPr>
            <w:tcW w:w="566" w:type="dxa"/>
            <w:tcBorders>
              <w:top w:val="nil"/>
              <w:left w:val="nil"/>
              <w:bottom w:val="single" w:sz="4" w:space="0" w:color="auto"/>
              <w:right w:val="single" w:sz="4" w:space="0" w:color="auto"/>
            </w:tcBorders>
            <w:shd w:val="clear" w:color="auto" w:fill="auto"/>
            <w:noWrap/>
            <w:vAlign w:val="bottom"/>
            <w:hideMark/>
          </w:tcPr>
          <w:p w14:paraId="0924FB58" w14:textId="77777777" w:rsidR="00C65704" w:rsidRPr="00C65704" w:rsidRDefault="00C65704" w:rsidP="007F73A5">
            <w:pPr>
              <w:shd w:val="clear" w:color="auto" w:fill="FFFFFF" w:themeFill="background1"/>
              <w:jc w:val="center"/>
              <w:rPr>
                <w:color w:val="000000"/>
                <w:sz w:val="20"/>
                <w:szCs w:val="20"/>
              </w:rPr>
            </w:pPr>
            <w:r w:rsidRPr="00C65704">
              <w:rPr>
                <w:color w:val="000000"/>
                <w:sz w:val="20"/>
                <w:szCs w:val="20"/>
              </w:rPr>
              <w:t>8</w:t>
            </w:r>
          </w:p>
        </w:tc>
      </w:tr>
      <w:tr w:rsidR="00C65704" w:rsidRPr="0058339B" w14:paraId="253638C6" w14:textId="77777777" w:rsidTr="005E0E90">
        <w:trPr>
          <w:trHeight w:val="30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0ACBF9E2" w14:textId="0ED24731" w:rsidR="00C65704" w:rsidRPr="00C65704" w:rsidRDefault="00C65704" w:rsidP="007F73A5">
            <w:pPr>
              <w:shd w:val="clear" w:color="auto" w:fill="FFFFFF" w:themeFill="background1"/>
              <w:rPr>
                <w:color w:val="000000"/>
                <w:sz w:val="20"/>
                <w:szCs w:val="20"/>
              </w:rPr>
            </w:pPr>
            <w:r w:rsidRPr="00C65704">
              <w:rPr>
                <w:color w:val="000000"/>
                <w:sz w:val="20"/>
                <w:szCs w:val="20"/>
              </w:rPr>
              <w:t xml:space="preserve">01 </w:t>
            </w:r>
            <w:r w:rsidRPr="0058339B">
              <w:rPr>
                <w:color w:val="000000"/>
                <w:sz w:val="20"/>
                <w:szCs w:val="20"/>
              </w:rPr>
              <w:t>«</w:t>
            </w:r>
            <w:r w:rsidRPr="00C65704">
              <w:rPr>
                <w:color w:val="000000"/>
                <w:sz w:val="20"/>
                <w:szCs w:val="20"/>
              </w:rPr>
              <w:t>Общегосударственные вопросы</w:t>
            </w:r>
            <w:r w:rsidRPr="0058339B">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bottom"/>
            <w:hideMark/>
          </w:tcPr>
          <w:p w14:paraId="4E3E11F7"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11 464</w:t>
            </w:r>
          </w:p>
        </w:tc>
        <w:tc>
          <w:tcPr>
            <w:tcW w:w="566" w:type="dxa"/>
            <w:tcBorders>
              <w:top w:val="nil"/>
              <w:left w:val="nil"/>
              <w:bottom w:val="single" w:sz="4" w:space="0" w:color="auto"/>
              <w:right w:val="single" w:sz="4" w:space="0" w:color="auto"/>
            </w:tcBorders>
            <w:shd w:val="clear" w:color="auto" w:fill="auto"/>
            <w:noWrap/>
            <w:vAlign w:val="bottom"/>
            <w:hideMark/>
          </w:tcPr>
          <w:p w14:paraId="3E4419C8"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0,2</w:t>
            </w:r>
          </w:p>
        </w:tc>
        <w:tc>
          <w:tcPr>
            <w:tcW w:w="1135" w:type="dxa"/>
            <w:gridSpan w:val="2"/>
            <w:tcBorders>
              <w:top w:val="nil"/>
              <w:left w:val="nil"/>
              <w:bottom w:val="single" w:sz="4" w:space="0" w:color="auto"/>
              <w:right w:val="single" w:sz="4" w:space="0" w:color="auto"/>
            </w:tcBorders>
            <w:shd w:val="clear" w:color="auto" w:fill="auto"/>
            <w:noWrap/>
            <w:vAlign w:val="bottom"/>
            <w:hideMark/>
          </w:tcPr>
          <w:p w14:paraId="559DDA75" w14:textId="7584BC35"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 </w:t>
            </w:r>
            <w:r w:rsidR="0058339B" w:rsidRPr="0058339B">
              <w:rPr>
                <w:color w:val="000000"/>
                <w:sz w:val="20"/>
                <w:szCs w:val="20"/>
              </w:rPr>
              <w:t>0</w:t>
            </w:r>
          </w:p>
        </w:tc>
        <w:tc>
          <w:tcPr>
            <w:tcW w:w="566" w:type="dxa"/>
            <w:tcBorders>
              <w:top w:val="nil"/>
              <w:left w:val="nil"/>
              <w:bottom w:val="single" w:sz="4" w:space="0" w:color="auto"/>
              <w:right w:val="single" w:sz="4" w:space="0" w:color="auto"/>
            </w:tcBorders>
            <w:shd w:val="clear" w:color="auto" w:fill="auto"/>
            <w:noWrap/>
            <w:vAlign w:val="bottom"/>
            <w:hideMark/>
          </w:tcPr>
          <w:p w14:paraId="23D29B50"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0,0</w:t>
            </w:r>
          </w:p>
        </w:tc>
        <w:tc>
          <w:tcPr>
            <w:tcW w:w="1135" w:type="dxa"/>
            <w:tcBorders>
              <w:top w:val="nil"/>
              <w:left w:val="nil"/>
              <w:bottom w:val="nil"/>
              <w:right w:val="nil"/>
            </w:tcBorders>
            <w:shd w:val="clear" w:color="auto" w:fill="auto"/>
            <w:noWrap/>
            <w:vAlign w:val="bottom"/>
            <w:hideMark/>
          </w:tcPr>
          <w:p w14:paraId="619D199D" w14:textId="00353059" w:rsidR="00C65704" w:rsidRPr="00C65704" w:rsidRDefault="0058339B" w:rsidP="007F73A5">
            <w:pPr>
              <w:shd w:val="clear" w:color="auto" w:fill="FFFFFF" w:themeFill="background1"/>
              <w:jc w:val="right"/>
              <w:rPr>
                <w:color w:val="000000"/>
                <w:sz w:val="20"/>
                <w:szCs w:val="20"/>
              </w:rPr>
            </w:pPr>
            <w:r w:rsidRPr="0058339B">
              <w:rPr>
                <w:color w:val="000000"/>
                <w:sz w:val="20"/>
                <w:szCs w:val="20"/>
              </w:rPr>
              <w:t>0</w:t>
            </w:r>
          </w:p>
        </w:tc>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62EC75CC"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0,0</w:t>
            </w:r>
          </w:p>
        </w:tc>
        <w:tc>
          <w:tcPr>
            <w:tcW w:w="1135" w:type="dxa"/>
            <w:tcBorders>
              <w:top w:val="nil"/>
              <w:left w:val="nil"/>
              <w:bottom w:val="single" w:sz="4" w:space="0" w:color="auto"/>
              <w:right w:val="single" w:sz="4" w:space="0" w:color="auto"/>
            </w:tcBorders>
            <w:shd w:val="clear" w:color="auto" w:fill="auto"/>
            <w:vAlign w:val="bottom"/>
            <w:hideMark/>
          </w:tcPr>
          <w:p w14:paraId="2470042E" w14:textId="138C79D0" w:rsidR="00C65704" w:rsidRPr="00C65704" w:rsidRDefault="0058339B" w:rsidP="007F73A5">
            <w:pPr>
              <w:shd w:val="clear" w:color="auto" w:fill="FFFFFF" w:themeFill="background1"/>
              <w:jc w:val="right"/>
              <w:rPr>
                <w:color w:val="000000"/>
                <w:sz w:val="20"/>
                <w:szCs w:val="20"/>
              </w:rPr>
            </w:pPr>
            <w:r w:rsidRPr="0058339B">
              <w:rPr>
                <w:color w:val="000000"/>
                <w:sz w:val="20"/>
                <w:szCs w:val="20"/>
              </w:rPr>
              <w:t>0</w:t>
            </w:r>
            <w:r w:rsidR="00C65704" w:rsidRPr="00C65704">
              <w:rPr>
                <w:color w:val="000000"/>
                <w:sz w:val="20"/>
                <w:szCs w:val="20"/>
              </w:rPr>
              <w:t> </w:t>
            </w:r>
          </w:p>
        </w:tc>
        <w:tc>
          <w:tcPr>
            <w:tcW w:w="566" w:type="dxa"/>
            <w:tcBorders>
              <w:top w:val="nil"/>
              <w:left w:val="nil"/>
              <w:bottom w:val="single" w:sz="4" w:space="0" w:color="auto"/>
              <w:right w:val="single" w:sz="4" w:space="0" w:color="auto"/>
            </w:tcBorders>
            <w:shd w:val="clear" w:color="auto" w:fill="auto"/>
            <w:noWrap/>
            <w:vAlign w:val="bottom"/>
            <w:hideMark/>
          </w:tcPr>
          <w:p w14:paraId="785D0FDB"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0,0</w:t>
            </w:r>
          </w:p>
        </w:tc>
      </w:tr>
      <w:tr w:rsidR="00C65704" w:rsidRPr="0058339B" w14:paraId="06579AAF" w14:textId="77777777" w:rsidTr="005E0E90">
        <w:trPr>
          <w:trHeight w:val="30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2C2CD348" w14:textId="168E191E" w:rsidR="00C65704" w:rsidRPr="00C65704" w:rsidRDefault="00C65704" w:rsidP="007F73A5">
            <w:pPr>
              <w:shd w:val="clear" w:color="auto" w:fill="FFFFFF" w:themeFill="background1"/>
              <w:rPr>
                <w:color w:val="000000"/>
                <w:sz w:val="20"/>
                <w:szCs w:val="20"/>
              </w:rPr>
            </w:pPr>
            <w:r w:rsidRPr="00C65704">
              <w:rPr>
                <w:color w:val="000000"/>
                <w:sz w:val="20"/>
                <w:szCs w:val="20"/>
              </w:rPr>
              <w:t xml:space="preserve">10 </w:t>
            </w:r>
            <w:r w:rsidRPr="0058339B">
              <w:rPr>
                <w:color w:val="000000"/>
                <w:sz w:val="20"/>
                <w:szCs w:val="20"/>
              </w:rPr>
              <w:t>«</w:t>
            </w:r>
            <w:r w:rsidRPr="00C65704">
              <w:rPr>
                <w:color w:val="000000"/>
                <w:sz w:val="20"/>
                <w:szCs w:val="20"/>
              </w:rPr>
              <w:t>Социальная политика</w:t>
            </w:r>
            <w:r w:rsidRPr="0058339B">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bottom"/>
            <w:hideMark/>
          </w:tcPr>
          <w:p w14:paraId="4EB23258"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4 905 561</w:t>
            </w:r>
          </w:p>
        </w:tc>
        <w:tc>
          <w:tcPr>
            <w:tcW w:w="566" w:type="dxa"/>
            <w:tcBorders>
              <w:top w:val="nil"/>
              <w:left w:val="nil"/>
              <w:bottom w:val="single" w:sz="4" w:space="0" w:color="auto"/>
              <w:right w:val="single" w:sz="4" w:space="0" w:color="auto"/>
            </w:tcBorders>
            <w:shd w:val="clear" w:color="auto" w:fill="auto"/>
            <w:noWrap/>
            <w:vAlign w:val="bottom"/>
            <w:hideMark/>
          </w:tcPr>
          <w:p w14:paraId="254234DC"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99,5</w:t>
            </w:r>
          </w:p>
        </w:tc>
        <w:tc>
          <w:tcPr>
            <w:tcW w:w="1135" w:type="dxa"/>
            <w:gridSpan w:val="2"/>
            <w:tcBorders>
              <w:top w:val="nil"/>
              <w:left w:val="nil"/>
              <w:bottom w:val="single" w:sz="4" w:space="0" w:color="auto"/>
              <w:right w:val="single" w:sz="4" w:space="0" w:color="auto"/>
            </w:tcBorders>
            <w:shd w:val="clear" w:color="auto" w:fill="auto"/>
            <w:noWrap/>
            <w:vAlign w:val="bottom"/>
            <w:hideMark/>
          </w:tcPr>
          <w:p w14:paraId="77F29C0F"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1 847 804</w:t>
            </w:r>
          </w:p>
        </w:tc>
        <w:tc>
          <w:tcPr>
            <w:tcW w:w="566" w:type="dxa"/>
            <w:tcBorders>
              <w:top w:val="nil"/>
              <w:left w:val="nil"/>
              <w:bottom w:val="single" w:sz="4" w:space="0" w:color="auto"/>
              <w:right w:val="single" w:sz="4" w:space="0" w:color="auto"/>
            </w:tcBorders>
            <w:shd w:val="clear" w:color="auto" w:fill="auto"/>
            <w:noWrap/>
            <w:vAlign w:val="bottom"/>
            <w:hideMark/>
          </w:tcPr>
          <w:p w14:paraId="3159D7DF"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99,2</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EBB598E"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1 720 267</w:t>
            </w:r>
          </w:p>
        </w:tc>
        <w:tc>
          <w:tcPr>
            <w:tcW w:w="566" w:type="dxa"/>
            <w:tcBorders>
              <w:top w:val="nil"/>
              <w:left w:val="nil"/>
              <w:bottom w:val="single" w:sz="4" w:space="0" w:color="auto"/>
              <w:right w:val="single" w:sz="4" w:space="0" w:color="auto"/>
            </w:tcBorders>
            <w:shd w:val="clear" w:color="auto" w:fill="auto"/>
            <w:noWrap/>
            <w:vAlign w:val="bottom"/>
            <w:hideMark/>
          </w:tcPr>
          <w:p w14:paraId="54678ABB"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99,1</w:t>
            </w:r>
          </w:p>
        </w:tc>
        <w:tc>
          <w:tcPr>
            <w:tcW w:w="1135" w:type="dxa"/>
            <w:tcBorders>
              <w:top w:val="nil"/>
              <w:left w:val="nil"/>
              <w:bottom w:val="single" w:sz="4" w:space="0" w:color="auto"/>
              <w:right w:val="single" w:sz="4" w:space="0" w:color="auto"/>
            </w:tcBorders>
            <w:shd w:val="clear" w:color="auto" w:fill="auto"/>
            <w:noWrap/>
            <w:vAlign w:val="bottom"/>
            <w:hideMark/>
          </w:tcPr>
          <w:p w14:paraId="23420239"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1 766 356</w:t>
            </w:r>
          </w:p>
        </w:tc>
        <w:tc>
          <w:tcPr>
            <w:tcW w:w="566" w:type="dxa"/>
            <w:tcBorders>
              <w:top w:val="nil"/>
              <w:left w:val="nil"/>
              <w:bottom w:val="single" w:sz="4" w:space="0" w:color="auto"/>
              <w:right w:val="single" w:sz="4" w:space="0" w:color="auto"/>
            </w:tcBorders>
            <w:shd w:val="clear" w:color="auto" w:fill="auto"/>
            <w:noWrap/>
            <w:vAlign w:val="bottom"/>
            <w:hideMark/>
          </w:tcPr>
          <w:p w14:paraId="365C19D4"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99,2</w:t>
            </w:r>
          </w:p>
        </w:tc>
      </w:tr>
      <w:tr w:rsidR="00C65704" w:rsidRPr="0058339B" w14:paraId="0B8DB8A4" w14:textId="77777777" w:rsidTr="005E0E90">
        <w:trPr>
          <w:trHeight w:val="30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9D5D5AF" w14:textId="70DB743E" w:rsidR="00C65704" w:rsidRPr="00C65704" w:rsidRDefault="00C65704" w:rsidP="007F73A5">
            <w:pPr>
              <w:shd w:val="clear" w:color="auto" w:fill="FFFFFF" w:themeFill="background1"/>
              <w:rPr>
                <w:color w:val="000000"/>
                <w:sz w:val="20"/>
                <w:szCs w:val="20"/>
              </w:rPr>
            </w:pPr>
            <w:r w:rsidRPr="00C65704">
              <w:rPr>
                <w:color w:val="000000"/>
                <w:sz w:val="20"/>
                <w:szCs w:val="20"/>
              </w:rPr>
              <w:t xml:space="preserve">11 </w:t>
            </w:r>
            <w:r w:rsidRPr="0058339B">
              <w:rPr>
                <w:color w:val="000000"/>
                <w:sz w:val="20"/>
                <w:szCs w:val="20"/>
              </w:rPr>
              <w:t>«</w:t>
            </w:r>
            <w:r w:rsidRPr="00C65704">
              <w:rPr>
                <w:color w:val="000000"/>
                <w:sz w:val="20"/>
                <w:szCs w:val="20"/>
              </w:rPr>
              <w:t>Физическая культура и спорт</w:t>
            </w:r>
            <w:r w:rsidRPr="0058339B">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bottom"/>
            <w:hideMark/>
          </w:tcPr>
          <w:p w14:paraId="4B73778F"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13 360</w:t>
            </w:r>
          </w:p>
        </w:tc>
        <w:tc>
          <w:tcPr>
            <w:tcW w:w="566" w:type="dxa"/>
            <w:tcBorders>
              <w:top w:val="nil"/>
              <w:left w:val="nil"/>
              <w:bottom w:val="single" w:sz="4" w:space="0" w:color="auto"/>
              <w:right w:val="single" w:sz="4" w:space="0" w:color="auto"/>
            </w:tcBorders>
            <w:shd w:val="clear" w:color="auto" w:fill="auto"/>
            <w:noWrap/>
            <w:vAlign w:val="bottom"/>
            <w:hideMark/>
          </w:tcPr>
          <w:p w14:paraId="27BE92C0"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0,3</w:t>
            </w:r>
          </w:p>
        </w:tc>
        <w:tc>
          <w:tcPr>
            <w:tcW w:w="1135" w:type="dxa"/>
            <w:gridSpan w:val="2"/>
            <w:tcBorders>
              <w:top w:val="nil"/>
              <w:left w:val="nil"/>
              <w:bottom w:val="single" w:sz="4" w:space="0" w:color="auto"/>
              <w:right w:val="single" w:sz="4" w:space="0" w:color="auto"/>
            </w:tcBorders>
            <w:shd w:val="clear" w:color="auto" w:fill="auto"/>
            <w:noWrap/>
            <w:vAlign w:val="bottom"/>
            <w:hideMark/>
          </w:tcPr>
          <w:p w14:paraId="55109582"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14 960</w:t>
            </w:r>
          </w:p>
        </w:tc>
        <w:tc>
          <w:tcPr>
            <w:tcW w:w="566" w:type="dxa"/>
            <w:tcBorders>
              <w:top w:val="nil"/>
              <w:left w:val="nil"/>
              <w:bottom w:val="single" w:sz="4" w:space="0" w:color="auto"/>
              <w:right w:val="single" w:sz="4" w:space="0" w:color="auto"/>
            </w:tcBorders>
            <w:shd w:val="clear" w:color="auto" w:fill="auto"/>
            <w:noWrap/>
            <w:vAlign w:val="bottom"/>
            <w:hideMark/>
          </w:tcPr>
          <w:p w14:paraId="78447A2F"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0,8</w:t>
            </w:r>
          </w:p>
        </w:tc>
        <w:tc>
          <w:tcPr>
            <w:tcW w:w="1135" w:type="dxa"/>
            <w:tcBorders>
              <w:top w:val="nil"/>
              <w:left w:val="nil"/>
              <w:bottom w:val="single" w:sz="4" w:space="0" w:color="auto"/>
              <w:right w:val="single" w:sz="4" w:space="0" w:color="auto"/>
            </w:tcBorders>
            <w:shd w:val="clear" w:color="auto" w:fill="auto"/>
            <w:noWrap/>
            <w:vAlign w:val="bottom"/>
            <w:hideMark/>
          </w:tcPr>
          <w:p w14:paraId="761054BB"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14 960</w:t>
            </w:r>
          </w:p>
        </w:tc>
        <w:tc>
          <w:tcPr>
            <w:tcW w:w="566" w:type="dxa"/>
            <w:tcBorders>
              <w:top w:val="nil"/>
              <w:left w:val="nil"/>
              <w:bottom w:val="single" w:sz="4" w:space="0" w:color="auto"/>
              <w:right w:val="single" w:sz="4" w:space="0" w:color="auto"/>
            </w:tcBorders>
            <w:shd w:val="clear" w:color="auto" w:fill="auto"/>
            <w:noWrap/>
            <w:vAlign w:val="bottom"/>
            <w:hideMark/>
          </w:tcPr>
          <w:p w14:paraId="6B8F8D48"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0,9</w:t>
            </w:r>
          </w:p>
        </w:tc>
        <w:tc>
          <w:tcPr>
            <w:tcW w:w="1135" w:type="dxa"/>
            <w:tcBorders>
              <w:top w:val="nil"/>
              <w:left w:val="nil"/>
              <w:bottom w:val="nil"/>
              <w:right w:val="nil"/>
            </w:tcBorders>
            <w:shd w:val="clear" w:color="auto" w:fill="auto"/>
            <w:noWrap/>
            <w:vAlign w:val="bottom"/>
            <w:hideMark/>
          </w:tcPr>
          <w:p w14:paraId="7D2BED07" w14:textId="77777777" w:rsidR="00C65704" w:rsidRPr="00C65704" w:rsidRDefault="00C65704" w:rsidP="007F73A5">
            <w:pPr>
              <w:shd w:val="clear" w:color="auto" w:fill="FFFFFF" w:themeFill="background1"/>
              <w:jc w:val="right"/>
              <w:rPr>
                <w:rFonts w:ascii="Calibri" w:hAnsi="Calibri" w:cs="Calibri"/>
                <w:color w:val="000000"/>
                <w:sz w:val="20"/>
                <w:szCs w:val="20"/>
              </w:rPr>
            </w:pPr>
            <w:r w:rsidRPr="00C65704">
              <w:rPr>
                <w:rFonts w:ascii="Calibri" w:hAnsi="Calibri" w:cs="Calibri"/>
                <w:color w:val="000000"/>
                <w:sz w:val="20"/>
                <w:szCs w:val="20"/>
              </w:rPr>
              <w:t>14 960</w:t>
            </w:r>
          </w:p>
        </w:tc>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193118B6" w14:textId="77777777" w:rsidR="00C65704" w:rsidRPr="00C65704" w:rsidRDefault="00C65704" w:rsidP="007F73A5">
            <w:pPr>
              <w:shd w:val="clear" w:color="auto" w:fill="FFFFFF" w:themeFill="background1"/>
              <w:jc w:val="right"/>
              <w:rPr>
                <w:color w:val="000000"/>
                <w:sz w:val="20"/>
                <w:szCs w:val="20"/>
              </w:rPr>
            </w:pPr>
            <w:r w:rsidRPr="00C65704">
              <w:rPr>
                <w:color w:val="000000"/>
                <w:sz w:val="20"/>
                <w:szCs w:val="20"/>
              </w:rPr>
              <w:t>0,8</w:t>
            </w:r>
          </w:p>
        </w:tc>
      </w:tr>
      <w:tr w:rsidR="00C65704" w:rsidRPr="0058339B" w14:paraId="3F14253F" w14:textId="77777777" w:rsidTr="005E0E90">
        <w:trPr>
          <w:trHeight w:val="30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56F119BC" w14:textId="77777777" w:rsidR="00C65704" w:rsidRPr="00C65704" w:rsidRDefault="00C65704" w:rsidP="007F73A5">
            <w:pPr>
              <w:shd w:val="clear" w:color="auto" w:fill="FFFFFF" w:themeFill="background1"/>
              <w:rPr>
                <w:b/>
                <w:bCs/>
                <w:color w:val="000000"/>
                <w:sz w:val="20"/>
                <w:szCs w:val="20"/>
              </w:rPr>
            </w:pPr>
            <w:r w:rsidRPr="00C65704">
              <w:rPr>
                <w:b/>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bottom"/>
            <w:hideMark/>
          </w:tcPr>
          <w:p w14:paraId="7A7516F0"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4 930 385</w:t>
            </w:r>
          </w:p>
        </w:tc>
        <w:tc>
          <w:tcPr>
            <w:tcW w:w="566" w:type="dxa"/>
            <w:tcBorders>
              <w:top w:val="nil"/>
              <w:left w:val="nil"/>
              <w:bottom w:val="single" w:sz="4" w:space="0" w:color="auto"/>
              <w:right w:val="single" w:sz="4" w:space="0" w:color="auto"/>
            </w:tcBorders>
            <w:shd w:val="clear" w:color="auto" w:fill="auto"/>
            <w:noWrap/>
            <w:vAlign w:val="bottom"/>
            <w:hideMark/>
          </w:tcPr>
          <w:p w14:paraId="78FDE6A0"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100</w:t>
            </w:r>
          </w:p>
        </w:tc>
        <w:tc>
          <w:tcPr>
            <w:tcW w:w="1135" w:type="dxa"/>
            <w:gridSpan w:val="2"/>
            <w:tcBorders>
              <w:top w:val="nil"/>
              <w:left w:val="nil"/>
              <w:bottom w:val="single" w:sz="4" w:space="0" w:color="auto"/>
              <w:right w:val="single" w:sz="4" w:space="0" w:color="auto"/>
            </w:tcBorders>
            <w:shd w:val="clear" w:color="auto" w:fill="auto"/>
            <w:noWrap/>
            <w:vAlign w:val="bottom"/>
            <w:hideMark/>
          </w:tcPr>
          <w:p w14:paraId="3F8588A1"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1 862 764</w:t>
            </w:r>
          </w:p>
        </w:tc>
        <w:tc>
          <w:tcPr>
            <w:tcW w:w="566" w:type="dxa"/>
            <w:tcBorders>
              <w:top w:val="nil"/>
              <w:left w:val="nil"/>
              <w:bottom w:val="single" w:sz="4" w:space="0" w:color="auto"/>
              <w:right w:val="single" w:sz="4" w:space="0" w:color="auto"/>
            </w:tcBorders>
            <w:shd w:val="clear" w:color="auto" w:fill="auto"/>
            <w:noWrap/>
            <w:vAlign w:val="bottom"/>
            <w:hideMark/>
          </w:tcPr>
          <w:p w14:paraId="00D74FC0"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100</w:t>
            </w:r>
          </w:p>
        </w:tc>
        <w:tc>
          <w:tcPr>
            <w:tcW w:w="1135" w:type="dxa"/>
            <w:tcBorders>
              <w:top w:val="nil"/>
              <w:left w:val="nil"/>
              <w:bottom w:val="single" w:sz="4" w:space="0" w:color="auto"/>
              <w:right w:val="single" w:sz="4" w:space="0" w:color="auto"/>
            </w:tcBorders>
            <w:shd w:val="clear" w:color="auto" w:fill="auto"/>
            <w:noWrap/>
            <w:vAlign w:val="bottom"/>
            <w:hideMark/>
          </w:tcPr>
          <w:p w14:paraId="5F1B2242"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1 735 227</w:t>
            </w:r>
          </w:p>
        </w:tc>
        <w:tc>
          <w:tcPr>
            <w:tcW w:w="566" w:type="dxa"/>
            <w:tcBorders>
              <w:top w:val="nil"/>
              <w:left w:val="nil"/>
              <w:bottom w:val="single" w:sz="4" w:space="0" w:color="auto"/>
              <w:right w:val="single" w:sz="4" w:space="0" w:color="auto"/>
            </w:tcBorders>
            <w:shd w:val="clear" w:color="auto" w:fill="auto"/>
            <w:noWrap/>
            <w:vAlign w:val="bottom"/>
            <w:hideMark/>
          </w:tcPr>
          <w:p w14:paraId="2EFE2FF2"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100</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6882206B"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1 781 316</w:t>
            </w:r>
          </w:p>
        </w:tc>
        <w:tc>
          <w:tcPr>
            <w:tcW w:w="566" w:type="dxa"/>
            <w:tcBorders>
              <w:top w:val="nil"/>
              <w:left w:val="nil"/>
              <w:bottom w:val="single" w:sz="4" w:space="0" w:color="auto"/>
              <w:right w:val="single" w:sz="4" w:space="0" w:color="auto"/>
            </w:tcBorders>
            <w:shd w:val="clear" w:color="auto" w:fill="auto"/>
            <w:noWrap/>
            <w:vAlign w:val="bottom"/>
            <w:hideMark/>
          </w:tcPr>
          <w:p w14:paraId="632289FA" w14:textId="77777777" w:rsidR="00C65704" w:rsidRPr="00C65704" w:rsidRDefault="00C65704" w:rsidP="007F73A5">
            <w:pPr>
              <w:shd w:val="clear" w:color="auto" w:fill="FFFFFF" w:themeFill="background1"/>
              <w:jc w:val="right"/>
              <w:rPr>
                <w:b/>
                <w:bCs/>
                <w:color w:val="000000"/>
                <w:sz w:val="20"/>
                <w:szCs w:val="20"/>
              </w:rPr>
            </w:pPr>
            <w:r w:rsidRPr="00C65704">
              <w:rPr>
                <w:b/>
                <w:bCs/>
                <w:color w:val="000000"/>
                <w:sz w:val="20"/>
                <w:szCs w:val="20"/>
              </w:rPr>
              <w:t>100</w:t>
            </w:r>
          </w:p>
        </w:tc>
      </w:tr>
    </w:tbl>
    <w:p w14:paraId="0FEE4D44" w14:textId="77777777" w:rsidR="005E0E90" w:rsidRDefault="005E0E90" w:rsidP="007F73A5">
      <w:pPr>
        <w:widowControl w:val="0"/>
        <w:shd w:val="clear" w:color="auto" w:fill="FFFFFF" w:themeFill="background1"/>
        <w:overflowPunct w:val="0"/>
        <w:autoSpaceDE w:val="0"/>
        <w:autoSpaceDN w:val="0"/>
        <w:adjustRightInd w:val="0"/>
        <w:ind w:firstLine="709"/>
        <w:jc w:val="both"/>
        <w:textAlignment w:val="baseline"/>
      </w:pPr>
    </w:p>
    <w:p w14:paraId="63AC3DA3" w14:textId="6232CED9" w:rsidR="005E0E90" w:rsidRPr="005E0E90" w:rsidRDefault="005E0E90"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bookmarkStart w:id="79" w:name="_Hlk86949391"/>
      <w:r w:rsidRPr="005E0E90">
        <w:rPr>
          <w:sz w:val="26"/>
          <w:szCs w:val="26"/>
        </w:rPr>
        <w:lastRenderedPageBreak/>
        <w:t xml:space="preserve">Наибольший объем бюджетных ассигнований на исполнение публичных нормативных обязательств по законопроекту предусматривается по разделу «Социальная политика», удельный вес которых </w:t>
      </w:r>
      <w:r w:rsidR="002005BA" w:rsidRPr="005E0E90">
        <w:rPr>
          <w:sz w:val="26"/>
          <w:szCs w:val="26"/>
        </w:rPr>
        <w:t xml:space="preserve">в 2022 </w:t>
      </w:r>
      <w:r w:rsidR="002005BA">
        <w:rPr>
          <w:sz w:val="26"/>
          <w:szCs w:val="26"/>
        </w:rPr>
        <w:t>и</w:t>
      </w:r>
      <w:r w:rsidR="002005BA" w:rsidRPr="005E0E90">
        <w:rPr>
          <w:sz w:val="26"/>
          <w:szCs w:val="26"/>
        </w:rPr>
        <w:t xml:space="preserve"> 202</w:t>
      </w:r>
      <w:r w:rsidR="002005BA">
        <w:rPr>
          <w:sz w:val="26"/>
          <w:szCs w:val="26"/>
        </w:rPr>
        <w:t>4</w:t>
      </w:r>
      <w:r w:rsidR="002005BA" w:rsidRPr="005E0E90">
        <w:rPr>
          <w:sz w:val="26"/>
          <w:szCs w:val="26"/>
        </w:rPr>
        <w:t xml:space="preserve"> годах </w:t>
      </w:r>
      <w:r w:rsidRPr="005E0E90">
        <w:rPr>
          <w:sz w:val="26"/>
          <w:szCs w:val="26"/>
        </w:rPr>
        <w:t>составляет 99,2%, в 202</w:t>
      </w:r>
      <w:r>
        <w:rPr>
          <w:sz w:val="26"/>
          <w:szCs w:val="26"/>
        </w:rPr>
        <w:t>3</w:t>
      </w:r>
      <w:r w:rsidRPr="005E0E90">
        <w:rPr>
          <w:sz w:val="26"/>
          <w:szCs w:val="26"/>
        </w:rPr>
        <w:t xml:space="preserve"> год</w:t>
      </w:r>
      <w:r w:rsidR="002005BA">
        <w:rPr>
          <w:sz w:val="26"/>
          <w:szCs w:val="26"/>
        </w:rPr>
        <w:t>у</w:t>
      </w:r>
      <w:r w:rsidRPr="005E0E90">
        <w:rPr>
          <w:sz w:val="26"/>
          <w:szCs w:val="26"/>
        </w:rPr>
        <w:t xml:space="preserve"> </w:t>
      </w:r>
      <w:r w:rsidR="002005BA" w:rsidRPr="005E0E90">
        <w:rPr>
          <w:sz w:val="26"/>
          <w:szCs w:val="26"/>
        </w:rPr>
        <w:t>–</w:t>
      </w:r>
      <w:r w:rsidR="002005BA">
        <w:rPr>
          <w:sz w:val="26"/>
          <w:szCs w:val="26"/>
        </w:rPr>
        <w:t xml:space="preserve"> </w:t>
      </w:r>
      <w:r w:rsidRPr="005E0E90">
        <w:rPr>
          <w:sz w:val="26"/>
          <w:szCs w:val="26"/>
        </w:rPr>
        <w:t>99,1%.</w:t>
      </w:r>
    </w:p>
    <w:bookmarkEnd w:id="79"/>
    <w:p w14:paraId="61C58E40" w14:textId="701ADB52" w:rsidR="005E0E90" w:rsidRPr="005E0E90" w:rsidRDefault="005E0E90"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5E0E90">
        <w:rPr>
          <w:sz w:val="26"/>
          <w:szCs w:val="26"/>
        </w:rPr>
        <w:t>Расчет ассигнований республиканского бюджета на исполнение публичных нормативных обязательств на 202</w:t>
      </w:r>
      <w:r>
        <w:rPr>
          <w:sz w:val="26"/>
          <w:szCs w:val="26"/>
        </w:rPr>
        <w:t>2</w:t>
      </w:r>
      <w:r w:rsidRPr="005E0E90">
        <w:rPr>
          <w:sz w:val="26"/>
          <w:szCs w:val="26"/>
        </w:rPr>
        <w:t xml:space="preserve"> – 202</w:t>
      </w:r>
      <w:r>
        <w:rPr>
          <w:sz w:val="26"/>
          <w:szCs w:val="26"/>
        </w:rPr>
        <w:t>4</w:t>
      </w:r>
      <w:r w:rsidRPr="005E0E90">
        <w:rPr>
          <w:sz w:val="26"/>
          <w:szCs w:val="26"/>
        </w:rPr>
        <w:t xml:space="preserve"> годы произведен с учетом показателей численности населения Республики Хакасия, пользующихся социальными выплатами в соответствии с законодательством Российской Федерации и Республики Хакасия. </w:t>
      </w:r>
    </w:p>
    <w:p w14:paraId="72EF06A3" w14:textId="61D8676D" w:rsidR="005E0E90" w:rsidRPr="005E0E90" w:rsidRDefault="005E0E90" w:rsidP="007F73A5">
      <w:pPr>
        <w:widowControl w:val="0"/>
        <w:shd w:val="clear" w:color="auto" w:fill="FFFFFF" w:themeFill="background1"/>
        <w:overflowPunct w:val="0"/>
        <w:autoSpaceDE w:val="0"/>
        <w:autoSpaceDN w:val="0"/>
        <w:adjustRightInd w:val="0"/>
        <w:ind w:firstLine="709"/>
        <w:jc w:val="both"/>
        <w:textAlignment w:val="baseline"/>
        <w:rPr>
          <w:i/>
          <w:sz w:val="26"/>
          <w:szCs w:val="26"/>
        </w:rPr>
      </w:pPr>
      <w:bookmarkStart w:id="80" w:name="_Hlk87605018"/>
      <w:r w:rsidRPr="005E0E90">
        <w:rPr>
          <w:i/>
          <w:sz w:val="26"/>
          <w:szCs w:val="26"/>
        </w:rPr>
        <w:t>В законопроекте следует скорректировать бюджетные ассигнования на исполнение публичных нормативных обязательств на 202</w:t>
      </w:r>
      <w:r>
        <w:rPr>
          <w:i/>
          <w:sz w:val="26"/>
          <w:szCs w:val="26"/>
        </w:rPr>
        <w:t>2</w:t>
      </w:r>
      <w:r w:rsidRPr="005E0E90">
        <w:rPr>
          <w:i/>
          <w:sz w:val="26"/>
          <w:szCs w:val="26"/>
        </w:rPr>
        <w:t>-202</w:t>
      </w:r>
      <w:r>
        <w:rPr>
          <w:i/>
          <w:sz w:val="26"/>
          <w:szCs w:val="26"/>
        </w:rPr>
        <w:t>4</w:t>
      </w:r>
      <w:r w:rsidRPr="005E0E90">
        <w:rPr>
          <w:i/>
          <w:sz w:val="26"/>
          <w:szCs w:val="26"/>
        </w:rPr>
        <w:t xml:space="preserve"> годы, финансируемых за счет средств федерального бюджета.</w:t>
      </w:r>
    </w:p>
    <w:bookmarkEnd w:id="80"/>
    <w:p w14:paraId="6ABC22E1" w14:textId="77777777" w:rsidR="0010435C" w:rsidRPr="0010435C" w:rsidRDefault="0010435C" w:rsidP="007F73A5">
      <w:pPr>
        <w:shd w:val="clear" w:color="auto" w:fill="FFFFFF" w:themeFill="background1"/>
        <w:jc w:val="both"/>
      </w:pPr>
    </w:p>
    <w:p w14:paraId="21A7F850" w14:textId="1AE4ACC0"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81" w:name="_Toc87267365"/>
      <w:r w:rsidRPr="0010435C">
        <w:rPr>
          <w:rFonts w:ascii="Times New Roman" w:hAnsi="Times New Roman" w:cs="Times New Roman"/>
          <w:b/>
          <w:bCs/>
          <w:color w:val="auto"/>
          <w:sz w:val="26"/>
          <w:szCs w:val="26"/>
        </w:rPr>
        <w:t>6.7.</w:t>
      </w:r>
      <w:r w:rsidRPr="0010435C">
        <w:rPr>
          <w:rFonts w:ascii="Times New Roman" w:hAnsi="Times New Roman" w:cs="Times New Roman"/>
          <w:b/>
          <w:bCs/>
          <w:color w:val="auto"/>
          <w:sz w:val="26"/>
          <w:szCs w:val="26"/>
        </w:rPr>
        <w:tab/>
        <w:t xml:space="preserve">Результаты проверки и анализа планирования расходов дорожного фонда Республики Хакасия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w:t>
      </w:r>
      <w:bookmarkEnd w:id="81"/>
    </w:p>
    <w:p w14:paraId="520AE1FE" w14:textId="77777777" w:rsidR="00064F69" w:rsidRDefault="00064F69" w:rsidP="007F73A5">
      <w:pPr>
        <w:shd w:val="clear" w:color="auto" w:fill="FFFFFF" w:themeFill="background1"/>
        <w:autoSpaceDE w:val="0"/>
        <w:autoSpaceDN w:val="0"/>
        <w:adjustRightInd w:val="0"/>
        <w:ind w:firstLine="709"/>
        <w:jc w:val="both"/>
        <w:rPr>
          <w:sz w:val="26"/>
          <w:szCs w:val="26"/>
        </w:rPr>
      </w:pPr>
      <w:r w:rsidRPr="007653F0">
        <w:rPr>
          <w:sz w:val="26"/>
          <w:szCs w:val="26"/>
        </w:rPr>
        <w:t>Согласно статье 4 законопроекта бюджетные ассигнования дорожного фонда Республики Хакасия на 2022 год установлены в объеме</w:t>
      </w:r>
      <w:r w:rsidRPr="007653F0">
        <w:rPr>
          <w:bCs/>
          <w:sz w:val="26"/>
          <w:szCs w:val="26"/>
        </w:rPr>
        <w:t xml:space="preserve"> </w:t>
      </w:r>
      <w:r w:rsidRPr="007653F0">
        <w:rPr>
          <w:sz w:val="26"/>
          <w:szCs w:val="26"/>
        </w:rPr>
        <w:t xml:space="preserve">2 614 040 тыс. рублей, что на 238 460 тыс. рублей, или на 8,4% </w:t>
      </w:r>
      <w:r>
        <w:rPr>
          <w:sz w:val="26"/>
          <w:szCs w:val="26"/>
        </w:rPr>
        <w:t xml:space="preserve"> </w:t>
      </w:r>
      <w:r w:rsidRPr="007653F0">
        <w:rPr>
          <w:sz w:val="26"/>
          <w:szCs w:val="26"/>
        </w:rPr>
        <w:t>ниже утвержденных ассигнований 2021 года, на 2023 год – 2 820 595 тыс. рублей (с ростом на 206 555 тыс. рублей, или на 7,9% к уровню 2022 года), на 2024 год – 2 896 162 тыс. рублей (с ростом на 75 657 тыс. рублей, или на 2,7% к уровню 2023 года).</w:t>
      </w:r>
    </w:p>
    <w:p w14:paraId="068CAF82" w14:textId="355E7599" w:rsidR="00064F69" w:rsidRPr="00064F69" w:rsidRDefault="00064F69" w:rsidP="007F73A5">
      <w:pPr>
        <w:shd w:val="clear" w:color="auto" w:fill="FFFFFF" w:themeFill="background1"/>
        <w:autoSpaceDE w:val="0"/>
        <w:autoSpaceDN w:val="0"/>
        <w:adjustRightInd w:val="0"/>
        <w:ind w:firstLine="709"/>
        <w:jc w:val="both"/>
        <w:rPr>
          <w:sz w:val="26"/>
          <w:szCs w:val="26"/>
        </w:rPr>
      </w:pPr>
      <w:r w:rsidRPr="00064F69">
        <w:rPr>
          <w:sz w:val="26"/>
          <w:szCs w:val="26"/>
        </w:rPr>
        <w:t xml:space="preserve">Объем бюджетных ассигнований дорожного фонда Республики Хакасия на 2022 год и плановый период 2023-2024 годов представлен в таблице </w:t>
      </w:r>
      <w:r>
        <w:rPr>
          <w:sz w:val="26"/>
          <w:szCs w:val="26"/>
        </w:rPr>
        <w:t>21</w:t>
      </w:r>
      <w:r w:rsidRPr="00064F69">
        <w:rPr>
          <w:sz w:val="26"/>
          <w:szCs w:val="26"/>
        </w:rPr>
        <w:t>.</w:t>
      </w:r>
    </w:p>
    <w:p w14:paraId="5E35C6B9" w14:textId="2C7C058D" w:rsidR="00064F69" w:rsidRPr="00064F69" w:rsidRDefault="00064F69" w:rsidP="007F73A5">
      <w:pPr>
        <w:shd w:val="clear" w:color="auto" w:fill="FFFFFF" w:themeFill="background1"/>
        <w:autoSpaceDE w:val="0"/>
        <w:autoSpaceDN w:val="0"/>
        <w:adjustRightInd w:val="0"/>
        <w:ind w:firstLine="709"/>
        <w:jc w:val="right"/>
        <w:rPr>
          <w:sz w:val="26"/>
          <w:szCs w:val="26"/>
        </w:rPr>
      </w:pPr>
      <w:r w:rsidRPr="00064F69">
        <w:rPr>
          <w:sz w:val="26"/>
          <w:szCs w:val="26"/>
        </w:rPr>
        <w:t xml:space="preserve">Таблица </w:t>
      </w:r>
      <w:r>
        <w:rPr>
          <w:sz w:val="26"/>
          <w:szCs w:val="26"/>
        </w:rPr>
        <w:t>21</w:t>
      </w:r>
    </w:p>
    <w:p w14:paraId="50157F66" w14:textId="77777777" w:rsidR="00064F69" w:rsidRPr="00064F69" w:rsidRDefault="00064F69" w:rsidP="007F73A5">
      <w:pPr>
        <w:shd w:val="clear" w:color="auto" w:fill="FFFFFF" w:themeFill="background1"/>
        <w:autoSpaceDE w:val="0"/>
        <w:autoSpaceDN w:val="0"/>
        <w:adjustRightInd w:val="0"/>
        <w:ind w:firstLine="709"/>
        <w:jc w:val="right"/>
        <w:rPr>
          <w:sz w:val="26"/>
          <w:szCs w:val="26"/>
        </w:rPr>
      </w:pPr>
      <w:r w:rsidRPr="00064F69">
        <w:rPr>
          <w:sz w:val="26"/>
          <w:szCs w:val="26"/>
        </w:rPr>
        <w:t>тыс. рублей</w:t>
      </w:r>
    </w:p>
    <w:tbl>
      <w:tblPr>
        <w:tblW w:w="9387" w:type="dxa"/>
        <w:tblLook w:val="04A0" w:firstRow="1" w:lastRow="0" w:firstColumn="1" w:lastColumn="0" w:noHBand="0" w:noVBand="1"/>
      </w:tblPr>
      <w:tblGrid>
        <w:gridCol w:w="2122"/>
        <w:gridCol w:w="1170"/>
        <w:gridCol w:w="1240"/>
        <w:gridCol w:w="1080"/>
        <w:gridCol w:w="1471"/>
        <w:gridCol w:w="1334"/>
        <w:gridCol w:w="960"/>
        <w:gridCol w:w="10"/>
      </w:tblGrid>
      <w:tr w:rsidR="00064F69" w:rsidRPr="00064F69" w14:paraId="7E39DF04" w14:textId="77777777" w:rsidTr="00CD623E">
        <w:trPr>
          <w:trHeight w:val="497"/>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53DE0"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период</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3A1B4" w14:textId="77777777" w:rsidR="00064F69" w:rsidRPr="002F7D45" w:rsidRDefault="00064F69" w:rsidP="007F73A5">
            <w:pPr>
              <w:shd w:val="clear" w:color="auto" w:fill="FFFFFF" w:themeFill="background1"/>
              <w:jc w:val="center"/>
              <w:rPr>
                <w:b/>
                <w:bCs/>
                <w:color w:val="000000"/>
                <w:sz w:val="20"/>
                <w:szCs w:val="20"/>
              </w:rPr>
            </w:pPr>
            <w:r w:rsidRPr="00064F69">
              <w:rPr>
                <w:b/>
                <w:bCs/>
                <w:color w:val="000000"/>
                <w:sz w:val="20"/>
                <w:szCs w:val="20"/>
              </w:rPr>
              <w:t>бюджет</w:t>
            </w:r>
          </w:p>
        </w:tc>
        <w:tc>
          <w:tcPr>
            <w:tcW w:w="2320" w:type="dxa"/>
            <w:gridSpan w:val="2"/>
            <w:tcBorders>
              <w:top w:val="single" w:sz="4" w:space="0" w:color="auto"/>
              <w:left w:val="nil"/>
              <w:bottom w:val="single" w:sz="4" w:space="0" w:color="auto"/>
              <w:right w:val="single" w:sz="4" w:space="0" w:color="auto"/>
            </w:tcBorders>
            <w:shd w:val="clear" w:color="auto" w:fill="auto"/>
            <w:vAlign w:val="center"/>
            <w:hideMark/>
          </w:tcPr>
          <w:p w14:paraId="57BF3C5F" w14:textId="7D95CF75"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 xml:space="preserve">отклонения </w:t>
            </w:r>
            <w:r>
              <w:rPr>
                <w:b/>
                <w:bCs/>
                <w:color w:val="000000"/>
                <w:sz w:val="20"/>
                <w:szCs w:val="20"/>
              </w:rPr>
              <w:t>бюджетны</w:t>
            </w:r>
            <w:r w:rsidRPr="002F7D45">
              <w:rPr>
                <w:b/>
                <w:bCs/>
                <w:color w:val="000000"/>
                <w:sz w:val="20"/>
                <w:szCs w:val="20"/>
              </w:rPr>
              <w:t>х назначений к предыдущему году</w:t>
            </w:r>
          </w:p>
        </w:tc>
        <w:tc>
          <w:tcPr>
            <w:tcW w:w="1471" w:type="dxa"/>
            <w:vMerge w:val="restart"/>
            <w:tcBorders>
              <w:top w:val="single" w:sz="4" w:space="0" w:color="auto"/>
              <w:left w:val="single" w:sz="4" w:space="0" w:color="auto"/>
              <w:right w:val="single" w:sz="4" w:space="0" w:color="auto"/>
            </w:tcBorders>
            <w:shd w:val="clear" w:color="auto" w:fill="auto"/>
            <w:vAlign w:val="center"/>
            <w:hideMark/>
          </w:tcPr>
          <w:p w14:paraId="5E7BFB60"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 xml:space="preserve">исполнение </w:t>
            </w:r>
          </w:p>
        </w:tc>
        <w:tc>
          <w:tcPr>
            <w:tcW w:w="2304" w:type="dxa"/>
            <w:gridSpan w:val="3"/>
            <w:tcBorders>
              <w:top w:val="single" w:sz="4" w:space="0" w:color="auto"/>
              <w:left w:val="nil"/>
              <w:bottom w:val="single" w:sz="4" w:space="0" w:color="auto"/>
              <w:right w:val="single" w:sz="4" w:space="0" w:color="auto"/>
            </w:tcBorders>
            <w:shd w:val="clear" w:color="auto" w:fill="auto"/>
            <w:vAlign w:val="center"/>
            <w:hideMark/>
          </w:tcPr>
          <w:p w14:paraId="55677D2C"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отклонение исполнения от бюджета</w:t>
            </w:r>
          </w:p>
        </w:tc>
      </w:tr>
      <w:tr w:rsidR="00064F69" w:rsidRPr="00064F69" w14:paraId="0F328051" w14:textId="77777777" w:rsidTr="00CD623E">
        <w:trPr>
          <w:gridAfter w:val="1"/>
          <w:wAfter w:w="10" w:type="dxa"/>
          <w:trHeight w:val="30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2D9B16" w14:textId="77777777" w:rsidR="00064F69" w:rsidRPr="002F7D45" w:rsidRDefault="00064F69" w:rsidP="007F73A5">
            <w:pPr>
              <w:shd w:val="clear" w:color="auto" w:fill="FFFFFF" w:themeFill="background1"/>
              <w:rPr>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9A34D92" w14:textId="77777777" w:rsidR="00064F69" w:rsidRPr="002F7D45" w:rsidRDefault="00064F69" w:rsidP="007F73A5">
            <w:pPr>
              <w:shd w:val="clear" w:color="auto" w:fill="FFFFFF" w:themeFill="background1"/>
              <w:rPr>
                <w:b/>
                <w:bCs/>
                <w:color w:val="000000"/>
                <w:sz w:val="2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8E3A4D0"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сумма</w:t>
            </w:r>
          </w:p>
        </w:tc>
        <w:tc>
          <w:tcPr>
            <w:tcW w:w="1080" w:type="dxa"/>
            <w:tcBorders>
              <w:top w:val="nil"/>
              <w:left w:val="nil"/>
              <w:bottom w:val="single" w:sz="4" w:space="0" w:color="auto"/>
              <w:right w:val="single" w:sz="4" w:space="0" w:color="auto"/>
            </w:tcBorders>
            <w:shd w:val="clear" w:color="auto" w:fill="auto"/>
            <w:vAlign w:val="center"/>
            <w:hideMark/>
          </w:tcPr>
          <w:p w14:paraId="5036CA67"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w:t>
            </w:r>
          </w:p>
        </w:tc>
        <w:tc>
          <w:tcPr>
            <w:tcW w:w="1471" w:type="dxa"/>
            <w:vMerge/>
            <w:tcBorders>
              <w:left w:val="single" w:sz="4" w:space="0" w:color="auto"/>
              <w:bottom w:val="single" w:sz="4" w:space="0" w:color="auto"/>
              <w:right w:val="single" w:sz="4" w:space="0" w:color="auto"/>
            </w:tcBorders>
            <w:vAlign w:val="center"/>
            <w:hideMark/>
          </w:tcPr>
          <w:p w14:paraId="60FFC195" w14:textId="77777777" w:rsidR="00064F69" w:rsidRPr="002F7D45" w:rsidRDefault="00064F69" w:rsidP="007F73A5">
            <w:pPr>
              <w:shd w:val="clear" w:color="auto" w:fill="FFFFFF" w:themeFill="background1"/>
              <w:rPr>
                <w:b/>
                <w:bCs/>
                <w:color w:val="000000"/>
                <w:sz w:val="20"/>
                <w:szCs w:val="20"/>
              </w:rPr>
            </w:pPr>
          </w:p>
        </w:tc>
        <w:tc>
          <w:tcPr>
            <w:tcW w:w="1334" w:type="dxa"/>
            <w:tcBorders>
              <w:top w:val="nil"/>
              <w:left w:val="nil"/>
              <w:bottom w:val="single" w:sz="4" w:space="0" w:color="auto"/>
              <w:right w:val="single" w:sz="4" w:space="0" w:color="auto"/>
            </w:tcBorders>
            <w:shd w:val="clear" w:color="auto" w:fill="auto"/>
            <w:noWrap/>
            <w:vAlign w:val="center"/>
            <w:hideMark/>
          </w:tcPr>
          <w:p w14:paraId="4EB26E1C"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сумма</w:t>
            </w:r>
          </w:p>
        </w:tc>
        <w:tc>
          <w:tcPr>
            <w:tcW w:w="960" w:type="dxa"/>
            <w:tcBorders>
              <w:top w:val="nil"/>
              <w:left w:val="nil"/>
              <w:bottom w:val="single" w:sz="4" w:space="0" w:color="auto"/>
              <w:right w:val="single" w:sz="4" w:space="0" w:color="auto"/>
            </w:tcBorders>
            <w:shd w:val="clear" w:color="auto" w:fill="auto"/>
            <w:vAlign w:val="center"/>
            <w:hideMark/>
          </w:tcPr>
          <w:p w14:paraId="2E37011D" w14:textId="77777777" w:rsidR="00064F69" w:rsidRPr="002F7D45" w:rsidRDefault="00064F69" w:rsidP="007F73A5">
            <w:pPr>
              <w:shd w:val="clear" w:color="auto" w:fill="FFFFFF" w:themeFill="background1"/>
              <w:jc w:val="center"/>
              <w:rPr>
                <w:b/>
                <w:bCs/>
                <w:color w:val="000000"/>
                <w:sz w:val="20"/>
                <w:szCs w:val="20"/>
              </w:rPr>
            </w:pPr>
            <w:r w:rsidRPr="002F7D45">
              <w:rPr>
                <w:b/>
                <w:bCs/>
                <w:color w:val="000000"/>
                <w:sz w:val="20"/>
                <w:szCs w:val="20"/>
              </w:rPr>
              <w:t>%</w:t>
            </w:r>
          </w:p>
        </w:tc>
      </w:tr>
      <w:tr w:rsidR="00064F69" w:rsidRPr="002F7D45" w14:paraId="7D3F826F" w14:textId="77777777" w:rsidTr="00CD623E">
        <w:trPr>
          <w:gridAfter w:val="1"/>
          <w:wAfter w:w="10" w:type="dxa"/>
          <w:trHeight w:val="64"/>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F71618B"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А</w:t>
            </w:r>
          </w:p>
        </w:tc>
        <w:tc>
          <w:tcPr>
            <w:tcW w:w="1170" w:type="dxa"/>
            <w:tcBorders>
              <w:top w:val="nil"/>
              <w:left w:val="nil"/>
              <w:bottom w:val="single" w:sz="4" w:space="0" w:color="auto"/>
              <w:right w:val="single" w:sz="4" w:space="0" w:color="auto"/>
            </w:tcBorders>
            <w:shd w:val="clear" w:color="auto" w:fill="auto"/>
            <w:noWrap/>
            <w:vAlign w:val="bottom"/>
            <w:hideMark/>
          </w:tcPr>
          <w:p w14:paraId="5BB7DB39"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1</w:t>
            </w:r>
          </w:p>
        </w:tc>
        <w:tc>
          <w:tcPr>
            <w:tcW w:w="1240" w:type="dxa"/>
            <w:tcBorders>
              <w:top w:val="nil"/>
              <w:left w:val="nil"/>
              <w:bottom w:val="single" w:sz="4" w:space="0" w:color="auto"/>
              <w:right w:val="single" w:sz="4" w:space="0" w:color="auto"/>
            </w:tcBorders>
            <w:shd w:val="clear" w:color="auto" w:fill="auto"/>
            <w:noWrap/>
            <w:vAlign w:val="center"/>
            <w:hideMark/>
          </w:tcPr>
          <w:p w14:paraId="37620FB8"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14:paraId="4801E2E8"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3</w:t>
            </w:r>
          </w:p>
        </w:tc>
        <w:tc>
          <w:tcPr>
            <w:tcW w:w="1471" w:type="dxa"/>
            <w:tcBorders>
              <w:top w:val="nil"/>
              <w:left w:val="nil"/>
              <w:bottom w:val="single" w:sz="4" w:space="0" w:color="auto"/>
              <w:right w:val="single" w:sz="4" w:space="0" w:color="auto"/>
            </w:tcBorders>
            <w:shd w:val="clear" w:color="auto" w:fill="auto"/>
            <w:noWrap/>
            <w:vAlign w:val="bottom"/>
            <w:hideMark/>
          </w:tcPr>
          <w:p w14:paraId="0B6AA8B0"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4</w:t>
            </w:r>
          </w:p>
        </w:tc>
        <w:tc>
          <w:tcPr>
            <w:tcW w:w="1334" w:type="dxa"/>
            <w:tcBorders>
              <w:top w:val="nil"/>
              <w:left w:val="nil"/>
              <w:bottom w:val="single" w:sz="4" w:space="0" w:color="auto"/>
              <w:right w:val="single" w:sz="4" w:space="0" w:color="auto"/>
            </w:tcBorders>
            <w:shd w:val="clear" w:color="auto" w:fill="auto"/>
            <w:noWrap/>
            <w:vAlign w:val="bottom"/>
            <w:hideMark/>
          </w:tcPr>
          <w:p w14:paraId="15D62994"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14:paraId="5405CABC" w14:textId="77777777" w:rsidR="00064F69" w:rsidRPr="002F7D45" w:rsidRDefault="00064F69" w:rsidP="007F73A5">
            <w:pPr>
              <w:shd w:val="clear" w:color="auto" w:fill="FFFFFF" w:themeFill="background1"/>
              <w:jc w:val="center"/>
              <w:rPr>
                <w:color w:val="000000"/>
                <w:sz w:val="20"/>
                <w:szCs w:val="20"/>
              </w:rPr>
            </w:pPr>
            <w:r w:rsidRPr="002F7D45">
              <w:rPr>
                <w:color w:val="000000"/>
                <w:sz w:val="20"/>
                <w:szCs w:val="20"/>
              </w:rPr>
              <w:t>6</w:t>
            </w:r>
          </w:p>
        </w:tc>
      </w:tr>
      <w:tr w:rsidR="00064F69" w:rsidRPr="002F7D45" w14:paraId="06679DA2" w14:textId="77777777" w:rsidTr="00CD623E">
        <w:trPr>
          <w:gridAfter w:val="1"/>
          <w:wAfter w:w="10" w:type="dxa"/>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87BCAFF" w14:textId="77777777" w:rsidR="00064F69" w:rsidRPr="002F7D45" w:rsidRDefault="00064F69" w:rsidP="007F73A5">
            <w:pPr>
              <w:shd w:val="clear" w:color="auto" w:fill="FFFFFF" w:themeFill="background1"/>
              <w:rPr>
                <w:color w:val="000000"/>
                <w:sz w:val="20"/>
                <w:szCs w:val="20"/>
              </w:rPr>
            </w:pPr>
            <w:r w:rsidRPr="002F7D45">
              <w:rPr>
                <w:color w:val="000000"/>
                <w:sz w:val="20"/>
                <w:szCs w:val="20"/>
              </w:rPr>
              <w:t>2019 год</w:t>
            </w:r>
          </w:p>
        </w:tc>
        <w:tc>
          <w:tcPr>
            <w:tcW w:w="1170" w:type="dxa"/>
            <w:tcBorders>
              <w:top w:val="nil"/>
              <w:left w:val="nil"/>
              <w:bottom w:val="single" w:sz="4" w:space="0" w:color="auto"/>
              <w:right w:val="single" w:sz="4" w:space="0" w:color="auto"/>
            </w:tcBorders>
            <w:shd w:val="clear" w:color="auto" w:fill="auto"/>
            <w:noWrap/>
            <w:vAlign w:val="bottom"/>
            <w:hideMark/>
          </w:tcPr>
          <w:p w14:paraId="1027570E"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2 119 348</w:t>
            </w:r>
          </w:p>
        </w:tc>
        <w:tc>
          <w:tcPr>
            <w:tcW w:w="1240" w:type="dxa"/>
            <w:tcBorders>
              <w:top w:val="nil"/>
              <w:left w:val="nil"/>
              <w:bottom w:val="single" w:sz="4" w:space="0" w:color="auto"/>
              <w:right w:val="single" w:sz="4" w:space="0" w:color="auto"/>
            </w:tcBorders>
            <w:shd w:val="clear" w:color="auto" w:fill="auto"/>
            <w:noWrap/>
            <w:vAlign w:val="bottom"/>
            <w:hideMark/>
          </w:tcPr>
          <w:p w14:paraId="50437353"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521 706</w:t>
            </w:r>
          </w:p>
        </w:tc>
        <w:tc>
          <w:tcPr>
            <w:tcW w:w="1080" w:type="dxa"/>
            <w:tcBorders>
              <w:top w:val="nil"/>
              <w:left w:val="nil"/>
              <w:bottom w:val="single" w:sz="4" w:space="0" w:color="auto"/>
              <w:right w:val="single" w:sz="4" w:space="0" w:color="auto"/>
            </w:tcBorders>
            <w:shd w:val="clear" w:color="auto" w:fill="auto"/>
            <w:noWrap/>
            <w:vAlign w:val="bottom"/>
            <w:hideMark/>
          </w:tcPr>
          <w:p w14:paraId="46AC1CAE"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32,7</w:t>
            </w:r>
          </w:p>
        </w:tc>
        <w:tc>
          <w:tcPr>
            <w:tcW w:w="1471" w:type="dxa"/>
            <w:tcBorders>
              <w:top w:val="nil"/>
              <w:left w:val="nil"/>
              <w:bottom w:val="single" w:sz="4" w:space="0" w:color="auto"/>
              <w:right w:val="single" w:sz="4" w:space="0" w:color="auto"/>
            </w:tcBorders>
            <w:shd w:val="clear" w:color="auto" w:fill="auto"/>
            <w:noWrap/>
            <w:vAlign w:val="bottom"/>
            <w:hideMark/>
          </w:tcPr>
          <w:p w14:paraId="53D51DC5"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1 528 814</w:t>
            </w:r>
          </w:p>
        </w:tc>
        <w:tc>
          <w:tcPr>
            <w:tcW w:w="1334" w:type="dxa"/>
            <w:tcBorders>
              <w:top w:val="nil"/>
              <w:left w:val="nil"/>
              <w:bottom w:val="single" w:sz="4" w:space="0" w:color="auto"/>
              <w:right w:val="single" w:sz="4" w:space="0" w:color="auto"/>
            </w:tcBorders>
            <w:shd w:val="clear" w:color="auto" w:fill="auto"/>
            <w:vAlign w:val="bottom"/>
            <w:hideMark/>
          </w:tcPr>
          <w:p w14:paraId="31E3F140"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-590 534</w:t>
            </w:r>
          </w:p>
        </w:tc>
        <w:tc>
          <w:tcPr>
            <w:tcW w:w="960" w:type="dxa"/>
            <w:tcBorders>
              <w:top w:val="nil"/>
              <w:left w:val="nil"/>
              <w:bottom w:val="single" w:sz="4" w:space="0" w:color="auto"/>
              <w:right w:val="single" w:sz="4" w:space="0" w:color="auto"/>
            </w:tcBorders>
            <w:shd w:val="clear" w:color="auto" w:fill="auto"/>
            <w:vAlign w:val="bottom"/>
            <w:hideMark/>
          </w:tcPr>
          <w:p w14:paraId="10AAE032"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72,1</w:t>
            </w:r>
          </w:p>
        </w:tc>
      </w:tr>
      <w:tr w:rsidR="00064F69" w:rsidRPr="002F7D45" w14:paraId="10235C39" w14:textId="77777777" w:rsidTr="00CD623E">
        <w:trPr>
          <w:gridAfter w:val="1"/>
          <w:wAfter w:w="10" w:type="dxa"/>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5016FD8F" w14:textId="77777777" w:rsidR="00064F69" w:rsidRPr="002F7D45" w:rsidRDefault="00064F69" w:rsidP="007F73A5">
            <w:pPr>
              <w:shd w:val="clear" w:color="auto" w:fill="FFFFFF" w:themeFill="background1"/>
              <w:rPr>
                <w:color w:val="000000"/>
                <w:sz w:val="20"/>
                <w:szCs w:val="20"/>
              </w:rPr>
            </w:pPr>
            <w:r w:rsidRPr="002F7D45">
              <w:rPr>
                <w:color w:val="000000"/>
                <w:sz w:val="20"/>
                <w:szCs w:val="20"/>
              </w:rPr>
              <w:t>2020 год</w:t>
            </w:r>
          </w:p>
        </w:tc>
        <w:tc>
          <w:tcPr>
            <w:tcW w:w="1170" w:type="dxa"/>
            <w:tcBorders>
              <w:top w:val="nil"/>
              <w:left w:val="nil"/>
              <w:bottom w:val="single" w:sz="4" w:space="0" w:color="auto"/>
              <w:right w:val="single" w:sz="4" w:space="0" w:color="auto"/>
            </w:tcBorders>
            <w:shd w:val="clear" w:color="auto" w:fill="auto"/>
            <w:noWrap/>
            <w:vAlign w:val="bottom"/>
            <w:hideMark/>
          </w:tcPr>
          <w:p w14:paraId="1D0A2926"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2 281 596</w:t>
            </w:r>
          </w:p>
        </w:tc>
        <w:tc>
          <w:tcPr>
            <w:tcW w:w="1240" w:type="dxa"/>
            <w:tcBorders>
              <w:top w:val="nil"/>
              <w:left w:val="nil"/>
              <w:bottom w:val="single" w:sz="4" w:space="0" w:color="auto"/>
              <w:right w:val="single" w:sz="4" w:space="0" w:color="auto"/>
            </w:tcBorders>
            <w:shd w:val="clear" w:color="auto" w:fill="auto"/>
            <w:noWrap/>
            <w:vAlign w:val="bottom"/>
            <w:hideMark/>
          </w:tcPr>
          <w:p w14:paraId="29D9543F"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162 248</w:t>
            </w:r>
          </w:p>
        </w:tc>
        <w:tc>
          <w:tcPr>
            <w:tcW w:w="1080" w:type="dxa"/>
            <w:tcBorders>
              <w:top w:val="nil"/>
              <w:left w:val="nil"/>
              <w:bottom w:val="single" w:sz="4" w:space="0" w:color="auto"/>
              <w:right w:val="single" w:sz="4" w:space="0" w:color="auto"/>
            </w:tcBorders>
            <w:shd w:val="clear" w:color="auto" w:fill="auto"/>
            <w:noWrap/>
            <w:vAlign w:val="bottom"/>
            <w:hideMark/>
          </w:tcPr>
          <w:p w14:paraId="1181CCA2"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7,7</w:t>
            </w:r>
          </w:p>
        </w:tc>
        <w:tc>
          <w:tcPr>
            <w:tcW w:w="1471" w:type="dxa"/>
            <w:tcBorders>
              <w:top w:val="nil"/>
              <w:left w:val="nil"/>
              <w:bottom w:val="single" w:sz="4" w:space="0" w:color="auto"/>
              <w:right w:val="single" w:sz="4" w:space="0" w:color="auto"/>
            </w:tcBorders>
            <w:shd w:val="clear" w:color="auto" w:fill="auto"/>
            <w:noWrap/>
            <w:vAlign w:val="bottom"/>
            <w:hideMark/>
          </w:tcPr>
          <w:p w14:paraId="3B940ADD"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2 440 064</w:t>
            </w:r>
          </w:p>
        </w:tc>
        <w:tc>
          <w:tcPr>
            <w:tcW w:w="1334" w:type="dxa"/>
            <w:tcBorders>
              <w:top w:val="nil"/>
              <w:left w:val="nil"/>
              <w:bottom w:val="single" w:sz="4" w:space="0" w:color="auto"/>
              <w:right w:val="single" w:sz="4" w:space="0" w:color="auto"/>
            </w:tcBorders>
            <w:shd w:val="clear" w:color="auto" w:fill="auto"/>
            <w:vAlign w:val="bottom"/>
            <w:hideMark/>
          </w:tcPr>
          <w:p w14:paraId="397199FA"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158 468</w:t>
            </w:r>
          </w:p>
        </w:tc>
        <w:tc>
          <w:tcPr>
            <w:tcW w:w="960" w:type="dxa"/>
            <w:tcBorders>
              <w:top w:val="nil"/>
              <w:left w:val="nil"/>
              <w:bottom w:val="single" w:sz="4" w:space="0" w:color="auto"/>
              <w:right w:val="single" w:sz="4" w:space="0" w:color="auto"/>
            </w:tcBorders>
            <w:shd w:val="clear" w:color="auto" w:fill="auto"/>
            <w:vAlign w:val="bottom"/>
            <w:hideMark/>
          </w:tcPr>
          <w:p w14:paraId="562CCF8E"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106,9</w:t>
            </w:r>
          </w:p>
        </w:tc>
      </w:tr>
      <w:tr w:rsidR="00064F69" w:rsidRPr="002F7D45" w14:paraId="4AA55E33" w14:textId="77777777" w:rsidTr="00CD623E">
        <w:trPr>
          <w:gridAfter w:val="1"/>
          <w:wAfter w:w="10" w:type="dxa"/>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37959DD2" w14:textId="77777777" w:rsidR="00064F69" w:rsidRPr="002F7D45" w:rsidRDefault="00064F69" w:rsidP="007F73A5">
            <w:pPr>
              <w:shd w:val="clear" w:color="auto" w:fill="FFFFFF" w:themeFill="background1"/>
              <w:rPr>
                <w:color w:val="000000"/>
                <w:sz w:val="20"/>
                <w:szCs w:val="20"/>
              </w:rPr>
            </w:pPr>
            <w:r w:rsidRPr="002F7D45">
              <w:rPr>
                <w:color w:val="000000"/>
                <w:sz w:val="20"/>
                <w:szCs w:val="20"/>
              </w:rPr>
              <w:t>2021 год (</w:t>
            </w:r>
            <w:r w:rsidRPr="00064F69">
              <w:rPr>
                <w:color w:val="000000"/>
                <w:sz w:val="20"/>
                <w:szCs w:val="20"/>
              </w:rPr>
              <w:t>бюджет</w:t>
            </w:r>
            <w:r w:rsidRPr="002F7D45">
              <w:rPr>
                <w:color w:val="000000"/>
                <w:sz w:val="20"/>
                <w:szCs w:val="20"/>
              </w:rPr>
              <w:t>)</w:t>
            </w:r>
          </w:p>
        </w:tc>
        <w:tc>
          <w:tcPr>
            <w:tcW w:w="1170" w:type="dxa"/>
            <w:tcBorders>
              <w:top w:val="nil"/>
              <w:left w:val="nil"/>
              <w:bottom w:val="single" w:sz="4" w:space="0" w:color="auto"/>
              <w:right w:val="single" w:sz="4" w:space="0" w:color="auto"/>
            </w:tcBorders>
            <w:shd w:val="clear" w:color="auto" w:fill="auto"/>
            <w:noWrap/>
            <w:vAlign w:val="bottom"/>
            <w:hideMark/>
          </w:tcPr>
          <w:p w14:paraId="01D45417"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2 852 500</w:t>
            </w:r>
          </w:p>
        </w:tc>
        <w:tc>
          <w:tcPr>
            <w:tcW w:w="1240" w:type="dxa"/>
            <w:tcBorders>
              <w:top w:val="nil"/>
              <w:left w:val="nil"/>
              <w:bottom w:val="single" w:sz="4" w:space="0" w:color="auto"/>
              <w:right w:val="single" w:sz="4" w:space="0" w:color="auto"/>
            </w:tcBorders>
            <w:shd w:val="clear" w:color="auto" w:fill="auto"/>
            <w:noWrap/>
            <w:vAlign w:val="bottom"/>
            <w:hideMark/>
          </w:tcPr>
          <w:p w14:paraId="49AA9ED1"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570 904</w:t>
            </w:r>
          </w:p>
        </w:tc>
        <w:tc>
          <w:tcPr>
            <w:tcW w:w="1080" w:type="dxa"/>
            <w:tcBorders>
              <w:top w:val="nil"/>
              <w:left w:val="nil"/>
              <w:bottom w:val="single" w:sz="4" w:space="0" w:color="auto"/>
              <w:right w:val="single" w:sz="4" w:space="0" w:color="auto"/>
            </w:tcBorders>
            <w:shd w:val="clear" w:color="auto" w:fill="auto"/>
            <w:noWrap/>
            <w:vAlign w:val="bottom"/>
            <w:hideMark/>
          </w:tcPr>
          <w:p w14:paraId="319B9511"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25,0</w:t>
            </w:r>
          </w:p>
        </w:tc>
        <w:tc>
          <w:tcPr>
            <w:tcW w:w="1471" w:type="dxa"/>
            <w:tcBorders>
              <w:top w:val="nil"/>
              <w:left w:val="nil"/>
              <w:bottom w:val="single" w:sz="4" w:space="0" w:color="auto"/>
              <w:right w:val="single" w:sz="4" w:space="0" w:color="auto"/>
            </w:tcBorders>
            <w:shd w:val="clear" w:color="auto" w:fill="auto"/>
            <w:noWrap/>
            <w:vAlign w:val="bottom"/>
            <w:hideMark/>
          </w:tcPr>
          <w:p w14:paraId="38B26F30"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1 139 531</w:t>
            </w:r>
          </w:p>
        </w:tc>
        <w:tc>
          <w:tcPr>
            <w:tcW w:w="1334" w:type="dxa"/>
            <w:tcBorders>
              <w:top w:val="nil"/>
              <w:left w:val="nil"/>
              <w:bottom w:val="single" w:sz="4" w:space="0" w:color="auto"/>
              <w:right w:val="single" w:sz="4" w:space="0" w:color="auto"/>
            </w:tcBorders>
            <w:shd w:val="clear" w:color="auto" w:fill="auto"/>
            <w:vAlign w:val="bottom"/>
            <w:hideMark/>
          </w:tcPr>
          <w:p w14:paraId="30605F40"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-1 712 969</w:t>
            </w:r>
          </w:p>
        </w:tc>
        <w:tc>
          <w:tcPr>
            <w:tcW w:w="960" w:type="dxa"/>
            <w:tcBorders>
              <w:top w:val="nil"/>
              <w:left w:val="nil"/>
              <w:bottom w:val="single" w:sz="4" w:space="0" w:color="auto"/>
              <w:right w:val="single" w:sz="4" w:space="0" w:color="auto"/>
            </w:tcBorders>
            <w:shd w:val="clear" w:color="auto" w:fill="auto"/>
            <w:vAlign w:val="bottom"/>
            <w:hideMark/>
          </w:tcPr>
          <w:p w14:paraId="7C32F9C8"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39,9</w:t>
            </w:r>
          </w:p>
        </w:tc>
      </w:tr>
      <w:tr w:rsidR="00064F69" w:rsidRPr="002F7D45" w14:paraId="7C8FF99F" w14:textId="77777777" w:rsidTr="00CD623E">
        <w:trPr>
          <w:gridAfter w:val="1"/>
          <w:wAfter w:w="10" w:type="dxa"/>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51B9DC6" w14:textId="77777777" w:rsidR="00064F69" w:rsidRPr="002F7D45" w:rsidRDefault="00064F69" w:rsidP="007F73A5">
            <w:pPr>
              <w:shd w:val="clear" w:color="auto" w:fill="FFFFFF" w:themeFill="background1"/>
              <w:rPr>
                <w:color w:val="000000"/>
                <w:sz w:val="20"/>
                <w:szCs w:val="20"/>
              </w:rPr>
            </w:pPr>
            <w:r w:rsidRPr="002F7D45">
              <w:rPr>
                <w:color w:val="000000"/>
                <w:sz w:val="20"/>
                <w:szCs w:val="20"/>
              </w:rPr>
              <w:t>2022 год (прогноз)</w:t>
            </w:r>
          </w:p>
        </w:tc>
        <w:tc>
          <w:tcPr>
            <w:tcW w:w="1170" w:type="dxa"/>
            <w:tcBorders>
              <w:top w:val="nil"/>
              <w:left w:val="nil"/>
              <w:bottom w:val="single" w:sz="4" w:space="0" w:color="auto"/>
              <w:right w:val="single" w:sz="4" w:space="0" w:color="auto"/>
            </w:tcBorders>
            <w:shd w:val="clear" w:color="auto" w:fill="auto"/>
            <w:noWrap/>
            <w:vAlign w:val="bottom"/>
            <w:hideMark/>
          </w:tcPr>
          <w:p w14:paraId="4F808733"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2 614 040</w:t>
            </w:r>
          </w:p>
        </w:tc>
        <w:tc>
          <w:tcPr>
            <w:tcW w:w="1240" w:type="dxa"/>
            <w:tcBorders>
              <w:top w:val="nil"/>
              <w:left w:val="nil"/>
              <w:bottom w:val="single" w:sz="4" w:space="0" w:color="auto"/>
              <w:right w:val="single" w:sz="4" w:space="0" w:color="auto"/>
            </w:tcBorders>
            <w:shd w:val="clear" w:color="auto" w:fill="auto"/>
            <w:noWrap/>
            <w:vAlign w:val="bottom"/>
            <w:hideMark/>
          </w:tcPr>
          <w:p w14:paraId="10CF9A4E"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-238 460</w:t>
            </w:r>
          </w:p>
        </w:tc>
        <w:tc>
          <w:tcPr>
            <w:tcW w:w="1080" w:type="dxa"/>
            <w:tcBorders>
              <w:top w:val="nil"/>
              <w:left w:val="nil"/>
              <w:bottom w:val="single" w:sz="4" w:space="0" w:color="auto"/>
              <w:right w:val="single" w:sz="4" w:space="0" w:color="auto"/>
            </w:tcBorders>
            <w:shd w:val="clear" w:color="auto" w:fill="auto"/>
            <w:noWrap/>
            <w:vAlign w:val="bottom"/>
            <w:hideMark/>
          </w:tcPr>
          <w:p w14:paraId="075F4F99"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-8,4</w:t>
            </w:r>
          </w:p>
        </w:tc>
        <w:tc>
          <w:tcPr>
            <w:tcW w:w="1471" w:type="dxa"/>
            <w:tcBorders>
              <w:top w:val="nil"/>
              <w:left w:val="nil"/>
              <w:bottom w:val="single" w:sz="4" w:space="0" w:color="auto"/>
              <w:right w:val="single" w:sz="4" w:space="0" w:color="auto"/>
            </w:tcBorders>
            <w:shd w:val="clear" w:color="auto" w:fill="auto"/>
            <w:noWrap/>
            <w:vAlign w:val="bottom"/>
            <w:hideMark/>
          </w:tcPr>
          <w:p w14:paraId="6E7D48F7"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c>
          <w:tcPr>
            <w:tcW w:w="1334" w:type="dxa"/>
            <w:tcBorders>
              <w:top w:val="nil"/>
              <w:left w:val="nil"/>
              <w:bottom w:val="single" w:sz="4" w:space="0" w:color="auto"/>
              <w:right w:val="single" w:sz="4" w:space="0" w:color="auto"/>
            </w:tcBorders>
            <w:shd w:val="clear" w:color="auto" w:fill="auto"/>
            <w:noWrap/>
            <w:vAlign w:val="bottom"/>
            <w:hideMark/>
          </w:tcPr>
          <w:p w14:paraId="57652843"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c>
          <w:tcPr>
            <w:tcW w:w="960" w:type="dxa"/>
            <w:tcBorders>
              <w:top w:val="nil"/>
              <w:left w:val="nil"/>
              <w:bottom w:val="single" w:sz="4" w:space="0" w:color="auto"/>
              <w:right w:val="single" w:sz="4" w:space="0" w:color="auto"/>
            </w:tcBorders>
            <w:shd w:val="clear" w:color="auto" w:fill="auto"/>
            <w:noWrap/>
            <w:vAlign w:val="bottom"/>
            <w:hideMark/>
          </w:tcPr>
          <w:p w14:paraId="5EC667FB"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r>
      <w:tr w:rsidR="00064F69" w:rsidRPr="002F7D45" w14:paraId="6EB67CAA" w14:textId="77777777" w:rsidTr="00CD623E">
        <w:trPr>
          <w:gridAfter w:val="1"/>
          <w:wAfter w:w="10" w:type="dxa"/>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3A68491D" w14:textId="77777777" w:rsidR="00064F69" w:rsidRPr="002F7D45" w:rsidRDefault="00064F69" w:rsidP="007F73A5">
            <w:pPr>
              <w:shd w:val="clear" w:color="auto" w:fill="FFFFFF" w:themeFill="background1"/>
              <w:rPr>
                <w:color w:val="000000"/>
                <w:sz w:val="20"/>
                <w:szCs w:val="20"/>
              </w:rPr>
            </w:pPr>
            <w:r w:rsidRPr="002F7D45">
              <w:rPr>
                <w:color w:val="000000"/>
                <w:sz w:val="20"/>
                <w:szCs w:val="20"/>
              </w:rPr>
              <w:t>2023 год (прогноз)</w:t>
            </w:r>
          </w:p>
        </w:tc>
        <w:tc>
          <w:tcPr>
            <w:tcW w:w="1170" w:type="dxa"/>
            <w:tcBorders>
              <w:top w:val="nil"/>
              <w:left w:val="nil"/>
              <w:bottom w:val="single" w:sz="4" w:space="0" w:color="auto"/>
              <w:right w:val="single" w:sz="4" w:space="0" w:color="auto"/>
            </w:tcBorders>
            <w:shd w:val="clear" w:color="auto" w:fill="auto"/>
            <w:noWrap/>
            <w:vAlign w:val="bottom"/>
            <w:hideMark/>
          </w:tcPr>
          <w:p w14:paraId="4DC9BD38"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2 820 595</w:t>
            </w:r>
          </w:p>
        </w:tc>
        <w:tc>
          <w:tcPr>
            <w:tcW w:w="1240" w:type="dxa"/>
            <w:tcBorders>
              <w:top w:val="nil"/>
              <w:left w:val="nil"/>
              <w:bottom w:val="single" w:sz="4" w:space="0" w:color="auto"/>
              <w:right w:val="single" w:sz="4" w:space="0" w:color="auto"/>
            </w:tcBorders>
            <w:shd w:val="clear" w:color="auto" w:fill="auto"/>
            <w:noWrap/>
            <w:vAlign w:val="bottom"/>
            <w:hideMark/>
          </w:tcPr>
          <w:p w14:paraId="4F6CE575"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206 555</w:t>
            </w:r>
          </w:p>
        </w:tc>
        <w:tc>
          <w:tcPr>
            <w:tcW w:w="1080" w:type="dxa"/>
            <w:tcBorders>
              <w:top w:val="nil"/>
              <w:left w:val="nil"/>
              <w:bottom w:val="single" w:sz="4" w:space="0" w:color="auto"/>
              <w:right w:val="single" w:sz="4" w:space="0" w:color="auto"/>
            </w:tcBorders>
            <w:shd w:val="clear" w:color="auto" w:fill="auto"/>
            <w:noWrap/>
            <w:vAlign w:val="bottom"/>
            <w:hideMark/>
          </w:tcPr>
          <w:p w14:paraId="1FABAAB9"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7,9</w:t>
            </w:r>
          </w:p>
        </w:tc>
        <w:tc>
          <w:tcPr>
            <w:tcW w:w="1471" w:type="dxa"/>
            <w:tcBorders>
              <w:top w:val="nil"/>
              <w:left w:val="nil"/>
              <w:bottom w:val="single" w:sz="4" w:space="0" w:color="auto"/>
              <w:right w:val="single" w:sz="4" w:space="0" w:color="auto"/>
            </w:tcBorders>
            <w:shd w:val="clear" w:color="auto" w:fill="auto"/>
            <w:noWrap/>
            <w:vAlign w:val="bottom"/>
            <w:hideMark/>
          </w:tcPr>
          <w:p w14:paraId="17C1404B"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c>
          <w:tcPr>
            <w:tcW w:w="1334" w:type="dxa"/>
            <w:tcBorders>
              <w:top w:val="nil"/>
              <w:left w:val="nil"/>
              <w:bottom w:val="single" w:sz="4" w:space="0" w:color="auto"/>
              <w:right w:val="single" w:sz="4" w:space="0" w:color="auto"/>
            </w:tcBorders>
            <w:shd w:val="clear" w:color="auto" w:fill="auto"/>
            <w:noWrap/>
            <w:vAlign w:val="bottom"/>
            <w:hideMark/>
          </w:tcPr>
          <w:p w14:paraId="6BCC42DA"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c>
          <w:tcPr>
            <w:tcW w:w="960" w:type="dxa"/>
            <w:tcBorders>
              <w:top w:val="nil"/>
              <w:left w:val="nil"/>
              <w:bottom w:val="single" w:sz="4" w:space="0" w:color="auto"/>
              <w:right w:val="single" w:sz="4" w:space="0" w:color="auto"/>
            </w:tcBorders>
            <w:shd w:val="clear" w:color="auto" w:fill="auto"/>
            <w:noWrap/>
            <w:vAlign w:val="bottom"/>
            <w:hideMark/>
          </w:tcPr>
          <w:p w14:paraId="162D9B96"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r>
      <w:tr w:rsidR="00064F69" w:rsidRPr="002F7D45" w14:paraId="172E85AA" w14:textId="77777777" w:rsidTr="00CD623E">
        <w:trPr>
          <w:gridAfter w:val="1"/>
          <w:wAfter w:w="10" w:type="dxa"/>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9D98848" w14:textId="77777777" w:rsidR="00064F69" w:rsidRPr="002F7D45" w:rsidRDefault="00064F69" w:rsidP="007F73A5">
            <w:pPr>
              <w:shd w:val="clear" w:color="auto" w:fill="FFFFFF" w:themeFill="background1"/>
              <w:rPr>
                <w:color w:val="000000"/>
                <w:sz w:val="20"/>
                <w:szCs w:val="20"/>
              </w:rPr>
            </w:pPr>
            <w:r w:rsidRPr="002F7D45">
              <w:rPr>
                <w:color w:val="000000"/>
                <w:sz w:val="20"/>
                <w:szCs w:val="20"/>
              </w:rPr>
              <w:t>2024 год (прогноз)</w:t>
            </w:r>
          </w:p>
        </w:tc>
        <w:tc>
          <w:tcPr>
            <w:tcW w:w="1170" w:type="dxa"/>
            <w:tcBorders>
              <w:top w:val="nil"/>
              <w:left w:val="nil"/>
              <w:bottom w:val="single" w:sz="4" w:space="0" w:color="auto"/>
              <w:right w:val="single" w:sz="4" w:space="0" w:color="auto"/>
            </w:tcBorders>
            <w:shd w:val="clear" w:color="auto" w:fill="auto"/>
            <w:noWrap/>
            <w:vAlign w:val="bottom"/>
            <w:hideMark/>
          </w:tcPr>
          <w:p w14:paraId="594E1C2E"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2 896 162</w:t>
            </w:r>
          </w:p>
        </w:tc>
        <w:tc>
          <w:tcPr>
            <w:tcW w:w="1240" w:type="dxa"/>
            <w:tcBorders>
              <w:top w:val="nil"/>
              <w:left w:val="nil"/>
              <w:bottom w:val="single" w:sz="4" w:space="0" w:color="auto"/>
              <w:right w:val="single" w:sz="4" w:space="0" w:color="auto"/>
            </w:tcBorders>
            <w:shd w:val="clear" w:color="auto" w:fill="auto"/>
            <w:noWrap/>
            <w:vAlign w:val="bottom"/>
            <w:hideMark/>
          </w:tcPr>
          <w:p w14:paraId="249BEB60"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75 567</w:t>
            </w:r>
          </w:p>
        </w:tc>
        <w:tc>
          <w:tcPr>
            <w:tcW w:w="1080" w:type="dxa"/>
            <w:tcBorders>
              <w:top w:val="nil"/>
              <w:left w:val="nil"/>
              <w:bottom w:val="single" w:sz="4" w:space="0" w:color="auto"/>
              <w:right w:val="single" w:sz="4" w:space="0" w:color="auto"/>
            </w:tcBorders>
            <w:shd w:val="clear" w:color="auto" w:fill="auto"/>
            <w:noWrap/>
            <w:vAlign w:val="bottom"/>
            <w:hideMark/>
          </w:tcPr>
          <w:p w14:paraId="0CA1937A"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2,7</w:t>
            </w:r>
          </w:p>
        </w:tc>
        <w:tc>
          <w:tcPr>
            <w:tcW w:w="1471" w:type="dxa"/>
            <w:tcBorders>
              <w:top w:val="nil"/>
              <w:left w:val="nil"/>
              <w:bottom w:val="single" w:sz="4" w:space="0" w:color="auto"/>
              <w:right w:val="single" w:sz="4" w:space="0" w:color="auto"/>
            </w:tcBorders>
            <w:shd w:val="clear" w:color="auto" w:fill="auto"/>
            <w:noWrap/>
            <w:vAlign w:val="bottom"/>
            <w:hideMark/>
          </w:tcPr>
          <w:p w14:paraId="2DA35B61"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c>
          <w:tcPr>
            <w:tcW w:w="1334" w:type="dxa"/>
            <w:tcBorders>
              <w:top w:val="nil"/>
              <w:left w:val="nil"/>
              <w:bottom w:val="single" w:sz="4" w:space="0" w:color="auto"/>
              <w:right w:val="single" w:sz="4" w:space="0" w:color="auto"/>
            </w:tcBorders>
            <w:shd w:val="clear" w:color="auto" w:fill="auto"/>
            <w:noWrap/>
            <w:vAlign w:val="bottom"/>
            <w:hideMark/>
          </w:tcPr>
          <w:p w14:paraId="6EF56A95"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c>
          <w:tcPr>
            <w:tcW w:w="960" w:type="dxa"/>
            <w:tcBorders>
              <w:top w:val="nil"/>
              <w:left w:val="nil"/>
              <w:bottom w:val="single" w:sz="4" w:space="0" w:color="auto"/>
              <w:right w:val="single" w:sz="4" w:space="0" w:color="auto"/>
            </w:tcBorders>
            <w:shd w:val="clear" w:color="auto" w:fill="auto"/>
            <w:noWrap/>
            <w:vAlign w:val="bottom"/>
            <w:hideMark/>
          </w:tcPr>
          <w:p w14:paraId="5806C7DE" w14:textId="77777777" w:rsidR="00064F69" w:rsidRPr="002F7D45" w:rsidRDefault="00064F69" w:rsidP="007F73A5">
            <w:pPr>
              <w:shd w:val="clear" w:color="auto" w:fill="FFFFFF" w:themeFill="background1"/>
              <w:jc w:val="right"/>
              <w:rPr>
                <w:color w:val="000000"/>
                <w:sz w:val="20"/>
                <w:szCs w:val="20"/>
              </w:rPr>
            </w:pPr>
            <w:r w:rsidRPr="002F7D45">
              <w:rPr>
                <w:color w:val="000000"/>
                <w:sz w:val="20"/>
                <w:szCs w:val="20"/>
              </w:rPr>
              <w:t>х</w:t>
            </w:r>
          </w:p>
        </w:tc>
      </w:tr>
    </w:tbl>
    <w:p w14:paraId="6ECA8174" w14:textId="77777777" w:rsidR="00064F69" w:rsidRPr="00064F69" w:rsidRDefault="00064F69" w:rsidP="007F73A5">
      <w:pPr>
        <w:shd w:val="clear" w:color="auto" w:fill="FFFFFF" w:themeFill="background1"/>
        <w:autoSpaceDE w:val="0"/>
        <w:autoSpaceDN w:val="0"/>
        <w:adjustRightInd w:val="0"/>
        <w:ind w:firstLine="709"/>
        <w:jc w:val="both"/>
        <w:rPr>
          <w:sz w:val="26"/>
          <w:szCs w:val="26"/>
        </w:rPr>
      </w:pPr>
    </w:p>
    <w:p w14:paraId="69D52FE8" w14:textId="77777777" w:rsidR="00064F69" w:rsidRPr="00064F69" w:rsidRDefault="00064F69" w:rsidP="007F73A5">
      <w:pPr>
        <w:shd w:val="clear" w:color="auto" w:fill="FFFFFF" w:themeFill="background1"/>
        <w:autoSpaceDE w:val="0"/>
        <w:autoSpaceDN w:val="0"/>
        <w:adjustRightInd w:val="0"/>
        <w:ind w:firstLine="708"/>
        <w:jc w:val="both"/>
        <w:rPr>
          <w:bCs/>
          <w:sz w:val="26"/>
          <w:szCs w:val="26"/>
        </w:rPr>
      </w:pPr>
      <w:r w:rsidRPr="00064F69">
        <w:rPr>
          <w:bCs/>
          <w:sz w:val="26"/>
          <w:szCs w:val="26"/>
        </w:rPr>
        <w:t xml:space="preserve">Анализ исполнения утвержденных бюджетных ассигнований по дорожному фонду Республики Хакасия за предыдущие периоды показал, что исполнение в 2019 году составило </w:t>
      </w:r>
      <w:r w:rsidRPr="00064F69">
        <w:rPr>
          <w:sz w:val="26"/>
          <w:szCs w:val="26"/>
        </w:rPr>
        <w:t>72,1</w:t>
      </w:r>
      <w:r w:rsidRPr="00064F69">
        <w:rPr>
          <w:bCs/>
          <w:sz w:val="26"/>
          <w:szCs w:val="26"/>
        </w:rPr>
        <w:t xml:space="preserve">% бюджетных назначений, или </w:t>
      </w:r>
      <w:r w:rsidRPr="00064F69">
        <w:rPr>
          <w:color w:val="000000"/>
          <w:sz w:val="26"/>
          <w:szCs w:val="26"/>
        </w:rPr>
        <w:t>1 528 814</w:t>
      </w:r>
      <w:r w:rsidRPr="00064F69">
        <w:rPr>
          <w:bCs/>
          <w:sz w:val="26"/>
          <w:szCs w:val="26"/>
        </w:rPr>
        <w:t xml:space="preserve"> тыс. рублей, в 2020 году </w:t>
      </w:r>
      <w:bookmarkStart w:id="82" w:name="_Hlk87003242"/>
      <w:r w:rsidRPr="00064F69">
        <w:rPr>
          <w:sz w:val="26"/>
          <w:szCs w:val="26"/>
        </w:rPr>
        <w:t>–</w:t>
      </w:r>
      <w:bookmarkEnd w:id="82"/>
      <w:r w:rsidRPr="00064F69">
        <w:rPr>
          <w:sz w:val="26"/>
          <w:szCs w:val="26"/>
        </w:rPr>
        <w:t xml:space="preserve"> </w:t>
      </w:r>
      <w:r w:rsidRPr="00064F69">
        <w:rPr>
          <w:color w:val="000000"/>
          <w:sz w:val="26"/>
          <w:szCs w:val="26"/>
        </w:rPr>
        <w:t>106,9</w:t>
      </w:r>
      <w:r w:rsidRPr="00064F69">
        <w:rPr>
          <w:bCs/>
          <w:sz w:val="26"/>
          <w:szCs w:val="26"/>
        </w:rPr>
        <w:t>% (</w:t>
      </w:r>
      <w:r w:rsidRPr="00064F69">
        <w:rPr>
          <w:color w:val="000000"/>
          <w:sz w:val="26"/>
          <w:szCs w:val="26"/>
        </w:rPr>
        <w:t xml:space="preserve">2 440 064 </w:t>
      </w:r>
      <w:r w:rsidRPr="00064F69">
        <w:rPr>
          <w:bCs/>
          <w:sz w:val="26"/>
          <w:szCs w:val="26"/>
        </w:rPr>
        <w:t xml:space="preserve">тыс. рублей), за 9 месяцев 2021 года </w:t>
      </w:r>
      <w:r w:rsidRPr="00064F69">
        <w:rPr>
          <w:sz w:val="26"/>
          <w:szCs w:val="26"/>
        </w:rPr>
        <w:t>–</w:t>
      </w:r>
      <w:r w:rsidRPr="00064F69">
        <w:rPr>
          <w:bCs/>
          <w:sz w:val="26"/>
          <w:szCs w:val="26"/>
        </w:rPr>
        <w:t xml:space="preserve"> 39,9% (</w:t>
      </w:r>
      <w:r w:rsidRPr="00064F69">
        <w:rPr>
          <w:color w:val="000000"/>
          <w:sz w:val="26"/>
          <w:szCs w:val="26"/>
        </w:rPr>
        <w:t xml:space="preserve">1 139 531 </w:t>
      </w:r>
      <w:r w:rsidRPr="00064F69">
        <w:rPr>
          <w:bCs/>
          <w:sz w:val="26"/>
          <w:szCs w:val="26"/>
        </w:rPr>
        <w:t>тыс. рублей).</w:t>
      </w:r>
    </w:p>
    <w:p w14:paraId="329BBF5C" w14:textId="77777777" w:rsidR="00064F69" w:rsidRPr="00064F69" w:rsidRDefault="00064F69" w:rsidP="007F73A5">
      <w:pPr>
        <w:shd w:val="clear" w:color="auto" w:fill="FFFFFF" w:themeFill="background1"/>
        <w:autoSpaceDE w:val="0"/>
        <w:autoSpaceDN w:val="0"/>
        <w:adjustRightInd w:val="0"/>
        <w:ind w:firstLine="709"/>
        <w:jc w:val="both"/>
        <w:rPr>
          <w:sz w:val="26"/>
          <w:szCs w:val="26"/>
        </w:rPr>
      </w:pPr>
      <w:r w:rsidRPr="00064F69">
        <w:rPr>
          <w:sz w:val="26"/>
          <w:szCs w:val="26"/>
        </w:rPr>
        <w:t>Исходя из объема неосвоенных бюджетных ассигнований по дорожному фонду Республики Хакасия за 9 месяцев 2021 года в размере 60,1% бюджетных назначений, следует ожидать неполное освоение бюджетных ассигнований дорожного фонда и за 2021 год.</w:t>
      </w:r>
    </w:p>
    <w:p w14:paraId="1C08EB5D" w14:textId="77777777" w:rsidR="00064F69" w:rsidRPr="00064F69" w:rsidRDefault="00064F69" w:rsidP="007F73A5">
      <w:pPr>
        <w:shd w:val="clear" w:color="auto" w:fill="FFFFFF" w:themeFill="background1"/>
        <w:autoSpaceDE w:val="0"/>
        <w:autoSpaceDN w:val="0"/>
        <w:adjustRightInd w:val="0"/>
        <w:ind w:firstLine="708"/>
        <w:jc w:val="both"/>
        <w:rPr>
          <w:sz w:val="26"/>
          <w:szCs w:val="26"/>
        </w:rPr>
      </w:pPr>
      <w:r w:rsidRPr="00064F69">
        <w:rPr>
          <w:sz w:val="26"/>
          <w:szCs w:val="26"/>
        </w:rPr>
        <w:t>Согласно реестру источников доходов республиканского бюджета на 2022 год и плановый период 2023 и 2024 годов, представленному одновременно с</w:t>
      </w:r>
      <w:r w:rsidRPr="00064F69">
        <w:rPr>
          <w:bCs/>
          <w:sz w:val="26"/>
          <w:szCs w:val="26"/>
        </w:rPr>
        <w:t xml:space="preserve"> </w:t>
      </w:r>
      <w:r w:rsidRPr="00064F69">
        <w:rPr>
          <w:bCs/>
          <w:sz w:val="26"/>
          <w:szCs w:val="26"/>
        </w:rPr>
        <w:lastRenderedPageBreak/>
        <w:t xml:space="preserve">законопроектом, объем бюджетных ассигнований дорожного фонда Республики Хакасия сформирован в соответствии с прогнозируемым объемом доходов республиканского бюджета </w:t>
      </w:r>
      <w:r w:rsidRPr="00064F69">
        <w:rPr>
          <w:sz w:val="26"/>
          <w:szCs w:val="26"/>
        </w:rPr>
        <w:t>по 6-ти доходным источникам формирования дорожного фонда.</w:t>
      </w:r>
      <w:r w:rsidRPr="00064F69">
        <w:rPr>
          <w:bCs/>
          <w:sz w:val="26"/>
          <w:szCs w:val="26"/>
        </w:rPr>
        <w:t xml:space="preserve"> </w:t>
      </w:r>
    </w:p>
    <w:p w14:paraId="1D3A1871" w14:textId="77777777" w:rsidR="00064F69" w:rsidRPr="00064F69" w:rsidRDefault="00064F69" w:rsidP="007F73A5">
      <w:pPr>
        <w:shd w:val="clear" w:color="auto" w:fill="FFFFFF" w:themeFill="background1"/>
        <w:ind w:firstLine="708"/>
        <w:jc w:val="both"/>
        <w:rPr>
          <w:sz w:val="26"/>
          <w:szCs w:val="26"/>
          <w:lang w:val="ru-MD"/>
        </w:rPr>
      </w:pPr>
      <w:r w:rsidRPr="00064F69">
        <w:rPr>
          <w:sz w:val="26"/>
          <w:szCs w:val="26"/>
          <w:lang w:val="ru-MD"/>
        </w:rPr>
        <w:t xml:space="preserve">Основную долю </w:t>
      </w:r>
      <w:r w:rsidRPr="00064F69">
        <w:rPr>
          <w:sz w:val="26"/>
          <w:szCs w:val="26"/>
        </w:rPr>
        <w:t>доходных источников формирования дорожного фонда на 2022 год (92</w:t>
      </w:r>
      <w:r w:rsidRPr="00064F69">
        <w:rPr>
          <w:sz w:val="26"/>
          <w:szCs w:val="26"/>
          <w:lang w:val="ru-MD"/>
        </w:rPr>
        <w:t xml:space="preserve">%) </w:t>
      </w:r>
      <w:r w:rsidRPr="00064F69">
        <w:rPr>
          <w:sz w:val="26"/>
          <w:szCs w:val="26"/>
        </w:rPr>
        <w:t>и плановый период 2023 и 2024 годов</w:t>
      </w:r>
      <w:r w:rsidRPr="00064F69">
        <w:rPr>
          <w:sz w:val="26"/>
          <w:szCs w:val="26"/>
          <w:lang w:val="ru-MD"/>
        </w:rPr>
        <w:t xml:space="preserve"> </w:t>
      </w:r>
      <w:r w:rsidRPr="00064F69">
        <w:rPr>
          <w:sz w:val="26"/>
          <w:szCs w:val="26"/>
        </w:rPr>
        <w:t xml:space="preserve">(92,1% и 94,2% соответственно) </w:t>
      </w:r>
      <w:r w:rsidRPr="00064F69">
        <w:rPr>
          <w:sz w:val="26"/>
          <w:szCs w:val="26"/>
          <w:lang w:val="ru-MD"/>
        </w:rPr>
        <w:t>составляют два источника, в том числе:</w:t>
      </w:r>
    </w:p>
    <w:p w14:paraId="58C86FBB" w14:textId="77777777" w:rsidR="00064F69" w:rsidRPr="00064F69" w:rsidRDefault="00064F69" w:rsidP="007F73A5">
      <w:pPr>
        <w:shd w:val="clear" w:color="auto" w:fill="FFFFFF" w:themeFill="background1"/>
        <w:ind w:firstLine="708"/>
        <w:jc w:val="both"/>
        <w:rPr>
          <w:sz w:val="26"/>
          <w:szCs w:val="26"/>
          <w:lang w:val="ru-MD"/>
        </w:rPr>
      </w:pPr>
      <w:r w:rsidRPr="00064F69">
        <w:rPr>
          <w:sz w:val="26"/>
          <w:szCs w:val="26"/>
        </w:rPr>
        <w:t xml:space="preserve">доходы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республиканский бюджет </w:t>
      </w:r>
      <w:r w:rsidRPr="00064F69">
        <w:rPr>
          <w:sz w:val="26"/>
          <w:szCs w:val="26"/>
          <w:lang w:val="ru-MD"/>
        </w:rPr>
        <w:t xml:space="preserve">в 2022 году – </w:t>
      </w:r>
      <w:r w:rsidRPr="00064F69">
        <w:rPr>
          <w:sz w:val="26"/>
          <w:szCs w:val="26"/>
        </w:rPr>
        <w:t>73,3</w:t>
      </w:r>
      <w:r w:rsidRPr="00064F69">
        <w:rPr>
          <w:sz w:val="26"/>
          <w:szCs w:val="26"/>
          <w:lang w:val="ru-MD"/>
        </w:rPr>
        <w:t>%, в 2023 году – 74,2%, и 2024 году – 75,7% ;</w:t>
      </w:r>
    </w:p>
    <w:p w14:paraId="1C733A1E" w14:textId="77777777" w:rsidR="00064F69" w:rsidRPr="00064F69" w:rsidRDefault="00064F69" w:rsidP="007F73A5">
      <w:pPr>
        <w:shd w:val="clear" w:color="auto" w:fill="FFFFFF" w:themeFill="background1"/>
        <w:ind w:firstLine="708"/>
        <w:jc w:val="both"/>
        <w:rPr>
          <w:sz w:val="26"/>
          <w:szCs w:val="26"/>
          <w:lang w:val="ru-MD"/>
        </w:rPr>
      </w:pPr>
      <w:r w:rsidRPr="00064F69">
        <w:rPr>
          <w:sz w:val="26"/>
          <w:szCs w:val="26"/>
          <w:lang w:val="ru-MD"/>
        </w:rPr>
        <w:t>транспортный налог в 2022 году – 18,7%, в 2023 году – 17,9%, и 2024 году – 18,5%.</w:t>
      </w:r>
    </w:p>
    <w:p w14:paraId="0B895AEE" w14:textId="77777777" w:rsidR="00064F69" w:rsidRPr="00FD2CA1" w:rsidRDefault="00064F69"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064F69">
        <w:rPr>
          <w:sz w:val="26"/>
          <w:szCs w:val="26"/>
        </w:rPr>
        <w:t>Бюджетные ассигнования дорожного фонда</w:t>
      </w:r>
      <w:r w:rsidRPr="00064F69">
        <w:rPr>
          <w:b/>
          <w:sz w:val="26"/>
          <w:szCs w:val="26"/>
        </w:rPr>
        <w:t xml:space="preserve"> </w:t>
      </w:r>
      <w:r w:rsidRPr="00064F69">
        <w:rPr>
          <w:sz w:val="26"/>
          <w:szCs w:val="26"/>
        </w:rPr>
        <w:t>Республики</w:t>
      </w:r>
      <w:r w:rsidRPr="00FD2CA1">
        <w:rPr>
          <w:sz w:val="26"/>
          <w:szCs w:val="26"/>
        </w:rPr>
        <w:t xml:space="preserve"> Хакасия предусмотрены по двум разделам, подразделам классификации р</w:t>
      </w:r>
      <w:r w:rsidRPr="00FD2CA1">
        <w:rPr>
          <w:bCs/>
          <w:sz w:val="26"/>
          <w:szCs w:val="26"/>
        </w:rPr>
        <w:t>асходов республиканского бюджета 0409 «Дорожное хозяйство (дорожные фонды)» и 1301 «Обслуживание государственного внутреннего и муниципального долга».</w:t>
      </w:r>
    </w:p>
    <w:p w14:paraId="2F72219F" w14:textId="77777777" w:rsidR="00064F69" w:rsidRPr="00A06D6B" w:rsidRDefault="00064F69"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2F7D45">
        <w:rPr>
          <w:b/>
          <w:i/>
          <w:iCs/>
          <w:sz w:val="26"/>
          <w:szCs w:val="26"/>
        </w:rPr>
        <w:t>По подразделу 0409 «Дорожное хозяйство (дорожные фонды)»</w:t>
      </w:r>
      <w:r w:rsidRPr="00FD2CA1">
        <w:rPr>
          <w:bCs/>
          <w:sz w:val="26"/>
          <w:szCs w:val="26"/>
        </w:rPr>
        <w:t xml:space="preserve"> законопроектом </w:t>
      </w:r>
      <w:r w:rsidRPr="00FD2CA1">
        <w:rPr>
          <w:sz w:val="26"/>
          <w:szCs w:val="26"/>
        </w:rPr>
        <w:t xml:space="preserve">на 2022 год </w:t>
      </w:r>
      <w:r w:rsidRPr="00FD2CA1">
        <w:rPr>
          <w:bCs/>
          <w:sz w:val="26"/>
          <w:szCs w:val="26"/>
        </w:rPr>
        <w:t>предусмотрены расходы в объеме 2 613</w:t>
      </w:r>
      <w:r>
        <w:rPr>
          <w:bCs/>
          <w:sz w:val="26"/>
          <w:szCs w:val="26"/>
        </w:rPr>
        <w:t> </w:t>
      </w:r>
      <w:r w:rsidRPr="00FD2CA1">
        <w:rPr>
          <w:bCs/>
          <w:sz w:val="26"/>
          <w:szCs w:val="26"/>
        </w:rPr>
        <w:t>563</w:t>
      </w:r>
      <w:r>
        <w:rPr>
          <w:bCs/>
          <w:sz w:val="26"/>
          <w:szCs w:val="26"/>
        </w:rPr>
        <w:t xml:space="preserve"> </w:t>
      </w:r>
      <w:r w:rsidRPr="00FD2CA1">
        <w:rPr>
          <w:bCs/>
          <w:sz w:val="26"/>
          <w:szCs w:val="26"/>
        </w:rPr>
        <w:t>тыс. рублей (снижение на 12,4% к уровню прошлого года), на 2023 год – 2</w:t>
      </w:r>
      <w:r>
        <w:rPr>
          <w:bCs/>
          <w:sz w:val="26"/>
          <w:szCs w:val="26"/>
        </w:rPr>
        <w:t xml:space="preserve"> </w:t>
      </w:r>
      <w:r w:rsidRPr="00FD2CA1">
        <w:rPr>
          <w:bCs/>
          <w:sz w:val="26"/>
          <w:szCs w:val="26"/>
        </w:rPr>
        <w:t xml:space="preserve">820 118 тыс. рублей </w:t>
      </w:r>
      <w:r w:rsidRPr="00A06D6B">
        <w:rPr>
          <w:bCs/>
          <w:sz w:val="26"/>
          <w:szCs w:val="26"/>
        </w:rPr>
        <w:t xml:space="preserve">(рост на 7,9%), на 2024 год – 2 895 685 тыс. рублей (рост на 2,7%). </w:t>
      </w:r>
    </w:p>
    <w:p w14:paraId="48809D57" w14:textId="77777777" w:rsidR="00064F69" w:rsidRPr="00A06D6B" w:rsidRDefault="00064F69" w:rsidP="007F73A5">
      <w:pPr>
        <w:shd w:val="clear" w:color="auto" w:fill="FFFFFF" w:themeFill="background1"/>
        <w:ind w:firstLine="708"/>
        <w:jc w:val="both"/>
        <w:rPr>
          <w:sz w:val="26"/>
          <w:szCs w:val="26"/>
        </w:rPr>
      </w:pPr>
      <w:r w:rsidRPr="00A06D6B">
        <w:rPr>
          <w:bCs/>
          <w:sz w:val="26"/>
          <w:szCs w:val="26"/>
        </w:rPr>
        <w:t>В</w:t>
      </w:r>
      <w:r w:rsidRPr="00A06D6B">
        <w:rPr>
          <w:sz w:val="26"/>
          <w:szCs w:val="26"/>
        </w:rPr>
        <w:t xml:space="preserve"> 2022 году реализация средств дорожного фонда по данному подразделу планируется по 3-м государственным программам:</w:t>
      </w:r>
    </w:p>
    <w:p w14:paraId="0920DE83" w14:textId="77777777" w:rsidR="00064F69" w:rsidRPr="00FD2CA1" w:rsidRDefault="00064F69" w:rsidP="007F73A5">
      <w:pPr>
        <w:shd w:val="clear" w:color="auto" w:fill="FFFFFF" w:themeFill="background1"/>
        <w:ind w:firstLine="708"/>
        <w:jc w:val="both"/>
        <w:rPr>
          <w:bCs/>
          <w:sz w:val="26"/>
          <w:szCs w:val="26"/>
        </w:rPr>
      </w:pPr>
      <w:r>
        <w:rPr>
          <w:bCs/>
          <w:sz w:val="26"/>
          <w:szCs w:val="26"/>
        </w:rPr>
        <w:t>1) </w:t>
      </w:r>
      <w:r w:rsidRPr="004D3500">
        <w:rPr>
          <w:bCs/>
          <w:sz w:val="26"/>
          <w:szCs w:val="26"/>
        </w:rPr>
        <w:t xml:space="preserve">«Развитие транспортной системы </w:t>
      </w:r>
      <w:r w:rsidRPr="004D3500">
        <w:rPr>
          <w:rFonts w:eastAsiaTheme="minorHAnsi"/>
          <w:sz w:val="26"/>
          <w:szCs w:val="26"/>
          <w:lang w:eastAsia="en-US"/>
        </w:rPr>
        <w:t>Республики Хакасия</w:t>
      </w:r>
      <w:r w:rsidRPr="004D3500">
        <w:rPr>
          <w:bCs/>
          <w:sz w:val="26"/>
          <w:szCs w:val="26"/>
        </w:rPr>
        <w:t>»</w:t>
      </w:r>
      <w:r w:rsidRPr="00A06D6B">
        <w:rPr>
          <w:bCs/>
          <w:sz w:val="26"/>
          <w:szCs w:val="26"/>
        </w:rPr>
        <w:t xml:space="preserve"> – 2 610 019 тыс. рублей (99,8% от общего объема средств), в том числе на:</w:t>
      </w:r>
    </w:p>
    <w:p w14:paraId="4D04FB24" w14:textId="77777777" w:rsidR="00064F69" w:rsidRPr="00FD2CA1" w:rsidRDefault="00064F69" w:rsidP="007F73A5">
      <w:pPr>
        <w:shd w:val="clear" w:color="auto" w:fill="FFFFFF" w:themeFill="background1"/>
        <w:ind w:firstLine="708"/>
        <w:jc w:val="both"/>
        <w:rPr>
          <w:sz w:val="26"/>
          <w:szCs w:val="26"/>
        </w:rPr>
      </w:pPr>
      <w:r w:rsidRPr="00FD2CA1">
        <w:rPr>
          <w:sz w:val="26"/>
          <w:szCs w:val="26"/>
        </w:rPr>
        <w:t>строительство и реконструкцию, содержание, ремонт, капитальный ремонт автомобильных дорог общего пользования регионального и межмуниципального значения– 1 441 036 тыс. рублей;</w:t>
      </w:r>
    </w:p>
    <w:p w14:paraId="53236CB8" w14:textId="77777777" w:rsidR="00064F69" w:rsidRPr="00FD2CA1" w:rsidRDefault="00064F69" w:rsidP="007F73A5">
      <w:pPr>
        <w:shd w:val="clear" w:color="auto" w:fill="FFFFFF" w:themeFill="background1"/>
        <w:ind w:firstLine="708"/>
        <w:jc w:val="both"/>
        <w:rPr>
          <w:sz w:val="26"/>
          <w:szCs w:val="26"/>
        </w:rPr>
      </w:pPr>
      <w:r w:rsidRPr="00FD2CA1">
        <w:rPr>
          <w:sz w:val="26"/>
          <w:szCs w:val="26"/>
        </w:rPr>
        <w:t>строительство и реконструкцию, содержание, ремонт, капитальный ремонт автомобильных дорог общего пользования местного значения – 304 500 тыс. рублей;</w:t>
      </w:r>
    </w:p>
    <w:p w14:paraId="110EA41E" w14:textId="77777777" w:rsidR="00064F69" w:rsidRPr="00FD2CA1" w:rsidRDefault="00064F69" w:rsidP="007F73A5">
      <w:pPr>
        <w:shd w:val="clear" w:color="auto" w:fill="FFFFFF" w:themeFill="background1"/>
        <w:ind w:firstLine="708"/>
        <w:jc w:val="both"/>
        <w:rPr>
          <w:sz w:val="26"/>
          <w:szCs w:val="26"/>
        </w:rPr>
      </w:pPr>
      <w:r w:rsidRPr="00FD2CA1">
        <w:rPr>
          <w:sz w:val="26"/>
          <w:szCs w:val="26"/>
        </w:rPr>
        <w:t>обеспечение реализации подпрограммы – 186 642 тыс. рублей.</w:t>
      </w:r>
    </w:p>
    <w:p w14:paraId="79BABB22" w14:textId="77777777" w:rsidR="00064F69" w:rsidRPr="00FD2CA1" w:rsidRDefault="00064F69" w:rsidP="007F73A5">
      <w:pPr>
        <w:shd w:val="clear" w:color="auto" w:fill="FFFFFF" w:themeFill="background1"/>
        <w:ind w:firstLine="708"/>
        <w:jc w:val="both"/>
        <w:rPr>
          <w:sz w:val="26"/>
          <w:szCs w:val="26"/>
        </w:rPr>
      </w:pPr>
      <w:r w:rsidRPr="00FD2CA1">
        <w:rPr>
          <w:sz w:val="26"/>
          <w:szCs w:val="26"/>
        </w:rPr>
        <w:t xml:space="preserve">реализацию регионального проекта </w:t>
      </w:r>
      <w:r w:rsidRPr="004D3500">
        <w:rPr>
          <w:i/>
          <w:iCs/>
          <w:sz w:val="26"/>
          <w:szCs w:val="26"/>
        </w:rPr>
        <w:t>«Региональная и местная дорожная сеть»</w:t>
      </w:r>
      <w:r w:rsidRPr="00FD2CA1">
        <w:rPr>
          <w:sz w:val="26"/>
          <w:szCs w:val="26"/>
        </w:rPr>
        <w:t xml:space="preserve"> – 503 093 тыс. рублей, на финансовое обеспечение дорожной деятельности в рамках реализации национального проекта «Безопасные качественные дороги»;</w:t>
      </w:r>
    </w:p>
    <w:p w14:paraId="0BA9F5F3" w14:textId="77777777" w:rsidR="00064F69" w:rsidRPr="00FD2CA1" w:rsidRDefault="00064F69" w:rsidP="007F73A5">
      <w:pPr>
        <w:shd w:val="clear" w:color="auto" w:fill="FFFFFF" w:themeFill="background1"/>
        <w:ind w:firstLine="708"/>
        <w:jc w:val="both"/>
        <w:rPr>
          <w:sz w:val="26"/>
          <w:szCs w:val="26"/>
        </w:rPr>
      </w:pPr>
      <w:r w:rsidRPr="00FD2CA1">
        <w:rPr>
          <w:sz w:val="26"/>
          <w:szCs w:val="26"/>
        </w:rPr>
        <w:t xml:space="preserve">реализацию регионального проекта </w:t>
      </w:r>
      <w:r w:rsidRPr="004D3500">
        <w:rPr>
          <w:i/>
          <w:iCs/>
          <w:sz w:val="26"/>
          <w:szCs w:val="26"/>
        </w:rPr>
        <w:t>«Безопасность дорожного движения»</w:t>
      </w:r>
      <w:r w:rsidRPr="00FD2CA1">
        <w:rPr>
          <w:sz w:val="26"/>
          <w:szCs w:val="26"/>
        </w:rPr>
        <w:t xml:space="preserve"> – 167 548 тыс. рублей, из них на </w:t>
      </w:r>
      <w:r>
        <w:rPr>
          <w:sz w:val="26"/>
          <w:szCs w:val="26"/>
        </w:rPr>
        <w:t>о</w:t>
      </w:r>
      <w:r w:rsidRPr="00FD2CA1">
        <w:rPr>
          <w:sz w:val="26"/>
          <w:szCs w:val="26"/>
        </w:rPr>
        <w:t xml:space="preserve">снащение и обеспечение функционирования системами автоматического контроля и выявления нарушений правил дорожного движения улично-дорожной сети городов, дорог общего пользования регионального и межмуниципального значения – 112 848 тыс. рублей  и </w:t>
      </w:r>
      <w:r>
        <w:rPr>
          <w:sz w:val="26"/>
          <w:szCs w:val="26"/>
        </w:rPr>
        <w:t>у</w:t>
      </w:r>
      <w:r w:rsidRPr="00FD2CA1">
        <w:rPr>
          <w:sz w:val="26"/>
          <w:szCs w:val="26"/>
        </w:rPr>
        <w:t>стройство и модернизаци</w:t>
      </w:r>
      <w:r>
        <w:rPr>
          <w:sz w:val="26"/>
          <w:szCs w:val="26"/>
        </w:rPr>
        <w:t>ю</w:t>
      </w:r>
      <w:r w:rsidRPr="00FD2CA1">
        <w:rPr>
          <w:sz w:val="26"/>
          <w:szCs w:val="26"/>
        </w:rPr>
        <w:t xml:space="preserve"> освещения, тротуаров, пешеходных переходов, пешеходных ограждений, автобусных остановок на автомобильных дорогах общего пользования – 54 700 тыс. рублей;</w:t>
      </w:r>
    </w:p>
    <w:p w14:paraId="124D22A7" w14:textId="77777777" w:rsidR="00064F69" w:rsidRDefault="00064F69"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FD2CA1">
        <w:rPr>
          <w:sz w:val="26"/>
          <w:szCs w:val="26"/>
        </w:rPr>
        <w:t xml:space="preserve">реализацию регионального проекта </w:t>
      </w:r>
      <w:r w:rsidRPr="004D3500">
        <w:rPr>
          <w:i/>
          <w:iCs/>
          <w:sz w:val="26"/>
          <w:szCs w:val="26"/>
        </w:rPr>
        <w:t>«Общесистемные меры развития дорожного хозяйства»</w:t>
      </w:r>
      <w:r w:rsidRPr="00FD2CA1">
        <w:rPr>
          <w:sz w:val="26"/>
          <w:szCs w:val="26"/>
        </w:rPr>
        <w:t xml:space="preserve"> – 7200 тыс. рублей, из них на размещение и обеспечение функционирования автоматических пунктов весогабаритного контроля транспортных средств на автомобильных дорогах общего пользования – 3000 рублей </w:t>
      </w:r>
      <w:r w:rsidRPr="00FD2CA1">
        <w:rPr>
          <w:sz w:val="26"/>
          <w:szCs w:val="26"/>
        </w:rPr>
        <w:lastRenderedPageBreak/>
        <w:t>и оснащение стационарными камерами фотовидеофиксации нарушений правил дорожного движения автомобильных дорог общего пользования – 4200 рублей</w:t>
      </w:r>
      <w:r>
        <w:rPr>
          <w:sz w:val="26"/>
          <w:szCs w:val="26"/>
        </w:rPr>
        <w:t>;</w:t>
      </w:r>
    </w:p>
    <w:p w14:paraId="34371D10" w14:textId="77777777" w:rsidR="00064F69" w:rsidRDefault="00064F69" w:rsidP="007F73A5">
      <w:pPr>
        <w:shd w:val="clear" w:color="auto" w:fill="FFFFFF" w:themeFill="background1"/>
        <w:overflowPunct w:val="0"/>
        <w:autoSpaceDE w:val="0"/>
        <w:autoSpaceDN w:val="0"/>
        <w:adjustRightInd w:val="0"/>
        <w:ind w:right="-1" w:firstLine="709"/>
        <w:jc w:val="both"/>
        <w:textAlignment w:val="baseline"/>
        <w:rPr>
          <w:sz w:val="26"/>
          <w:szCs w:val="26"/>
        </w:rPr>
      </w:pPr>
      <w:r>
        <w:rPr>
          <w:sz w:val="26"/>
          <w:szCs w:val="26"/>
        </w:rPr>
        <w:t>2) </w:t>
      </w:r>
      <w:r w:rsidRPr="00A06D6B">
        <w:rPr>
          <w:sz w:val="26"/>
          <w:szCs w:val="26"/>
        </w:rPr>
        <w:t>«Жилище»</w:t>
      </w:r>
      <w:r>
        <w:rPr>
          <w:sz w:val="26"/>
          <w:szCs w:val="26"/>
        </w:rPr>
        <w:t xml:space="preserve"> – 1605 тыс. рублей (0,1%) в рамках регионального проекта </w:t>
      </w:r>
      <w:r w:rsidRPr="004D3500">
        <w:rPr>
          <w:i/>
          <w:iCs/>
          <w:sz w:val="26"/>
          <w:szCs w:val="26"/>
        </w:rPr>
        <w:t>«Жилье»</w:t>
      </w:r>
      <w:r>
        <w:rPr>
          <w:sz w:val="26"/>
          <w:szCs w:val="26"/>
        </w:rPr>
        <w:t xml:space="preserve"> на с</w:t>
      </w:r>
      <w:r w:rsidRPr="00A06D6B">
        <w:rPr>
          <w:sz w:val="26"/>
          <w:szCs w:val="26"/>
        </w:rPr>
        <w:t xml:space="preserve">тимулирование программ развития жилищного строительства субъектов Российской Федерации (в том числе </w:t>
      </w:r>
      <w:proofErr w:type="spellStart"/>
      <w:r w:rsidRPr="00A06D6B">
        <w:rPr>
          <w:sz w:val="26"/>
          <w:szCs w:val="26"/>
        </w:rPr>
        <w:t>софинансирование</w:t>
      </w:r>
      <w:proofErr w:type="spellEnd"/>
      <w:r w:rsidRPr="00A06D6B">
        <w:rPr>
          <w:sz w:val="26"/>
          <w:szCs w:val="26"/>
        </w:rPr>
        <w:t xml:space="preserve"> с федеральным бюджетом)</w:t>
      </w:r>
      <w:r>
        <w:rPr>
          <w:sz w:val="26"/>
          <w:szCs w:val="26"/>
        </w:rPr>
        <w:t>;</w:t>
      </w:r>
    </w:p>
    <w:p w14:paraId="4162B1B9" w14:textId="77777777" w:rsidR="00064F69" w:rsidRPr="00FD2CA1" w:rsidRDefault="00064F69" w:rsidP="007F73A5">
      <w:pPr>
        <w:shd w:val="clear" w:color="auto" w:fill="FFFFFF" w:themeFill="background1"/>
        <w:overflowPunct w:val="0"/>
        <w:autoSpaceDE w:val="0"/>
        <w:autoSpaceDN w:val="0"/>
        <w:adjustRightInd w:val="0"/>
        <w:ind w:right="-1" w:firstLine="709"/>
        <w:jc w:val="both"/>
        <w:textAlignment w:val="baseline"/>
        <w:rPr>
          <w:sz w:val="26"/>
          <w:szCs w:val="26"/>
        </w:rPr>
      </w:pPr>
      <w:r>
        <w:rPr>
          <w:sz w:val="26"/>
          <w:szCs w:val="26"/>
        </w:rPr>
        <w:t>3) </w:t>
      </w:r>
      <w:r w:rsidRPr="00A06D6B">
        <w:rPr>
          <w:sz w:val="26"/>
          <w:szCs w:val="26"/>
        </w:rPr>
        <w:t>«Развитие агропромышленного комплекса Республики Хакасия и социальной сферы на селе»</w:t>
      </w:r>
      <w:r>
        <w:rPr>
          <w:sz w:val="26"/>
          <w:szCs w:val="26"/>
        </w:rPr>
        <w:t xml:space="preserve"> – 1939 тыс. рублей (0,1%) на о</w:t>
      </w:r>
      <w:r w:rsidRPr="00A06D6B">
        <w:rPr>
          <w:sz w:val="26"/>
          <w:szCs w:val="26"/>
        </w:rPr>
        <w:t>беспечение сельских населенных пунктов объектами социальной и инженерной инфраструктуры и автомобильными дорогами</w:t>
      </w:r>
      <w:r>
        <w:rPr>
          <w:sz w:val="26"/>
          <w:szCs w:val="26"/>
        </w:rPr>
        <w:t>.</w:t>
      </w:r>
    </w:p>
    <w:p w14:paraId="0248E7EB" w14:textId="77777777" w:rsidR="00064F69" w:rsidRPr="003637D2" w:rsidRDefault="00064F69"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3637D2">
        <w:rPr>
          <w:sz w:val="26"/>
          <w:szCs w:val="26"/>
        </w:rPr>
        <w:t xml:space="preserve">На плановый период в рамках </w:t>
      </w:r>
      <w:r w:rsidRPr="003637D2">
        <w:rPr>
          <w:bCs/>
          <w:sz w:val="26"/>
          <w:szCs w:val="26"/>
        </w:rPr>
        <w:t>подраздела 0409 «Дорожное хозяйство»</w:t>
      </w:r>
      <w:r w:rsidRPr="003637D2">
        <w:rPr>
          <w:sz w:val="26"/>
          <w:szCs w:val="26"/>
        </w:rPr>
        <w:t xml:space="preserve"> в 2023 году планируется реализация 2-х государственных программ, в том числе «Развитие транспортной системы Республики Хакасия» (2 818 433 тыс. рублей) и Государственная программа «Жилище» (1685 тыс. рублей). В 2024 году реализация средств планируется в полном объеме по государственной программе «Развитие транспортной системы Республики Хакасия» (2 895 685 тыс. рублей).</w:t>
      </w:r>
    </w:p>
    <w:p w14:paraId="41F5D074" w14:textId="77777777" w:rsidR="00064F69" w:rsidRDefault="00064F69" w:rsidP="007F73A5">
      <w:pPr>
        <w:shd w:val="clear" w:color="auto" w:fill="FFFFFF" w:themeFill="background1"/>
        <w:ind w:firstLine="709"/>
        <w:jc w:val="both"/>
        <w:rPr>
          <w:bCs/>
          <w:sz w:val="26"/>
          <w:szCs w:val="26"/>
        </w:rPr>
      </w:pPr>
      <w:r w:rsidRPr="00F32447">
        <w:rPr>
          <w:b/>
          <w:i/>
          <w:iCs/>
          <w:sz w:val="26"/>
          <w:szCs w:val="26"/>
        </w:rPr>
        <w:t>По подразделу 1301 «Обслуживание государственного внутреннего и муниципального долга»</w:t>
      </w:r>
      <w:r w:rsidRPr="00BA6F3A">
        <w:rPr>
          <w:sz w:val="26"/>
          <w:szCs w:val="26"/>
        </w:rPr>
        <w:t xml:space="preserve"> по </w:t>
      </w:r>
      <w:r w:rsidRPr="00BA6F3A">
        <w:rPr>
          <w:bCs/>
          <w:sz w:val="26"/>
          <w:szCs w:val="26"/>
        </w:rPr>
        <w:t xml:space="preserve">Министерству финансов Республики Хакасия за счет средств дорожного фонда </w:t>
      </w:r>
      <w:r>
        <w:rPr>
          <w:bCs/>
          <w:sz w:val="26"/>
          <w:szCs w:val="26"/>
        </w:rPr>
        <w:t xml:space="preserve">в рамках государственной программы </w:t>
      </w:r>
      <w:r w:rsidRPr="004828BF">
        <w:rPr>
          <w:bCs/>
          <w:sz w:val="26"/>
          <w:szCs w:val="26"/>
        </w:rPr>
        <w:t xml:space="preserve">«Повышение эффективности управления общественными (государственными и муниципальными) финансами Республики Хакасия» </w:t>
      </w:r>
      <w:r w:rsidRPr="00BA6F3A">
        <w:rPr>
          <w:bCs/>
          <w:sz w:val="26"/>
          <w:szCs w:val="26"/>
        </w:rPr>
        <w:t>предусмотрены</w:t>
      </w:r>
      <w:r w:rsidRPr="00BA6F3A">
        <w:rPr>
          <w:sz w:val="26"/>
          <w:szCs w:val="26"/>
        </w:rPr>
        <w:t xml:space="preserve"> процентные платежи, связанные с использованием кредитов на строительство (реконструкцию), капитальный ремонт, ремонт и содержание автомобильных дорог общего пользования на 2022-2024 годы по 477 тыс. рублей   ежегодно</w:t>
      </w:r>
      <w:r w:rsidRPr="00BA6F3A">
        <w:rPr>
          <w:bCs/>
          <w:sz w:val="26"/>
          <w:szCs w:val="26"/>
        </w:rPr>
        <w:t>.</w:t>
      </w:r>
    </w:p>
    <w:p w14:paraId="4211D6B3" w14:textId="77777777" w:rsidR="0010435C" w:rsidRPr="0010435C" w:rsidRDefault="0010435C" w:rsidP="007F73A5">
      <w:pPr>
        <w:shd w:val="clear" w:color="auto" w:fill="FFFFFF" w:themeFill="background1"/>
        <w:jc w:val="both"/>
      </w:pPr>
    </w:p>
    <w:p w14:paraId="40E4CFF2" w14:textId="0E14788E"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r w:rsidRPr="0010435C">
        <w:rPr>
          <w:rFonts w:ascii="Times New Roman" w:hAnsi="Times New Roman" w:cs="Times New Roman"/>
          <w:b/>
          <w:bCs/>
          <w:color w:val="auto"/>
          <w:sz w:val="26"/>
          <w:szCs w:val="26"/>
        </w:rPr>
        <w:t xml:space="preserve"> </w:t>
      </w:r>
      <w:bookmarkStart w:id="83" w:name="_Toc87267366"/>
      <w:r w:rsidRPr="0010435C">
        <w:rPr>
          <w:rFonts w:ascii="Times New Roman" w:hAnsi="Times New Roman" w:cs="Times New Roman"/>
          <w:b/>
          <w:bCs/>
          <w:color w:val="auto"/>
          <w:sz w:val="26"/>
          <w:szCs w:val="26"/>
        </w:rPr>
        <w:t>7.</w:t>
      </w:r>
      <w:r w:rsidRPr="0010435C">
        <w:rPr>
          <w:rFonts w:ascii="Times New Roman" w:hAnsi="Times New Roman" w:cs="Times New Roman"/>
          <w:b/>
          <w:bCs/>
          <w:color w:val="auto"/>
          <w:sz w:val="26"/>
          <w:szCs w:val="26"/>
        </w:rPr>
        <w:tab/>
        <w:t xml:space="preserve">Результаты проверки и анализа бюджетных ассигнований на реализацию республиканской адресной инвестиционной программы на </w:t>
      </w:r>
      <w:r w:rsidR="00D70B22" w:rsidRPr="0010435C">
        <w:rPr>
          <w:rFonts w:ascii="Times New Roman" w:hAnsi="Times New Roman" w:cs="Times New Roman"/>
          <w:b/>
          <w:bCs/>
          <w:color w:val="auto"/>
          <w:sz w:val="26"/>
          <w:szCs w:val="26"/>
        </w:rPr>
        <w:t>2022</w:t>
      </w:r>
      <w:r w:rsidRPr="0010435C">
        <w:rPr>
          <w:rFonts w:ascii="Times New Roman" w:hAnsi="Times New Roman" w:cs="Times New Roman"/>
          <w:b/>
          <w:bCs/>
          <w:color w:val="auto"/>
          <w:sz w:val="26"/>
          <w:szCs w:val="26"/>
        </w:rPr>
        <w:t xml:space="preserve"> год и </w:t>
      </w:r>
      <w:r w:rsidR="0045386B">
        <w:rPr>
          <w:rFonts w:ascii="Times New Roman" w:hAnsi="Times New Roman" w:cs="Times New Roman"/>
          <w:b/>
          <w:bCs/>
          <w:color w:val="auto"/>
          <w:sz w:val="26"/>
          <w:szCs w:val="26"/>
        </w:rPr>
        <w:t xml:space="preserve">на </w:t>
      </w:r>
      <w:r w:rsidRPr="0010435C">
        <w:rPr>
          <w:rFonts w:ascii="Times New Roman" w:hAnsi="Times New Roman" w:cs="Times New Roman"/>
          <w:b/>
          <w:bCs/>
          <w:color w:val="auto"/>
          <w:sz w:val="26"/>
          <w:szCs w:val="26"/>
        </w:rPr>
        <w:t xml:space="preserve">плановый период </w:t>
      </w:r>
      <w:r w:rsidR="00D70B22" w:rsidRPr="0010435C">
        <w:rPr>
          <w:rFonts w:ascii="Times New Roman" w:hAnsi="Times New Roman" w:cs="Times New Roman"/>
          <w:b/>
          <w:bCs/>
          <w:color w:val="auto"/>
          <w:sz w:val="26"/>
          <w:szCs w:val="26"/>
        </w:rPr>
        <w:t>2023</w:t>
      </w:r>
      <w:r w:rsidRPr="0010435C">
        <w:rPr>
          <w:rFonts w:ascii="Times New Roman" w:hAnsi="Times New Roman" w:cs="Times New Roman"/>
          <w:b/>
          <w:bCs/>
          <w:color w:val="auto"/>
          <w:sz w:val="26"/>
          <w:szCs w:val="26"/>
        </w:rPr>
        <w:t xml:space="preserve"> и </w:t>
      </w:r>
      <w:r w:rsidR="00D70B22" w:rsidRPr="0010435C">
        <w:rPr>
          <w:rFonts w:ascii="Times New Roman" w:hAnsi="Times New Roman" w:cs="Times New Roman"/>
          <w:b/>
          <w:bCs/>
          <w:color w:val="auto"/>
          <w:sz w:val="26"/>
          <w:szCs w:val="26"/>
        </w:rPr>
        <w:t>2024</w:t>
      </w:r>
      <w:r w:rsidRPr="0010435C">
        <w:rPr>
          <w:rFonts w:ascii="Times New Roman" w:hAnsi="Times New Roman" w:cs="Times New Roman"/>
          <w:b/>
          <w:bCs/>
          <w:color w:val="auto"/>
          <w:sz w:val="26"/>
          <w:szCs w:val="26"/>
        </w:rPr>
        <w:t xml:space="preserve"> годов</w:t>
      </w:r>
      <w:bookmarkEnd w:id="83"/>
    </w:p>
    <w:p w14:paraId="02FE277A" w14:textId="77777777" w:rsidR="00402248" w:rsidRPr="00402248" w:rsidRDefault="00402248" w:rsidP="007F73A5">
      <w:pPr>
        <w:shd w:val="clear" w:color="auto" w:fill="FFFFFF" w:themeFill="background1"/>
        <w:ind w:firstLine="708"/>
        <w:jc w:val="both"/>
        <w:rPr>
          <w:sz w:val="26"/>
          <w:szCs w:val="26"/>
        </w:rPr>
      </w:pPr>
      <w:r w:rsidRPr="00402248">
        <w:rPr>
          <w:sz w:val="26"/>
          <w:szCs w:val="26"/>
        </w:rPr>
        <w:t xml:space="preserve">Согласно дополнительным материалам, представленным к законопроекту, расходы республиканского бюджета на реализацию республиканской адресной инвестиционной программы (далее по тексту также - РАИП) предусмотрены на 2022 год в сумме – </w:t>
      </w:r>
      <w:r w:rsidRPr="00402248">
        <w:rPr>
          <w:bCs/>
          <w:sz w:val="26"/>
          <w:szCs w:val="26"/>
        </w:rPr>
        <w:t xml:space="preserve">1 050 777 </w:t>
      </w:r>
      <w:r w:rsidRPr="00402248">
        <w:rPr>
          <w:sz w:val="26"/>
          <w:szCs w:val="26"/>
        </w:rPr>
        <w:t xml:space="preserve">тыс. рублей, на 2023 год – </w:t>
      </w:r>
      <w:r w:rsidRPr="00402248">
        <w:rPr>
          <w:bCs/>
          <w:sz w:val="26"/>
          <w:szCs w:val="26"/>
        </w:rPr>
        <w:t xml:space="preserve">997 184 </w:t>
      </w:r>
      <w:r w:rsidRPr="00402248">
        <w:rPr>
          <w:sz w:val="26"/>
          <w:szCs w:val="26"/>
        </w:rPr>
        <w:t xml:space="preserve">тыс. рублей, на 2024 год – </w:t>
      </w:r>
      <w:r w:rsidRPr="00402248">
        <w:rPr>
          <w:bCs/>
          <w:sz w:val="26"/>
          <w:szCs w:val="26"/>
        </w:rPr>
        <w:t>1 101 635</w:t>
      </w:r>
      <w:r w:rsidRPr="00402248">
        <w:rPr>
          <w:sz w:val="26"/>
          <w:szCs w:val="26"/>
        </w:rPr>
        <w:t xml:space="preserve"> тыс. рублей.</w:t>
      </w:r>
    </w:p>
    <w:p w14:paraId="2633D8B2" w14:textId="13D6DA69" w:rsidR="00402248" w:rsidRPr="00402248" w:rsidRDefault="00402248" w:rsidP="007F73A5">
      <w:pPr>
        <w:shd w:val="clear" w:color="auto" w:fill="FFFFFF" w:themeFill="background1"/>
        <w:ind w:firstLine="708"/>
        <w:jc w:val="both"/>
        <w:rPr>
          <w:rFonts w:eastAsia="Calibri"/>
          <w:sz w:val="26"/>
          <w:szCs w:val="26"/>
          <w:lang w:eastAsia="en-US"/>
        </w:rPr>
      </w:pPr>
      <w:r w:rsidRPr="00402248">
        <w:rPr>
          <w:sz w:val="26"/>
          <w:szCs w:val="26"/>
        </w:rPr>
        <w:t xml:space="preserve">Весь планируемый объем бюджетных инвестиций предусмотрен за счет программных средств. </w:t>
      </w:r>
      <w:r w:rsidRPr="00402248">
        <w:rPr>
          <w:rFonts w:eastAsia="Calibri"/>
          <w:sz w:val="26"/>
          <w:szCs w:val="26"/>
          <w:lang w:eastAsia="en-US"/>
        </w:rPr>
        <w:t>Сведения о финансовом обеспечении РАИП представлены в таблице 2</w:t>
      </w:r>
      <w:r>
        <w:rPr>
          <w:rFonts w:eastAsia="Calibri"/>
          <w:sz w:val="26"/>
          <w:szCs w:val="26"/>
          <w:lang w:eastAsia="en-US"/>
        </w:rPr>
        <w:t>2</w:t>
      </w:r>
      <w:r w:rsidRPr="00402248">
        <w:rPr>
          <w:rFonts w:eastAsia="Calibri"/>
          <w:sz w:val="26"/>
          <w:szCs w:val="26"/>
          <w:lang w:eastAsia="en-US"/>
        </w:rPr>
        <w:t>.</w:t>
      </w:r>
    </w:p>
    <w:p w14:paraId="2E0CF4EA" w14:textId="053466D6" w:rsidR="00402248" w:rsidRPr="00402248" w:rsidRDefault="00402248" w:rsidP="007F73A5">
      <w:pPr>
        <w:shd w:val="clear" w:color="auto" w:fill="FFFFFF" w:themeFill="background1"/>
        <w:ind w:firstLine="709"/>
        <w:jc w:val="right"/>
        <w:rPr>
          <w:sz w:val="26"/>
          <w:szCs w:val="26"/>
        </w:rPr>
      </w:pPr>
      <w:r w:rsidRPr="00402248">
        <w:rPr>
          <w:sz w:val="26"/>
          <w:szCs w:val="26"/>
        </w:rPr>
        <w:t>Таблица 2</w:t>
      </w:r>
      <w:r>
        <w:rPr>
          <w:sz w:val="26"/>
          <w:szCs w:val="26"/>
        </w:rPr>
        <w:t>2</w:t>
      </w:r>
    </w:p>
    <w:p w14:paraId="7E835BB8" w14:textId="421C7D17" w:rsidR="0010435C" w:rsidRPr="00402248" w:rsidRDefault="00402248" w:rsidP="007F73A5">
      <w:pPr>
        <w:shd w:val="clear" w:color="auto" w:fill="FFFFFF" w:themeFill="background1"/>
        <w:jc w:val="right"/>
        <w:rPr>
          <w:sz w:val="26"/>
          <w:szCs w:val="26"/>
        </w:rPr>
      </w:pPr>
      <w:r w:rsidRPr="00402248">
        <w:rPr>
          <w:sz w:val="26"/>
          <w:szCs w:val="26"/>
        </w:rPr>
        <w:t>тыс. рублей</w:t>
      </w:r>
    </w:p>
    <w:tbl>
      <w:tblPr>
        <w:tblW w:w="9918" w:type="dxa"/>
        <w:jc w:val="center"/>
        <w:tblLayout w:type="fixed"/>
        <w:tblLook w:val="04A0" w:firstRow="1" w:lastRow="0" w:firstColumn="1" w:lastColumn="0" w:noHBand="0" w:noVBand="1"/>
      </w:tblPr>
      <w:tblGrid>
        <w:gridCol w:w="1720"/>
        <w:gridCol w:w="1115"/>
        <w:gridCol w:w="1134"/>
        <w:gridCol w:w="1101"/>
        <w:gridCol w:w="1021"/>
        <w:gridCol w:w="1006"/>
        <w:gridCol w:w="992"/>
        <w:gridCol w:w="7"/>
        <w:gridCol w:w="1082"/>
        <w:gridCol w:w="740"/>
      </w:tblGrid>
      <w:tr w:rsidR="00402248" w:rsidRPr="00CA3A0E" w14:paraId="3F1C9977" w14:textId="77777777" w:rsidTr="00402248">
        <w:trPr>
          <w:trHeight w:val="480"/>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58F84" w14:textId="77777777" w:rsidR="00402248" w:rsidRPr="00CA3A0E" w:rsidRDefault="00402248" w:rsidP="007F73A5">
            <w:pPr>
              <w:shd w:val="clear" w:color="auto" w:fill="FFFFFF" w:themeFill="background1"/>
              <w:jc w:val="center"/>
              <w:rPr>
                <w:b/>
                <w:bCs/>
                <w:sz w:val="20"/>
                <w:szCs w:val="20"/>
              </w:rPr>
            </w:pPr>
            <w:r w:rsidRPr="00CA3A0E">
              <w:rPr>
                <w:b/>
                <w:bCs/>
                <w:sz w:val="20"/>
                <w:szCs w:val="20"/>
              </w:rPr>
              <w:t>показатели</w:t>
            </w:r>
          </w:p>
        </w:tc>
        <w:tc>
          <w:tcPr>
            <w:tcW w:w="3350" w:type="dxa"/>
            <w:gridSpan w:val="3"/>
            <w:tcBorders>
              <w:top w:val="single" w:sz="4" w:space="0" w:color="auto"/>
              <w:left w:val="nil"/>
              <w:bottom w:val="single" w:sz="4" w:space="0" w:color="auto"/>
              <w:right w:val="single" w:sz="4" w:space="0" w:color="auto"/>
            </w:tcBorders>
            <w:shd w:val="clear" w:color="auto" w:fill="auto"/>
            <w:vAlign w:val="center"/>
            <w:hideMark/>
          </w:tcPr>
          <w:p w14:paraId="5B4F7C5D"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РАИП на 2021 год</w:t>
            </w:r>
          </w:p>
        </w:tc>
        <w:tc>
          <w:tcPr>
            <w:tcW w:w="3026" w:type="dxa"/>
            <w:gridSpan w:val="4"/>
            <w:tcBorders>
              <w:top w:val="single" w:sz="4" w:space="0" w:color="auto"/>
              <w:left w:val="nil"/>
              <w:bottom w:val="single" w:sz="4" w:space="0" w:color="auto"/>
              <w:right w:val="single" w:sz="4" w:space="0" w:color="auto"/>
            </w:tcBorders>
            <w:shd w:val="clear" w:color="auto" w:fill="auto"/>
            <w:vAlign w:val="center"/>
            <w:hideMark/>
          </w:tcPr>
          <w:p w14:paraId="1362EB95"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проект РАИП на 2022 год</w:t>
            </w:r>
          </w:p>
        </w:tc>
        <w:tc>
          <w:tcPr>
            <w:tcW w:w="1822" w:type="dxa"/>
            <w:gridSpan w:val="2"/>
            <w:tcBorders>
              <w:top w:val="single" w:sz="4" w:space="0" w:color="auto"/>
              <w:left w:val="nil"/>
              <w:bottom w:val="single" w:sz="4" w:space="0" w:color="auto"/>
              <w:right w:val="single" w:sz="4" w:space="0" w:color="auto"/>
            </w:tcBorders>
            <w:shd w:val="clear" w:color="auto" w:fill="auto"/>
            <w:vAlign w:val="center"/>
            <w:hideMark/>
          </w:tcPr>
          <w:p w14:paraId="54F466E7" w14:textId="77777777" w:rsidR="00402248" w:rsidRDefault="00402248" w:rsidP="007F73A5">
            <w:pPr>
              <w:shd w:val="clear" w:color="auto" w:fill="FFFFFF" w:themeFill="background1"/>
              <w:jc w:val="center"/>
              <w:rPr>
                <w:b/>
                <w:bCs/>
                <w:color w:val="000000"/>
                <w:sz w:val="16"/>
                <w:szCs w:val="16"/>
              </w:rPr>
            </w:pPr>
            <w:r>
              <w:rPr>
                <w:b/>
                <w:bCs/>
                <w:color w:val="000000"/>
                <w:sz w:val="16"/>
                <w:szCs w:val="16"/>
              </w:rPr>
              <w:t>прирост/снижение 2022год/2021 году</w:t>
            </w:r>
          </w:p>
        </w:tc>
      </w:tr>
      <w:tr w:rsidR="00402248" w:rsidRPr="00CA3A0E" w14:paraId="313DBE06" w14:textId="77777777" w:rsidTr="00402248">
        <w:trPr>
          <w:trHeight w:val="28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383323" w14:textId="77777777" w:rsidR="00402248" w:rsidRPr="00CA3A0E" w:rsidRDefault="00402248" w:rsidP="007F73A5">
            <w:pPr>
              <w:shd w:val="clear" w:color="auto" w:fill="FFFFFF" w:themeFill="background1"/>
              <w:jc w:val="center"/>
              <w:rPr>
                <w:b/>
                <w:bCs/>
                <w:sz w:val="20"/>
                <w:szCs w:val="20"/>
              </w:rPr>
            </w:pPr>
          </w:p>
        </w:tc>
        <w:tc>
          <w:tcPr>
            <w:tcW w:w="1115" w:type="dxa"/>
            <w:tcBorders>
              <w:top w:val="nil"/>
              <w:left w:val="nil"/>
              <w:bottom w:val="single" w:sz="4" w:space="0" w:color="auto"/>
              <w:right w:val="single" w:sz="4" w:space="0" w:color="auto"/>
            </w:tcBorders>
            <w:shd w:val="clear" w:color="auto" w:fill="auto"/>
            <w:vAlign w:val="center"/>
            <w:hideMark/>
          </w:tcPr>
          <w:p w14:paraId="520E9570"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2021 год</w:t>
            </w:r>
          </w:p>
        </w:tc>
        <w:tc>
          <w:tcPr>
            <w:tcW w:w="1134" w:type="dxa"/>
            <w:tcBorders>
              <w:top w:val="nil"/>
              <w:left w:val="nil"/>
              <w:bottom w:val="single" w:sz="4" w:space="0" w:color="auto"/>
              <w:right w:val="single" w:sz="4" w:space="0" w:color="auto"/>
            </w:tcBorders>
            <w:shd w:val="clear" w:color="auto" w:fill="auto"/>
            <w:vAlign w:val="center"/>
            <w:hideMark/>
          </w:tcPr>
          <w:p w14:paraId="1487CDB8"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2022 год</w:t>
            </w:r>
          </w:p>
        </w:tc>
        <w:tc>
          <w:tcPr>
            <w:tcW w:w="1101" w:type="dxa"/>
            <w:tcBorders>
              <w:top w:val="nil"/>
              <w:left w:val="nil"/>
              <w:bottom w:val="single" w:sz="4" w:space="0" w:color="auto"/>
              <w:right w:val="single" w:sz="4" w:space="0" w:color="auto"/>
            </w:tcBorders>
            <w:shd w:val="clear" w:color="auto" w:fill="auto"/>
            <w:vAlign w:val="center"/>
            <w:hideMark/>
          </w:tcPr>
          <w:p w14:paraId="38EBD221"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2023 год</w:t>
            </w:r>
          </w:p>
        </w:tc>
        <w:tc>
          <w:tcPr>
            <w:tcW w:w="1021" w:type="dxa"/>
            <w:tcBorders>
              <w:top w:val="nil"/>
              <w:left w:val="nil"/>
              <w:bottom w:val="single" w:sz="4" w:space="0" w:color="auto"/>
              <w:right w:val="single" w:sz="4" w:space="0" w:color="auto"/>
            </w:tcBorders>
            <w:shd w:val="clear" w:color="auto" w:fill="auto"/>
            <w:vAlign w:val="center"/>
            <w:hideMark/>
          </w:tcPr>
          <w:p w14:paraId="49E8FE00"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2022 год</w:t>
            </w:r>
          </w:p>
        </w:tc>
        <w:tc>
          <w:tcPr>
            <w:tcW w:w="1006" w:type="dxa"/>
            <w:tcBorders>
              <w:top w:val="nil"/>
              <w:left w:val="nil"/>
              <w:bottom w:val="single" w:sz="4" w:space="0" w:color="auto"/>
              <w:right w:val="single" w:sz="4" w:space="0" w:color="auto"/>
            </w:tcBorders>
            <w:shd w:val="clear" w:color="auto" w:fill="auto"/>
            <w:vAlign w:val="center"/>
            <w:hideMark/>
          </w:tcPr>
          <w:p w14:paraId="0A6520D1"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2023 год</w:t>
            </w:r>
          </w:p>
        </w:tc>
        <w:tc>
          <w:tcPr>
            <w:tcW w:w="992" w:type="dxa"/>
            <w:tcBorders>
              <w:top w:val="nil"/>
              <w:left w:val="nil"/>
              <w:bottom w:val="single" w:sz="4" w:space="0" w:color="auto"/>
              <w:right w:val="single" w:sz="4" w:space="0" w:color="auto"/>
            </w:tcBorders>
            <w:shd w:val="clear" w:color="auto" w:fill="auto"/>
            <w:vAlign w:val="center"/>
            <w:hideMark/>
          </w:tcPr>
          <w:p w14:paraId="64A8AB18"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2024 год</w:t>
            </w:r>
          </w:p>
        </w:tc>
        <w:tc>
          <w:tcPr>
            <w:tcW w:w="1089" w:type="dxa"/>
            <w:gridSpan w:val="2"/>
            <w:tcBorders>
              <w:top w:val="nil"/>
              <w:left w:val="nil"/>
              <w:bottom w:val="single" w:sz="4" w:space="0" w:color="auto"/>
              <w:right w:val="single" w:sz="4" w:space="0" w:color="auto"/>
            </w:tcBorders>
            <w:shd w:val="clear" w:color="auto" w:fill="auto"/>
            <w:vAlign w:val="center"/>
            <w:hideMark/>
          </w:tcPr>
          <w:p w14:paraId="35B8A843"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сумма</w:t>
            </w:r>
          </w:p>
        </w:tc>
        <w:tc>
          <w:tcPr>
            <w:tcW w:w="740" w:type="dxa"/>
            <w:tcBorders>
              <w:top w:val="nil"/>
              <w:left w:val="nil"/>
              <w:bottom w:val="single" w:sz="4" w:space="0" w:color="auto"/>
              <w:right w:val="single" w:sz="4" w:space="0" w:color="auto"/>
            </w:tcBorders>
            <w:shd w:val="clear" w:color="auto" w:fill="auto"/>
            <w:vAlign w:val="center"/>
            <w:hideMark/>
          </w:tcPr>
          <w:p w14:paraId="081BE570" w14:textId="77777777" w:rsidR="00402248" w:rsidRDefault="00402248" w:rsidP="007F73A5">
            <w:pPr>
              <w:shd w:val="clear" w:color="auto" w:fill="FFFFFF" w:themeFill="background1"/>
              <w:jc w:val="center"/>
              <w:rPr>
                <w:b/>
                <w:bCs/>
                <w:color w:val="000000"/>
                <w:sz w:val="20"/>
                <w:szCs w:val="20"/>
              </w:rPr>
            </w:pPr>
            <w:r>
              <w:rPr>
                <w:b/>
                <w:bCs/>
                <w:color w:val="000000"/>
                <w:sz w:val="20"/>
                <w:szCs w:val="20"/>
              </w:rPr>
              <w:t>%</w:t>
            </w:r>
          </w:p>
        </w:tc>
      </w:tr>
      <w:tr w:rsidR="00402248" w:rsidRPr="00CA3A0E" w14:paraId="60742999" w14:textId="77777777" w:rsidTr="00402248">
        <w:trPr>
          <w:trHeight w:val="60"/>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AFB8D5" w14:textId="77777777" w:rsidR="00402248" w:rsidRPr="00CA3A0E" w:rsidRDefault="00402248" w:rsidP="007F73A5">
            <w:pPr>
              <w:shd w:val="clear" w:color="auto" w:fill="FFFFFF" w:themeFill="background1"/>
              <w:jc w:val="center"/>
              <w:rPr>
                <w:sz w:val="20"/>
                <w:szCs w:val="20"/>
              </w:rPr>
            </w:pPr>
            <w:r w:rsidRPr="00CA3A0E">
              <w:rPr>
                <w:sz w:val="20"/>
                <w:szCs w:val="20"/>
              </w:rPr>
              <w:t>А</w:t>
            </w:r>
          </w:p>
        </w:tc>
        <w:tc>
          <w:tcPr>
            <w:tcW w:w="1115" w:type="dxa"/>
            <w:tcBorders>
              <w:top w:val="nil"/>
              <w:left w:val="nil"/>
              <w:bottom w:val="single" w:sz="4" w:space="0" w:color="auto"/>
              <w:right w:val="single" w:sz="4" w:space="0" w:color="auto"/>
            </w:tcBorders>
            <w:shd w:val="clear" w:color="auto" w:fill="auto"/>
            <w:noWrap/>
            <w:vAlign w:val="bottom"/>
            <w:hideMark/>
          </w:tcPr>
          <w:p w14:paraId="7852963F" w14:textId="77777777" w:rsidR="00402248" w:rsidRDefault="00402248" w:rsidP="007F73A5">
            <w:pPr>
              <w:shd w:val="clear" w:color="auto" w:fill="FFFFFF" w:themeFill="background1"/>
              <w:jc w:val="center"/>
              <w:rPr>
                <w:color w:val="000000"/>
                <w:sz w:val="20"/>
                <w:szCs w:val="20"/>
              </w:rPr>
            </w:pPr>
            <w:r>
              <w:rPr>
                <w:color w:val="000000"/>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14:paraId="135AEB0C" w14:textId="77777777" w:rsidR="00402248" w:rsidRDefault="00402248" w:rsidP="007F73A5">
            <w:pPr>
              <w:shd w:val="clear" w:color="auto" w:fill="FFFFFF" w:themeFill="background1"/>
              <w:jc w:val="center"/>
              <w:rPr>
                <w:color w:val="000000"/>
                <w:sz w:val="20"/>
                <w:szCs w:val="20"/>
              </w:rPr>
            </w:pPr>
            <w:r>
              <w:rPr>
                <w:color w:val="000000"/>
                <w:sz w:val="20"/>
                <w:szCs w:val="20"/>
              </w:rPr>
              <w:t>2</w:t>
            </w:r>
          </w:p>
        </w:tc>
        <w:tc>
          <w:tcPr>
            <w:tcW w:w="1101" w:type="dxa"/>
            <w:tcBorders>
              <w:top w:val="nil"/>
              <w:left w:val="nil"/>
              <w:bottom w:val="single" w:sz="4" w:space="0" w:color="auto"/>
              <w:right w:val="single" w:sz="4" w:space="0" w:color="auto"/>
            </w:tcBorders>
            <w:shd w:val="clear" w:color="auto" w:fill="auto"/>
            <w:noWrap/>
            <w:vAlign w:val="bottom"/>
            <w:hideMark/>
          </w:tcPr>
          <w:p w14:paraId="21F7DE17" w14:textId="77777777" w:rsidR="00402248" w:rsidRDefault="00402248" w:rsidP="007F73A5">
            <w:pPr>
              <w:shd w:val="clear" w:color="auto" w:fill="FFFFFF" w:themeFill="background1"/>
              <w:jc w:val="center"/>
              <w:rPr>
                <w:color w:val="000000"/>
                <w:sz w:val="20"/>
                <w:szCs w:val="20"/>
              </w:rPr>
            </w:pPr>
            <w:r>
              <w:rPr>
                <w:color w:val="000000"/>
                <w:sz w:val="20"/>
                <w:szCs w:val="20"/>
              </w:rPr>
              <w:t>3</w:t>
            </w:r>
          </w:p>
        </w:tc>
        <w:tc>
          <w:tcPr>
            <w:tcW w:w="1021" w:type="dxa"/>
            <w:tcBorders>
              <w:top w:val="nil"/>
              <w:left w:val="nil"/>
              <w:bottom w:val="single" w:sz="4" w:space="0" w:color="auto"/>
              <w:right w:val="single" w:sz="4" w:space="0" w:color="auto"/>
            </w:tcBorders>
            <w:shd w:val="clear" w:color="auto" w:fill="auto"/>
            <w:noWrap/>
            <w:vAlign w:val="bottom"/>
            <w:hideMark/>
          </w:tcPr>
          <w:p w14:paraId="3D0FCAB5" w14:textId="77777777" w:rsidR="00402248" w:rsidRDefault="00402248" w:rsidP="007F73A5">
            <w:pPr>
              <w:shd w:val="clear" w:color="auto" w:fill="FFFFFF" w:themeFill="background1"/>
              <w:jc w:val="center"/>
              <w:rPr>
                <w:color w:val="000000"/>
                <w:sz w:val="20"/>
                <w:szCs w:val="20"/>
              </w:rPr>
            </w:pPr>
            <w:r>
              <w:rPr>
                <w:color w:val="000000"/>
                <w:sz w:val="20"/>
                <w:szCs w:val="20"/>
              </w:rPr>
              <w:t>4</w:t>
            </w:r>
          </w:p>
        </w:tc>
        <w:tc>
          <w:tcPr>
            <w:tcW w:w="1006" w:type="dxa"/>
            <w:tcBorders>
              <w:top w:val="nil"/>
              <w:left w:val="nil"/>
              <w:bottom w:val="single" w:sz="4" w:space="0" w:color="auto"/>
              <w:right w:val="single" w:sz="4" w:space="0" w:color="auto"/>
            </w:tcBorders>
            <w:shd w:val="clear" w:color="auto" w:fill="auto"/>
            <w:noWrap/>
            <w:vAlign w:val="bottom"/>
            <w:hideMark/>
          </w:tcPr>
          <w:p w14:paraId="21E05DFE" w14:textId="77777777" w:rsidR="00402248" w:rsidRDefault="00402248" w:rsidP="007F73A5">
            <w:pPr>
              <w:shd w:val="clear" w:color="auto" w:fill="FFFFFF" w:themeFill="background1"/>
              <w:jc w:val="center"/>
              <w:rPr>
                <w:color w:val="000000"/>
                <w:sz w:val="20"/>
                <w:szCs w:val="20"/>
              </w:rPr>
            </w:pPr>
            <w:r>
              <w:rPr>
                <w:color w:val="000000"/>
                <w:sz w:val="20"/>
                <w:szCs w:val="20"/>
              </w:rPr>
              <w:t>5</w:t>
            </w:r>
          </w:p>
        </w:tc>
        <w:tc>
          <w:tcPr>
            <w:tcW w:w="992" w:type="dxa"/>
            <w:tcBorders>
              <w:top w:val="nil"/>
              <w:left w:val="nil"/>
              <w:bottom w:val="single" w:sz="4" w:space="0" w:color="auto"/>
              <w:right w:val="single" w:sz="4" w:space="0" w:color="auto"/>
            </w:tcBorders>
            <w:shd w:val="clear" w:color="auto" w:fill="auto"/>
            <w:noWrap/>
            <w:vAlign w:val="bottom"/>
            <w:hideMark/>
          </w:tcPr>
          <w:p w14:paraId="3782A3C1" w14:textId="77777777" w:rsidR="00402248" w:rsidRDefault="00402248" w:rsidP="007F73A5">
            <w:pPr>
              <w:shd w:val="clear" w:color="auto" w:fill="FFFFFF" w:themeFill="background1"/>
              <w:jc w:val="center"/>
              <w:rPr>
                <w:color w:val="000000"/>
                <w:sz w:val="20"/>
                <w:szCs w:val="20"/>
              </w:rPr>
            </w:pPr>
            <w:r>
              <w:rPr>
                <w:color w:val="000000"/>
                <w:sz w:val="20"/>
                <w:szCs w:val="20"/>
              </w:rPr>
              <w:t>6</w:t>
            </w:r>
          </w:p>
        </w:tc>
        <w:tc>
          <w:tcPr>
            <w:tcW w:w="1089" w:type="dxa"/>
            <w:gridSpan w:val="2"/>
            <w:tcBorders>
              <w:top w:val="nil"/>
              <w:left w:val="nil"/>
              <w:bottom w:val="single" w:sz="4" w:space="0" w:color="auto"/>
              <w:right w:val="single" w:sz="4" w:space="0" w:color="auto"/>
            </w:tcBorders>
            <w:shd w:val="clear" w:color="auto" w:fill="auto"/>
            <w:noWrap/>
            <w:vAlign w:val="bottom"/>
            <w:hideMark/>
          </w:tcPr>
          <w:p w14:paraId="29D0EBB8" w14:textId="77777777" w:rsidR="00402248" w:rsidRDefault="00402248" w:rsidP="007F73A5">
            <w:pPr>
              <w:shd w:val="clear" w:color="auto" w:fill="FFFFFF" w:themeFill="background1"/>
              <w:jc w:val="center"/>
              <w:rPr>
                <w:color w:val="000000"/>
                <w:sz w:val="20"/>
                <w:szCs w:val="20"/>
              </w:rPr>
            </w:pPr>
            <w:r>
              <w:rPr>
                <w:color w:val="000000"/>
                <w:sz w:val="20"/>
                <w:szCs w:val="20"/>
              </w:rPr>
              <w:t>7</w:t>
            </w:r>
          </w:p>
        </w:tc>
        <w:tc>
          <w:tcPr>
            <w:tcW w:w="740" w:type="dxa"/>
            <w:tcBorders>
              <w:top w:val="nil"/>
              <w:left w:val="nil"/>
              <w:bottom w:val="single" w:sz="4" w:space="0" w:color="auto"/>
              <w:right w:val="single" w:sz="4" w:space="0" w:color="auto"/>
            </w:tcBorders>
            <w:shd w:val="clear" w:color="auto" w:fill="auto"/>
            <w:noWrap/>
            <w:vAlign w:val="bottom"/>
            <w:hideMark/>
          </w:tcPr>
          <w:p w14:paraId="4EEFCC0F" w14:textId="77777777" w:rsidR="00402248" w:rsidRDefault="00402248" w:rsidP="007F73A5">
            <w:pPr>
              <w:shd w:val="clear" w:color="auto" w:fill="FFFFFF" w:themeFill="background1"/>
              <w:jc w:val="center"/>
              <w:rPr>
                <w:color w:val="000000"/>
                <w:sz w:val="20"/>
                <w:szCs w:val="20"/>
              </w:rPr>
            </w:pPr>
            <w:r>
              <w:rPr>
                <w:color w:val="000000"/>
                <w:sz w:val="20"/>
                <w:szCs w:val="20"/>
              </w:rPr>
              <w:t>8</w:t>
            </w:r>
          </w:p>
        </w:tc>
      </w:tr>
      <w:tr w:rsidR="00402248" w:rsidRPr="00CA3A0E" w14:paraId="6188273A" w14:textId="77777777" w:rsidTr="00402248">
        <w:trPr>
          <w:trHeight w:val="255"/>
          <w:jc w:val="center"/>
        </w:trPr>
        <w:tc>
          <w:tcPr>
            <w:tcW w:w="1720" w:type="dxa"/>
            <w:tcBorders>
              <w:top w:val="nil"/>
              <w:left w:val="single" w:sz="4" w:space="0" w:color="auto"/>
              <w:bottom w:val="single" w:sz="4" w:space="0" w:color="auto"/>
              <w:right w:val="single" w:sz="4" w:space="0" w:color="auto"/>
            </w:tcBorders>
            <w:shd w:val="clear" w:color="auto" w:fill="auto"/>
            <w:vAlign w:val="bottom"/>
            <w:hideMark/>
          </w:tcPr>
          <w:p w14:paraId="636CBDBA" w14:textId="77777777" w:rsidR="00402248" w:rsidRPr="00CA3A0E" w:rsidRDefault="00402248" w:rsidP="007F73A5">
            <w:pPr>
              <w:shd w:val="clear" w:color="auto" w:fill="FFFFFF" w:themeFill="background1"/>
              <w:rPr>
                <w:b/>
                <w:bCs/>
                <w:sz w:val="20"/>
                <w:szCs w:val="20"/>
              </w:rPr>
            </w:pPr>
            <w:r w:rsidRPr="00CA3A0E">
              <w:rPr>
                <w:b/>
                <w:bCs/>
                <w:sz w:val="20"/>
                <w:szCs w:val="20"/>
              </w:rPr>
              <w:t>всего</w:t>
            </w:r>
          </w:p>
        </w:tc>
        <w:tc>
          <w:tcPr>
            <w:tcW w:w="1115" w:type="dxa"/>
            <w:tcBorders>
              <w:top w:val="nil"/>
              <w:left w:val="nil"/>
              <w:bottom w:val="single" w:sz="4" w:space="0" w:color="auto"/>
              <w:right w:val="single" w:sz="4" w:space="0" w:color="auto"/>
            </w:tcBorders>
            <w:shd w:val="clear" w:color="auto" w:fill="auto"/>
            <w:vAlign w:val="bottom"/>
            <w:hideMark/>
          </w:tcPr>
          <w:p w14:paraId="5DB77F08" w14:textId="77777777" w:rsidR="00402248" w:rsidRPr="00103E9C" w:rsidRDefault="00402248" w:rsidP="007F73A5">
            <w:pPr>
              <w:shd w:val="clear" w:color="auto" w:fill="FFFFFF" w:themeFill="background1"/>
              <w:jc w:val="right"/>
              <w:rPr>
                <w:b/>
                <w:bCs/>
                <w:color w:val="000000"/>
                <w:sz w:val="18"/>
                <w:szCs w:val="18"/>
              </w:rPr>
            </w:pPr>
            <w:r w:rsidRPr="00103E9C">
              <w:rPr>
                <w:b/>
                <w:bCs/>
                <w:color w:val="000000"/>
                <w:sz w:val="18"/>
                <w:szCs w:val="18"/>
              </w:rPr>
              <w:t>1 454 173,0</w:t>
            </w:r>
          </w:p>
        </w:tc>
        <w:tc>
          <w:tcPr>
            <w:tcW w:w="1134" w:type="dxa"/>
            <w:tcBorders>
              <w:top w:val="nil"/>
              <w:left w:val="nil"/>
              <w:bottom w:val="single" w:sz="4" w:space="0" w:color="auto"/>
              <w:right w:val="single" w:sz="4" w:space="0" w:color="auto"/>
            </w:tcBorders>
            <w:shd w:val="clear" w:color="auto" w:fill="auto"/>
            <w:vAlign w:val="bottom"/>
            <w:hideMark/>
          </w:tcPr>
          <w:p w14:paraId="63913669" w14:textId="77777777" w:rsidR="00402248" w:rsidRPr="00103E9C" w:rsidRDefault="00402248" w:rsidP="007F73A5">
            <w:pPr>
              <w:shd w:val="clear" w:color="auto" w:fill="FFFFFF" w:themeFill="background1"/>
              <w:jc w:val="right"/>
              <w:rPr>
                <w:b/>
                <w:bCs/>
                <w:color w:val="000000"/>
                <w:sz w:val="18"/>
                <w:szCs w:val="18"/>
              </w:rPr>
            </w:pPr>
            <w:r w:rsidRPr="00103E9C">
              <w:rPr>
                <w:b/>
                <w:bCs/>
                <w:color w:val="000000"/>
                <w:sz w:val="18"/>
                <w:szCs w:val="18"/>
              </w:rPr>
              <w:t>1 179 540,0</w:t>
            </w:r>
          </w:p>
        </w:tc>
        <w:tc>
          <w:tcPr>
            <w:tcW w:w="1101" w:type="dxa"/>
            <w:tcBorders>
              <w:top w:val="nil"/>
              <w:left w:val="nil"/>
              <w:bottom w:val="single" w:sz="4" w:space="0" w:color="auto"/>
              <w:right w:val="single" w:sz="4" w:space="0" w:color="auto"/>
            </w:tcBorders>
            <w:shd w:val="clear" w:color="auto" w:fill="auto"/>
            <w:vAlign w:val="bottom"/>
            <w:hideMark/>
          </w:tcPr>
          <w:p w14:paraId="54E1588C" w14:textId="77777777" w:rsidR="00402248" w:rsidRPr="00103E9C" w:rsidRDefault="00402248" w:rsidP="007F73A5">
            <w:pPr>
              <w:shd w:val="clear" w:color="auto" w:fill="FFFFFF" w:themeFill="background1"/>
              <w:jc w:val="right"/>
              <w:rPr>
                <w:b/>
                <w:bCs/>
                <w:color w:val="000000"/>
                <w:sz w:val="18"/>
                <w:szCs w:val="18"/>
              </w:rPr>
            </w:pPr>
            <w:r w:rsidRPr="00103E9C">
              <w:rPr>
                <w:b/>
                <w:bCs/>
                <w:color w:val="000000"/>
                <w:sz w:val="18"/>
                <w:szCs w:val="18"/>
              </w:rPr>
              <w:t>1 239 716,0</w:t>
            </w:r>
          </w:p>
        </w:tc>
        <w:tc>
          <w:tcPr>
            <w:tcW w:w="1021" w:type="dxa"/>
            <w:tcBorders>
              <w:top w:val="nil"/>
              <w:left w:val="nil"/>
              <w:bottom w:val="single" w:sz="4" w:space="0" w:color="auto"/>
              <w:right w:val="single" w:sz="4" w:space="0" w:color="auto"/>
            </w:tcBorders>
            <w:shd w:val="clear" w:color="000000" w:fill="FFFFFF"/>
            <w:noWrap/>
            <w:vAlign w:val="center"/>
            <w:hideMark/>
          </w:tcPr>
          <w:p w14:paraId="640EDD1B" w14:textId="001180AA" w:rsidR="00402248" w:rsidRPr="00103E9C" w:rsidRDefault="00402248" w:rsidP="007F73A5">
            <w:pPr>
              <w:shd w:val="clear" w:color="auto" w:fill="FFFFFF" w:themeFill="background1"/>
              <w:jc w:val="right"/>
              <w:rPr>
                <w:b/>
                <w:bCs/>
                <w:sz w:val="18"/>
                <w:szCs w:val="18"/>
              </w:rPr>
            </w:pPr>
            <w:r w:rsidRPr="00103E9C">
              <w:rPr>
                <w:b/>
                <w:bCs/>
                <w:sz w:val="18"/>
                <w:szCs w:val="18"/>
              </w:rPr>
              <w:t>1 050</w:t>
            </w:r>
            <w:r>
              <w:rPr>
                <w:b/>
                <w:bCs/>
                <w:sz w:val="18"/>
                <w:szCs w:val="18"/>
              </w:rPr>
              <w:t> </w:t>
            </w:r>
            <w:r w:rsidRPr="00103E9C">
              <w:rPr>
                <w:b/>
                <w:bCs/>
                <w:sz w:val="18"/>
                <w:szCs w:val="18"/>
              </w:rPr>
              <w:t>777</w:t>
            </w:r>
          </w:p>
        </w:tc>
        <w:tc>
          <w:tcPr>
            <w:tcW w:w="1006" w:type="dxa"/>
            <w:tcBorders>
              <w:top w:val="nil"/>
              <w:left w:val="nil"/>
              <w:bottom w:val="single" w:sz="4" w:space="0" w:color="auto"/>
              <w:right w:val="single" w:sz="4" w:space="0" w:color="auto"/>
            </w:tcBorders>
            <w:shd w:val="clear" w:color="000000" w:fill="FFFFFF"/>
            <w:noWrap/>
            <w:vAlign w:val="center"/>
            <w:hideMark/>
          </w:tcPr>
          <w:p w14:paraId="29454461" w14:textId="2FCFDD49" w:rsidR="00402248" w:rsidRPr="00103E9C" w:rsidRDefault="00402248" w:rsidP="007F73A5">
            <w:pPr>
              <w:shd w:val="clear" w:color="auto" w:fill="FFFFFF" w:themeFill="background1"/>
              <w:jc w:val="right"/>
              <w:rPr>
                <w:b/>
                <w:bCs/>
                <w:sz w:val="18"/>
                <w:szCs w:val="18"/>
              </w:rPr>
            </w:pPr>
            <w:r w:rsidRPr="00103E9C">
              <w:rPr>
                <w:b/>
                <w:bCs/>
                <w:sz w:val="18"/>
                <w:szCs w:val="18"/>
              </w:rPr>
              <w:t>997</w:t>
            </w:r>
            <w:r>
              <w:rPr>
                <w:b/>
                <w:bCs/>
                <w:sz w:val="18"/>
                <w:szCs w:val="18"/>
              </w:rPr>
              <w:t> </w:t>
            </w:r>
            <w:r w:rsidRPr="00103E9C">
              <w:rPr>
                <w:b/>
                <w:bCs/>
                <w:sz w:val="18"/>
                <w:szCs w:val="18"/>
              </w:rPr>
              <w:t>184</w:t>
            </w:r>
          </w:p>
        </w:tc>
        <w:tc>
          <w:tcPr>
            <w:tcW w:w="992" w:type="dxa"/>
            <w:tcBorders>
              <w:top w:val="nil"/>
              <w:left w:val="nil"/>
              <w:bottom w:val="single" w:sz="4" w:space="0" w:color="auto"/>
              <w:right w:val="single" w:sz="4" w:space="0" w:color="auto"/>
            </w:tcBorders>
            <w:shd w:val="clear" w:color="000000" w:fill="FFFFFF"/>
            <w:noWrap/>
            <w:vAlign w:val="center"/>
            <w:hideMark/>
          </w:tcPr>
          <w:p w14:paraId="615D0278" w14:textId="46DCD469" w:rsidR="00402248" w:rsidRPr="00103E9C" w:rsidRDefault="00402248" w:rsidP="007F73A5">
            <w:pPr>
              <w:shd w:val="clear" w:color="auto" w:fill="FFFFFF" w:themeFill="background1"/>
              <w:jc w:val="right"/>
              <w:rPr>
                <w:b/>
                <w:bCs/>
                <w:sz w:val="18"/>
                <w:szCs w:val="18"/>
              </w:rPr>
            </w:pPr>
            <w:r w:rsidRPr="00103E9C">
              <w:rPr>
                <w:b/>
                <w:bCs/>
                <w:sz w:val="18"/>
                <w:szCs w:val="18"/>
              </w:rPr>
              <w:t>1 101</w:t>
            </w:r>
            <w:r>
              <w:rPr>
                <w:b/>
                <w:bCs/>
                <w:sz w:val="18"/>
                <w:szCs w:val="18"/>
              </w:rPr>
              <w:t> </w:t>
            </w:r>
            <w:r w:rsidRPr="00103E9C">
              <w:rPr>
                <w:b/>
                <w:bCs/>
                <w:sz w:val="18"/>
                <w:szCs w:val="18"/>
              </w:rPr>
              <w:t>635</w:t>
            </w:r>
          </w:p>
        </w:tc>
        <w:tc>
          <w:tcPr>
            <w:tcW w:w="1089" w:type="dxa"/>
            <w:gridSpan w:val="2"/>
            <w:tcBorders>
              <w:top w:val="nil"/>
              <w:left w:val="nil"/>
              <w:bottom w:val="single" w:sz="4" w:space="0" w:color="auto"/>
              <w:right w:val="single" w:sz="4" w:space="0" w:color="auto"/>
            </w:tcBorders>
            <w:shd w:val="clear" w:color="auto" w:fill="auto"/>
            <w:noWrap/>
            <w:vAlign w:val="bottom"/>
            <w:hideMark/>
          </w:tcPr>
          <w:p w14:paraId="4834AF80" w14:textId="77777777" w:rsidR="00402248" w:rsidRPr="00103E9C" w:rsidRDefault="00402248" w:rsidP="007F73A5">
            <w:pPr>
              <w:shd w:val="clear" w:color="auto" w:fill="FFFFFF" w:themeFill="background1"/>
              <w:jc w:val="right"/>
              <w:rPr>
                <w:b/>
                <w:bCs/>
                <w:color w:val="000000"/>
                <w:sz w:val="18"/>
                <w:szCs w:val="18"/>
              </w:rPr>
            </w:pPr>
            <w:r w:rsidRPr="00103E9C">
              <w:rPr>
                <w:b/>
                <w:bCs/>
                <w:color w:val="000000"/>
                <w:sz w:val="18"/>
                <w:szCs w:val="18"/>
              </w:rPr>
              <w:t>-403 396,0</w:t>
            </w:r>
          </w:p>
        </w:tc>
        <w:tc>
          <w:tcPr>
            <w:tcW w:w="740" w:type="dxa"/>
            <w:tcBorders>
              <w:top w:val="nil"/>
              <w:left w:val="nil"/>
              <w:bottom w:val="single" w:sz="4" w:space="0" w:color="auto"/>
              <w:right w:val="single" w:sz="4" w:space="0" w:color="auto"/>
            </w:tcBorders>
            <w:shd w:val="clear" w:color="auto" w:fill="auto"/>
            <w:noWrap/>
            <w:vAlign w:val="bottom"/>
            <w:hideMark/>
          </w:tcPr>
          <w:p w14:paraId="283DAFA5" w14:textId="77777777" w:rsidR="00402248" w:rsidRPr="00103E9C" w:rsidRDefault="00402248" w:rsidP="007F73A5">
            <w:pPr>
              <w:shd w:val="clear" w:color="auto" w:fill="FFFFFF" w:themeFill="background1"/>
              <w:jc w:val="right"/>
              <w:rPr>
                <w:b/>
                <w:bCs/>
                <w:color w:val="000000"/>
                <w:sz w:val="18"/>
                <w:szCs w:val="18"/>
              </w:rPr>
            </w:pPr>
            <w:r w:rsidRPr="00103E9C">
              <w:rPr>
                <w:b/>
                <w:bCs/>
                <w:color w:val="000000"/>
                <w:sz w:val="18"/>
                <w:szCs w:val="18"/>
              </w:rPr>
              <w:t>-27,7</w:t>
            </w:r>
          </w:p>
        </w:tc>
      </w:tr>
      <w:tr w:rsidR="00402248" w:rsidRPr="00CA3A0E" w14:paraId="078B7130" w14:textId="77777777" w:rsidTr="00402248">
        <w:trPr>
          <w:trHeight w:val="159"/>
          <w:jc w:val="center"/>
        </w:trPr>
        <w:tc>
          <w:tcPr>
            <w:tcW w:w="1720" w:type="dxa"/>
            <w:tcBorders>
              <w:top w:val="nil"/>
              <w:left w:val="single" w:sz="4" w:space="0" w:color="auto"/>
              <w:bottom w:val="single" w:sz="4" w:space="0" w:color="auto"/>
              <w:right w:val="single" w:sz="4" w:space="0" w:color="auto"/>
            </w:tcBorders>
            <w:shd w:val="clear" w:color="auto" w:fill="auto"/>
            <w:vAlign w:val="bottom"/>
            <w:hideMark/>
          </w:tcPr>
          <w:p w14:paraId="3F55D78D" w14:textId="77777777" w:rsidR="00402248" w:rsidRPr="00CA3A0E" w:rsidRDefault="00402248" w:rsidP="007F73A5">
            <w:pPr>
              <w:shd w:val="clear" w:color="auto" w:fill="FFFFFF" w:themeFill="background1"/>
              <w:rPr>
                <w:sz w:val="20"/>
                <w:szCs w:val="20"/>
              </w:rPr>
            </w:pPr>
            <w:r w:rsidRPr="00CA3A0E">
              <w:rPr>
                <w:sz w:val="20"/>
                <w:szCs w:val="20"/>
              </w:rPr>
              <w:t>республиканский бюджет</w:t>
            </w:r>
          </w:p>
        </w:tc>
        <w:tc>
          <w:tcPr>
            <w:tcW w:w="1115" w:type="dxa"/>
            <w:tcBorders>
              <w:top w:val="nil"/>
              <w:left w:val="nil"/>
              <w:bottom w:val="single" w:sz="4" w:space="0" w:color="auto"/>
              <w:right w:val="single" w:sz="4" w:space="0" w:color="auto"/>
            </w:tcBorders>
            <w:shd w:val="clear" w:color="auto" w:fill="auto"/>
            <w:vAlign w:val="bottom"/>
            <w:hideMark/>
          </w:tcPr>
          <w:p w14:paraId="5B3B233F"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625 965,1</w:t>
            </w:r>
          </w:p>
        </w:tc>
        <w:tc>
          <w:tcPr>
            <w:tcW w:w="1134" w:type="dxa"/>
            <w:tcBorders>
              <w:top w:val="nil"/>
              <w:left w:val="nil"/>
              <w:bottom w:val="single" w:sz="4" w:space="0" w:color="auto"/>
              <w:right w:val="single" w:sz="4" w:space="0" w:color="auto"/>
            </w:tcBorders>
            <w:shd w:val="clear" w:color="auto" w:fill="auto"/>
            <w:vAlign w:val="bottom"/>
            <w:hideMark/>
          </w:tcPr>
          <w:p w14:paraId="06C41EBA"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689 508,9</w:t>
            </w:r>
          </w:p>
        </w:tc>
        <w:tc>
          <w:tcPr>
            <w:tcW w:w="1101" w:type="dxa"/>
            <w:tcBorders>
              <w:top w:val="nil"/>
              <w:left w:val="nil"/>
              <w:bottom w:val="single" w:sz="4" w:space="0" w:color="auto"/>
              <w:right w:val="single" w:sz="4" w:space="0" w:color="auto"/>
            </w:tcBorders>
            <w:shd w:val="clear" w:color="auto" w:fill="auto"/>
            <w:vAlign w:val="bottom"/>
            <w:hideMark/>
          </w:tcPr>
          <w:p w14:paraId="2CDB7C32"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685 221,6</w:t>
            </w:r>
          </w:p>
        </w:tc>
        <w:tc>
          <w:tcPr>
            <w:tcW w:w="1021" w:type="dxa"/>
            <w:tcBorders>
              <w:top w:val="nil"/>
              <w:left w:val="nil"/>
              <w:bottom w:val="single" w:sz="4" w:space="0" w:color="auto"/>
              <w:right w:val="single" w:sz="4" w:space="0" w:color="auto"/>
            </w:tcBorders>
            <w:shd w:val="clear" w:color="000000" w:fill="FFFFFF"/>
            <w:noWrap/>
            <w:vAlign w:val="bottom"/>
            <w:hideMark/>
          </w:tcPr>
          <w:p w14:paraId="7B384D99" w14:textId="1BC5C9A3" w:rsidR="00402248" w:rsidRPr="00103E9C" w:rsidRDefault="00402248" w:rsidP="007F73A5">
            <w:pPr>
              <w:shd w:val="clear" w:color="auto" w:fill="FFFFFF" w:themeFill="background1"/>
              <w:jc w:val="right"/>
              <w:rPr>
                <w:sz w:val="18"/>
                <w:szCs w:val="18"/>
              </w:rPr>
            </w:pPr>
            <w:r w:rsidRPr="00103E9C">
              <w:rPr>
                <w:sz w:val="18"/>
                <w:szCs w:val="18"/>
              </w:rPr>
              <w:t>1 050 777</w:t>
            </w:r>
          </w:p>
        </w:tc>
        <w:tc>
          <w:tcPr>
            <w:tcW w:w="1006" w:type="dxa"/>
            <w:tcBorders>
              <w:top w:val="nil"/>
              <w:left w:val="nil"/>
              <w:bottom w:val="single" w:sz="4" w:space="0" w:color="auto"/>
              <w:right w:val="single" w:sz="4" w:space="0" w:color="auto"/>
            </w:tcBorders>
            <w:shd w:val="clear" w:color="000000" w:fill="FFFFFF"/>
            <w:noWrap/>
            <w:vAlign w:val="bottom"/>
            <w:hideMark/>
          </w:tcPr>
          <w:p w14:paraId="3A05D2B4" w14:textId="5D9A07C8" w:rsidR="00402248" w:rsidRPr="00103E9C" w:rsidRDefault="00402248" w:rsidP="007F73A5">
            <w:pPr>
              <w:shd w:val="clear" w:color="auto" w:fill="FFFFFF" w:themeFill="background1"/>
              <w:jc w:val="right"/>
              <w:rPr>
                <w:sz w:val="18"/>
                <w:szCs w:val="18"/>
              </w:rPr>
            </w:pPr>
            <w:r w:rsidRPr="00103E9C">
              <w:rPr>
                <w:sz w:val="18"/>
                <w:szCs w:val="18"/>
              </w:rPr>
              <w:t>997 184</w:t>
            </w:r>
          </w:p>
        </w:tc>
        <w:tc>
          <w:tcPr>
            <w:tcW w:w="992" w:type="dxa"/>
            <w:tcBorders>
              <w:top w:val="nil"/>
              <w:left w:val="nil"/>
              <w:bottom w:val="single" w:sz="4" w:space="0" w:color="auto"/>
              <w:right w:val="single" w:sz="4" w:space="0" w:color="auto"/>
            </w:tcBorders>
            <w:shd w:val="clear" w:color="000000" w:fill="FFFFFF"/>
            <w:noWrap/>
            <w:vAlign w:val="bottom"/>
            <w:hideMark/>
          </w:tcPr>
          <w:p w14:paraId="0C71216E" w14:textId="0A12104D" w:rsidR="00402248" w:rsidRPr="00103E9C" w:rsidRDefault="00402248" w:rsidP="007F73A5">
            <w:pPr>
              <w:shd w:val="clear" w:color="auto" w:fill="FFFFFF" w:themeFill="background1"/>
              <w:jc w:val="right"/>
              <w:rPr>
                <w:sz w:val="18"/>
                <w:szCs w:val="18"/>
              </w:rPr>
            </w:pPr>
            <w:r w:rsidRPr="00103E9C">
              <w:rPr>
                <w:sz w:val="18"/>
                <w:szCs w:val="18"/>
              </w:rPr>
              <w:t>1 101 635</w:t>
            </w:r>
          </w:p>
        </w:tc>
        <w:tc>
          <w:tcPr>
            <w:tcW w:w="1089" w:type="dxa"/>
            <w:gridSpan w:val="2"/>
            <w:tcBorders>
              <w:top w:val="nil"/>
              <w:left w:val="nil"/>
              <w:bottom w:val="single" w:sz="4" w:space="0" w:color="auto"/>
              <w:right w:val="single" w:sz="4" w:space="0" w:color="auto"/>
            </w:tcBorders>
            <w:shd w:val="clear" w:color="auto" w:fill="auto"/>
            <w:noWrap/>
            <w:vAlign w:val="bottom"/>
            <w:hideMark/>
          </w:tcPr>
          <w:p w14:paraId="6B1C2ADC"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424 811,9</w:t>
            </w:r>
          </w:p>
        </w:tc>
        <w:tc>
          <w:tcPr>
            <w:tcW w:w="740" w:type="dxa"/>
            <w:tcBorders>
              <w:top w:val="nil"/>
              <w:left w:val="nil"/>
              <w:bottom w:val="single" w:sz="4" w:space="0" w:color="auto"/>
              <w:right w:val="single" w:sz="4" w:space="0" w:color="auto"/>
            </w:tcBorders>
            <w:shd w:val="clear" w:color="auto" w:fill="auto"/>
            <w:noWrap/>
            <w:vAlign w:val="bottom"/>
            <w:hideMark/>
          </w:tcPr>
          <w:p w14:paraId="32A53914"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67,9</w:t>
            </w:r>
          </w:p>
        </w:tc>
      </w:tr>
      <w:tr w:rsidR="00402248" w:rsidRPr="00CA3A0E" w14:paraId="46C64372" w14:textId="77777777" w:rsidTr="00402248">
        <w:trPr>
          <w:trHeight w:val="60"/>
          <w:jc w:val="center"/>
        </w:trPr>
        <w:tc>
          <w:tcPr>
            <w:tcW w:w="1720" w:type="dxa"/>
            <w:tcBorders>
              <w:top w:val="nil"/>
              <w:left w:val="single" w:sz="4" w:space="0" w:color="auto"/>
              <w:bottom w:val="single" w:sz="4" w:space="0" w:color="auto"/>
              <w:right w:val="single" w:sz="4" w:space="0" w:color="auto"/>
            </w:tcBorders>
            <w:shd w:val="clear" w:color="auto" w:fill="auto"/>
            <w:vAlign w:val="bottom"/>
            <w:hideMark/>
          </w:tcPr>
          <w:p w14:paraId="0B81E567" w14:textId="77777777" w:rsidR="00402248" w:rsidRPr="00CA3A0E" w:rsidRDefault="00402248" w:rsidP="007F73A5">
            <w:pPr>
              <w:shd w:val="clear" w:color="auto" w:fill="FFFFFF" w:themeFill="background1"/>
              <w:rPr>
                <w:sz w:val="20"/>
                <w:szCs w:val="20"/>
              </w:rPr>
            </w:pPr>
            <w:r w:rsidRPr="00CA3A0E">
              <w:rPr>
                <w:sz w:val="20"/>
                <w:szCs w:val="20"/>
              </w:rPr>
              <w:t>федеральный бюджет</w:t>
            </w:r>
          </w:p>
        </w:tc>
        <w:tc>
          <w:tcPr>
            <w:tcW w:w="1115" w:type="dxa"/>
            <w:tcBorders>
              <w:top w:val="nil"/>
              <w:left w:val="nil"/>
              <w:bottom w:val="single" w:sz="4" w:space="0" w:color="auto"/>
              <w:right w:val="single" w:sz="4" w:space="0" w:color="auto"/>
            </w:tcBorders>
            <w:shd w:val="clear" w:color="auto" w:fill="auto"/>
            <w:vAlign w:val="bottom"/>
            <w:hideMark/>
          </w:tcPr>
          <w:p w14:paraId="114A6548"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828 207,9</w:t>
            </w:r>
          </w:p>
        </w:tc>
        <w:tc>
          <w:tcPr>
            <w:tcW w:w="1134" w:type="dxa"/>
            <w:tcBorders>
              <w:top w:val="nil"/>
              <w:left w:val="nil"/>
              <w:bottom w:val="single" w:sz="4" w:space="0" w:color="auto"/>
              <w:right w:val="single" w:sz="4" w:space="0" w:color="auto"/>
            </w:tcBorders>
            <w:shd w:val="clear" w:color="auto" w:fill="auto"/>
            <w:vAlign w:val="bottom"/>
            <w:hideMark/>
          </w:tcPr>
          <w:p w14:paraId="6E1C2BDB"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490 031,1</w:t>
            </w:r>
          </w:p>
        </w:tc>
        <w:tc>
          <w:tcPr>
            <w:tcW w:w="1101" w:type="dxa"/>
            <w:tcBorders>
              <w:top w:val="nil"/>
              <w:left w:val="nil"/>
              <w:bottom w:val="single" w:sz="4" w:space="0" w:color="auto"/>
              <w:right w:val="single" w:sz="4" w:space="0" w:color="auto"/>
            </w:tcBorders>
            <w:shd w:val="clear" w:color="auto" w:fill="auto"/>
            <w:vAlign w:val="bottom"/>
            <w:hideMark/>
          </w:tcPr>
          <w:p w14:paraId="49CB734F"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554 494,4</w:t>
            </w:r>
          </w:p>
        </w:tc>
        <w:tc>
          <w:tcPr>
            <w:tcW w:w="1021" w:type="dxa"/>
            <w:tcBorders>
              <w:top w:val="nil"/>
              <w:left w:val="nil"/>
              <w:bottom w:val="single" w:sz="4" w:space="0" w:color="auto"/>
              <w:right w:val="single" w:sz="4" w:space="0" w:color="auto"/>
            </w:tcBorders>
            <w:shd w:val="clear" w:color="000000" w:fill="FFFFFF"/>
            <w:noWrap/>
            <w:vAlign w:val="bottom"/>
            <w:hideMark/>
          </w:tcPr>
          <w:p w14:paraId="1D137631"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0</w:t>
            </w:r>
          </w:p>
        </w:tc>
        <w:tc>
          <w:tcPr>
            <w:tcW w:w="1006" w:type="dxa"/>
            <w:tcBorders>
              <w:top w:val="nil"/>
              <w:left w:val="nil"/>
              <w:bottom w:val="single" w:sz="4" w:space="0" w:color="auto"/>
              <w:right w:val="single" w:sz="4" w:space="0" w:color="auto"/>
            </w:tcBorders>
            <w:shd w:val="clear" w:color="000000" w:fill="FFFFFF"/>
            <w:noWrap/>
            <w:vAlign w:val="bottom"/>
            <w:hideMark/>
          </w:tcPr>
          <w:p w14:paraId="0EA9FD23"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0</w:t>
            </w:r>
          </w:p>
        </w:tc>
        <w:tc>
          <w:tcPr>
            <w:tcW w:w="992" w:type="dxa"/>
            <w:tcBorders>
              <w:top w:val="nil"/>
              <w:left w:val="nil"/>
              <w:bottom w:val="single" w:sz="4" w:space="0" w:color="auto"/>
              <w:right w:val="single" w:sz="4" w:space="0" w:color="auto"/>
            </w:tcBorders>
            <w:shd w:val="clear" w:color="000000" w:fill="FFFFFF"/>
            <w:noWrap/>
            <w:vAlign w:val="bottom"/>
            <w:hideMark/>
          </w:tcPr>
          <w:p w14:paraId="2A60D832"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0</w:t>
            </w:r>
          </w:p>
        </w:tc>
        <w:tc>
          <w:tcPr>
            <w:tcW w:w="1089" w:type="dxa"/>
            <w:gridSpan w:val="2"/>
            <w:tcBorders>
              <w:top w:val="nil"/>
              <w:left w:val="nil"/>
              <w:bottom w:val="single" w:sz="4" w:space="0" w:color="auto"/>
              <w:right w:val="single" w:sz="4" w:space="0" w:color="auto"/>
            </w:tcBorders>
            <w:shd w:val="clear" w:color="auto" w:fill="auto"/>
            <w:noWrap/>
            <w:vAlign w:val="bottom"/>
            <w:hideMark/>
          </w:tcPr>
          <w:p w14:paraId="6052BDA5"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-828 207,9</w:t>
            </w:r>
          </w:p>
        </w:tc>
        <w:tc>
          <w:tcPr>
            <w:tcW w:w="740" w:type="dxa"/>
            <w:tcBorders>
              <w:top w:val="nil"/>
              <w:left w:val="nil"/>
              <w:bottom w:val="single" w:sz="4" w:space="0" w:color="auto"/>
              <w:right w:val="single" w:sz="4" w:space="0" w:color="auto"/>
            </w:tcBorders>
            <w:shd w:val="clear" w:color="auto" w:fill="auto"/>
            <w:noWrap/>
            <w:vAlign w:val="bottom"/>
            <w:hideMark/>
          </w:tcPr>
          <w:p w14:paraId="614247B8" w14:textId="77777777" w:rsidR="00402248" w:rsidRPr="00103E9C" w:rsidRDefault="00402248" w:rsidP="007F73A5">
            <w:pPr>
              <w:shd w:val="clear" w:color="auto" w:fill="FFFFFF" w:themeFill="background1"/>
              <w:jc w:val="right"/>
              <w:rPr>
                <w:color w:val="000000"/>
                <w:sz w:val="18"/>
                <w:szCs w:val="18"/>
              </w:rPr>
            </w:pPr>
            <w:r w:rsidRPr="00103E9C">
              <w:rPr>
                <w:color w:val="000000"/>
                <w:sz w:val="18"/>
                <w:szCs w:val="18"/>
              </w:rPr>
              <w:t>-100,0</w:t>
            </w:r>
          </w:p>
        </w:tc>
      </w:tr>
    </w:tbl>
    <w:p w14:paraId="2FBC3D0A" w14:textId="3D164ABD" w:rsidR="0010435C" w:rsidRPr="00402248" w:rsidRDefault="0010435C" w:rsidP="007F73A5">
      <w:pPr>
        <w:shd w:val="clear" w:color="auto" w:fill="FFFFFF" w:themeFill="background1"/>
        <w:jc w:val="both"/>
        <w:rPr>
          <w:sz w:val="26"/>
          <w:szCs w:val="26"/>
        </w:rPr>
      </w:pPr>
    </w:p>
    <w:p w14:paraId="04B6AD3A" w14:textId="77777777" w:rsidR="002D3217" w:rsidRPr="00402248" w:rsidRDefault="002D3217" w:rsidP="007F73A5">
      <w:pPr>
        <w:shd w:val="clear" w:color="auto" w:fill="FFFFFF" w:themeFill="background1"/>
        <w:ind w:firstLine="708"/>
        <w:jc w:val="both"/>
        <w:rPr>
          <w:sz w:val="26"/>
          <w:szCs w:val="26"/>
        </w:rPr>
      </w:pPr>
      <w:r w:rsidRPr="00402248">
        <w:rPr>
          <w:sz w:val="26"/>
          <w:szCs w:val="26"/>
        </w:rPr>
        <w:lastRenderedPageBreak/>
        <w:t>При формировании республиканского бюджета на 2022 и 2023 годы, доля РАИП в общем объеме распределенных расходов республиканского бюджета составила 2,9%, на 2024 год – 3,2%.</w:t>
      </w:r>
    </w:p>
    <w:p w14:paraId="79DFD8DC" w14:textId="77777777" w:rsidR="00596478" w:rsidRDefault="00402248" w:rsidP="007F73A5">
      <w:pPr>
        <w:shd w:val="clear" w:color="auto" w:fill="FFFFFF" w:themeFill="background1"/>
        <w:ind w:firstLine="708"/>
        <w:jc w:val="both"/>
      </w:pPr>
      <w:r w:rsidRPr="00402248">
        <w:rPr>
          <w:sz w:val="26"/>
          <w:szCs w:val="26"/>
        </w:rPr>
        <w:t xml:space="preserve">По сравнению с предыдущим годом расходы на РАИП запланированы со снижением в 2022 году на 27,7%, что в основном </w:t>
      </w:r>
      <w:r w:rsidRPr="00402248">
        <w:rPr>
          <w:i/>
          <w:iCs/>
          <w:sz w:val="26"/>
          <w:szCs w:val="26"/>
        </w:rPr>
        <w:t>обусловлено тем, что в законопроекте не планируются расходы за счет средств федерального бюджета.</w:t>
      </w:r>
      <w:r w:rsidRPr="00402248">
        <w:rPr>
          <w:sz w:val="26"/>
          <w:szCs w:val="26"/>
        </w:rPr>
        <w:t xml:space="preserve"> Кроме того, снижение бюджетных инвестиций в объекты капитального строительства обусловлено сохранением моратория на строительство (реконструкцию) новых объектов капитального характера, за исключением объектов в рамках </w:t>
      </w:r>
      <w:proofErr w:type="spellStart"/>
      <w:r w:rsidRPr="00402248">
        <w:rPr>
          <w:sz w:val="26"/>
          <w:szCs w:val="26"/>
        </w:rPr>
        <w:t>софинансирования</w:t>
      </w:r>
      <w:proofErr w:type="spellEnd"/>
      <w:r w:rsidRPr="00402248">
        <w:rPr>
          <w:sz w:val="26"/>
          <w:szCs w:val="26"/>
        </w:rPr>
        <w:t xml:space="preserve"> с федеральным бюджетом, в том числе национальных проектов, и объектов финансируемых за счет дорожного фонда, в соответствии с «Основными направлениями бюджетной и налоговой политики Республики Хакасия на 2022 год и на плановый период 2023 и 2024 годов».</w:t>
      </w:r>
      <w:r w:rsidR="00596478" w:rsidRPr="00596478">
        <w:t xml:space="preserve"> </w:t>
      </w:r>
    </w:p>
    <w:p w14:paraId="3F86B6BC" w14:textId="3D2CC720" w:rsidR="00596478" w:rsidRPr="00596478" w:rsidRDefault="00596478" w:rsidP="007F73A5">
      <w:pPr>
        <w:shd w:val="clear" w:color="auto" w:fill="FFFFFF" w:themeFill="background1"/>
        <w:ind w:firstLine="708"/>
        <w:jc w:val="both"/>
        <w:rPr>
          <w:sz w:val="26"/>
          <w:szCs w:val="26"/>
        </w:rPr>
      </w:pPr>
      <w:r w:rsidRPr="00596478">
        <w:rPr>
          <w:sz w:val="26"/>
          <w:szCs w:val="26"/>
        </w:rPr>
        <w:t>В 2023 году планируется снижение расходов на РАИП на 5,1% к уровню 2022 года в связи с ожидаемым завершением в 2022 году работ по разработке проектно-сметной документации, строительству и реконструкции:</w:t>
      </w:r>
    </w:p>
    <w:p w14:paraId="2E1D2603" w14:textId="77777777" w:rsidR="00596478" w:rsidRPr="00596478" w:rsidRDefault="00596478" w:rsidP="007F73A5">
      <w:pPr>
        <w:shd w:val="clear" w:color="auto" w:fill="FFFFFF" w:themeFill="background1"/>
        <w:ind w:firstLine="708"/>
        <w:jc w:val="both"/>
        <w:rPr>
          <w:sz w:val="26"/>
          <w:szCs w:val="26"/>
        </w:rPr>
      </w:pPr>
      <w:r w:rsidRPr="00596478">
        <w:rPr>
          <w:sz w:val="26"/>
          <w:szCs w:val="26"/>
        </w:rPr>
        <w:t>11-ти объектов дорожного хозяйства;</w:t>
      </w:r>
    </w:p>
    <w:p w14:paraId="2F480128" w14:textId="77777777" w:rsidR="00596478" w:rsidRPr="00596478" w:rsidRDefault="00596478" w:rsidP="007F73A5">
      <w:pPr>
        <w:shd w:val="clear" w:color="auto" w:fill="FFFFFF" w:themeFill="background1"/>
        <w:ind w:firstLine="708"/>
        <w:jc w:val="both"/>
        <w:rPr>
          <w:sz w:val="26"/>
          <w:szCs w:val="26"/>
        </w:rPr>
      </w:pPr>
      <w:r w:rsidRPr="00596478">
        <w:rPr>
          <w:sz w:val="26"/>
          <w:szCs w:val="26"/>
        </w:rPr>
        <w:t xml:space="preserve">2-х объектов культуры («Реконструкция здания ГАУК РХ «Хакасский национальный краеведческий музей им. Л.Р. </w:t>
      </w:r>
      <w:proofErr w:type="spellStart"/>
      <w:r w:rsidRPr="00596478">
        <w:rPr>
          <w:sz w:val="26"/>
          <w:szCs w:val="26"/>
        </w:rPr>
        <w:t>Кызласова</w:t>
      </w:r>
      <w:proofErr w:type="spellEnd"/>
      <w:r w:rsidRPr="00596478">
        <w:rPr>
          <w:sz w:val="26"/>
          <w:szCs w:val="26"/>
        </w:rPr>
        <w:t xml:space="preserve"> - музейно-культурный центр», в том числе проектная документация»; «Хакасский национальный драматический театр имени А.М. </w:t>
      </w:r>
      <w:proofErr w:type="spellStart"/>
      <w:r w:rsidRPr="00596478">
        <w:rPr>
          <w:sz w:val="26"/>
          <w:szCs w:val="26"/>
        </w:rPr>
        <w:t>Топанова</w:t>
      </w:r>
      <w:proofErr w:type="spellEnd"/>
      <w:r w:rsidRPr="00596478">
        <w:rPr>
          <w:sz w:val="26"/>
          <w:szCs w:val="26"/>
        </w:rPr>
        <w:t>», в том числе проектно-сметная документация»);</w:t>
      </w:r>
    </w:p>
    <w:p w14:paraId="78611A9E" w14:textId="0702EA77" w:rsidR="00596478" w:rsidRPr="00596478" w:rsidRDefault="00596478" w:rsidP="007F73A5">
      <w:pPr>
        <w:shd w:val="clear" w:color="auto" w:fill="FFFFFF" w:themeFill="background1"/>
        <w:ind w:firstLine="708"/>
        <w:jc w:val="both"/>
        <w:rPr>
          <w:sz w:val="26"/>
          <w:szCs w:val="26"/>
        </w:rPr>
      </w:pPr>
      <w:r w:rsidRPr="00596478">
        <w:rPr>
          <w:sz w:val="26"/>
          <w:szCs w:val="26"/>
        </w:rPr>
        <w:t>2-х спортивных объектов («Административное здание для крытой хоккейной площадки, г.</w:t>
      </w:r>
      <w:r w:rsidR="003A7B50">
        <w:rPr>
          <w:sz w:val="26"/>
          <w:szCs w:val="26"/>
        </w:rPr>
        <w:t> </w:t>
      </w:r>
      <w:r w:rsidRPr="00596478">
        <w:rPr>
          <w:sz w:val="26"/>
          <w:szCs w:val="26"/>
        </w:rPr>
        <w:t xml:space="preserve">Абакан </w:t>
      </w:r>
      <w:proofErr w:type="spellStart"/>
      <w:r w:rsidRPr="00596478">
        <w:rPr>
          <w:sz w:val="26"/>
          <w:szCs w:val="26"/>
        </w:rPr>
        <w:t>ул.Маршала</w:t>
      </w:r>
      <w:proofErr w:type="spellEnd"/>
      <w:r w:rsidRPr="00596478">
        <w:rPr>
          <w:sz w:val="26"/>
          <w:szCs w:val="26"/>
        </w:rPr>
        <w:t xml:space="preserve"> Жукова, 46 П»; «Приобретение спортивно-оздоровительного комплекса в г. Черногорске»);</w:t>
      </w:r>
    </w:p>
    <w:p w14:paraId="40471D5A" w14:textId="15E98504" w:rsidR="00596478" w:rsidRPr="00596478" w:rsidRDefault="00596478" w:rsidP="007F73A5">
      <w:pPr>
        <w:shd w:val="clear" w:color="auto" w:fill="FFFFFF" w:themeFill="background1"/>
        <w:ind w:firstLine="708"/>
        <w:jc w:val="both"/>
        <w:rPr>
          <w:sz w:val="26"/>
          <w:szCs w:val="26"/>
        </w:rPr>
      </w:pPr>
      <w:r w:rsidRPr="00596478">
        <w:rPr>
          <w:sz w:val="26"/>
          <w:szCs w:val="26"/>
        </w:rPr>
        <w:t>по одному объекту в сфере охраны природы («Строительство вольеров в экспозиции «Хищники» IV очередь</w:t>
      </w:r>
      <w:r>
        <w:rPr>
          <w:sz w:val="26"/>
          <w:szCs w:val="26"/>
        </w:rPr>
        <w:t xml:space="preserve"> </w:t>
      </w:r>
      <w:r w:rsidRPr="00596478">
        <w:rPr>
          <w:sz w:val="26"/>
          <w:szCs w:val="26"/>
        </w:rPr>
        <w:t>–</w:t>
      </w:r>
      <w:r>
        <w:rPr>
          <w:sz w:val="26"/>
          <w:szCs w:val="26"/>
        </w:rPr>
        <w:t xml:space="preserve"> </w:t>
      </w:r>
      <w:r w:rsidRPr="00596478">
        <w:rPr>
          <w:sz w:val="26"/>
          <w:szCs w:val="26"/>
        </w:rPr>
        <w:t>Медведи, г.</w:t>
      </w:r>
      <w:r w:rsidR="003A7B50">
        <w:rPr>
          <w:sz w:val="26"/>
          <w:szCs w:val="26"/>
        </w:rPr>
        <w:t> </w:t>
      </w:r>
      <w:r w:rsidRPr="00596478">
        <w:rPr>
          <w:sz w:val="26"/>
          <w:szCs w:val="26"/>
        </w:rPr>
        <w:t xml:space="preserve">Абакан </w:t>
      </w:r>
      <w:proofErr w:type="spellStart"/>
      <w:r w:rsidRPr="00596478">
        <w:rPr>
          <w:sz w:val="26"/>
          <w:szCs w:val="26"/>
        </w:rPr>
        <w:t>ул.Пушкина</w:t>
      </w:r>
      <w:proofErr w:type="spellEnd"/>
      <w:r w:rsidRPr="00596478">
        <w:rPr>
          <w:sz w:val="26"/>
          <w:szCs w:val="26"/>
        </w:rPr>
        <w:t>, 200») и социального обслуживания («Жилой корпус на 200 мест ГБУ РХ «</w:t>
      </w:r>
      <w:proofErr w:type="spellStart"/>
      <w:r w:rsidRPr="00596478">
        <w:rPr>
          <w:sz w:val="26"/>
          <w:szCs w:val="26"/>
        </w:rPr>
        <w:t>Туимский</w:t>
      </w:r>
      <w:proofErr w:type="spellEnd"/>
      <w:r w:rsidRPr="00596478">
        <w:rPr>
          <w:sz w:val="26"/>
          <w:szCs w:val="26"/>
        </w:rPr>
        <w:t xml:space="preserve"> психоневрологический интернат», в том числе проектно-сметная документация).</w:t>
      </w:r>
    </w:p>
    <w:p w14:paraId="033DEC93" w14:textId="77777777" w:rsidR="00596478" w:rsidRPr="00596478" w:rsidRDefault="00596478" w:rsidP="007F73A5">
      <w:pPr>
        <w:shd w:val="clear" w:color="auto" w:fill="FFFFFF" w:themeFill="background1"/>
        <w:ind w:firstLine="708"/>
        <w:jc w:val="both"/>
        <w:rPr>
          <w:sz w:val="26"/>
          <w:szCs w:val="26"/>
        </w:rPr>
      </w:pPr>
      <w:r w:rsidRPr="00596478">
        <w:rPr>
          <w:sz w:val="26"/>
          <w:szCs w:val="26"/>
        </w:rPr>
        <w:t>В 2024 году планируется увеличение расходов на РАИП на 10,5% к уровню 2023 года, что в основном обусловлено:</w:t>
      </w:r>
    </w:p>
    <w:p w14:paraId="79A985EF" w14:textId="2E9876EE" w:rsidR="00596478" w:rsidRPr="00596478" w:rsidRDefault="00596478" w:rsidP="007F73A5">
      <w:pPr>
        <w:shd w:val="clear" w:color="auto" w:fill="FFFFFF" w:themeFill="background1"/>
        <w:ind w:firstLine="708"/>
        <w:jc w:val="both"/>
        <w:rPr>
          <w:sz w:val="26"/>
          <w:szCs w:val="26"/>
        </w:rPr>
      </w:pPr>
      <w:r w:rsidRPr="00596478">
        <w:rPr>
          <w:sz w:val="26"/>
          <w:szCs w:val="26"/>
        </w:rPr>
        <w:t xml:space="preserve">включением расходов на «Реконструкцию автомобильной дороги подъезд к Бородинской пещере в Боградском районе Республики Хакасия» (50 000 тыс. рублей); «Реконструкцию автомобильной дороги подъезд к </w:t>
      </w:r>
      <w:proofErr w:type="spellStart"/>
      <w:r w:rsidRPr="00596478">
        <w:rPr>
          <w:sz w:val="26"/>
          <w:szCs w:val="26"/>
        </w:rPr>
        <w:t>Малоарбатской</w:t>
      </w:r>
      <w:proofErr w:type="spellEnd"/>
      <w:r w:rsidRPr="00596478">
        <w:rPr>
          <w:sz w:val="26"/>
          <w:szCs w:val="26"/>
        </w:rPr>
        <w:t xml:space="preserve"> писанице в Таштыпском районе Республики Хакасия» (90 000 тыс. рублей); «Реконструкцию автомобильной дороги Усть-Абакан - </w:t>
      </w:r>
      <w:proofErr w:type="spellStart"/>
      <w:r w:rsidRPr="00596478">
        <w:rPr>
          <w:sz w:val="26"/>
          <w:szCs w:val="26"/>
        </w:rPr>
        <w:t>Чарков</w:t>
      </w:r>
      <w:proofErr w:type="spellEnd"/>
      <w:r w:rsidRPr="00596478">
        <w:rPr>
          <w:sz w:val="26"/>
          <w:szCs w:val="26"/>
        </w:rPr>
        <w:t xml:space="preserve"> - </w:t>
      </w:r>
      <w:proofErr w:type="spellStart"/>
      <w:r w:rsidRPr="00596478">
        <w:rPr>
          <w:sz w:val="26"/>
          <w:szCs w:val="26"/>
        </w:rPr>
        <w:t>Ербинской</w:t>
      </w:r>
      <w:proofErr w:type="spellEnd"/>
      <w:r w:rsidRPr="00596478">
        <w:rPr>
          <w:sz w:val="26"/>
          <w:szCs w:val="26"/>
        </w:rPr>
        <w:t xml:space="preserve"> на участке км 72+200 </w:t>
      </w:r>
      <w:r w:rsidRPr="00CA3A0E">
        <w:t xml:space="preserve">– </w:t>
      </w:r>
      <w:r w:rsidRPr="00596478">
        <w:rPr>
          <w:sz w:val="26"/>
          <w:szCs w:val="26"/>
        </w:rPr>
        <w:t>км 92+000 в Усть-Абаканском районе Республики Хакасия» (160</w:t>
      </w:r>
      <w:r>
        <w:rPr>
          <w:sz w:val="26"/>
          <w:szCs w:val="26"/>
        </w:rPr>
        <w:t> </w:t>
      </w:r>
      <w:r w:rsidRPr="00596478">
        <w:rPr>
          <w:sz w:val="26"/>
          <w:szCs w:val="26"/>
        </w:rPr>
        <w:t xml:space="preserve">000 тыс. рублей); «Строительство автомобильной дороги Абакан - Большой </w:t>
      </w:r>
      <w:proofErr w:type="spellStart"/>
      <w:r w:rsidRPr="00596478">
        <w:rPr>
          <w:sz w:val="26"/>
          <w:szCs w:val="26"/>
        </w:rPr>
        <w:t>Ортон</w:t>
      </w:r>
      <w:proofErr w:type="spellEnd"/>
      <w:r w:rsidRPr="00596478">
        <w:rPr>
          <w:sz w:val="26"/>
          <w:szCs w:val="26"/>
        </w:rPr>
        <w:t xml:space="preserve"> - Таштагол с подъездом к г. Междуреченску на участке </w:t>
      </w:r>
      <w:proofErr w:type="spellStart"/>
      <w:r w:rsidRPr="00596478">
        <w:rPr>
          <w:sz w:val="26"/>
          <w:szCs w:val="26"/>
        </w:rPr>
        <w:t>В.Теи</w:t>
      </w:r>
      <w:proofErr w:type="spellEnd"/>
      <w:r w:rsidRPr="00596478">
        <w:rPr>
          <w:sz w:val="26"/>
          <w:szCs w:val="26"/>
        </w:rPr>
        <w:t xml:space="preserve"> - Шора - </w:t>
      </w:r>
      <w:proofErr w:type="spellStart"/>
      <w:r w:rsidRPr="00596478">
        <w:rPr>
          <w:sz w:val="26"/>
          <w:szCs w:val="26"/>
        </w:rPr>
        <w:t>Изыхгол</w:t>
      </w:r>
      <w:proofErr w:type="spellEnd"/>
      <w:r w:rsidRPr="00596478">
        <w:rPr>
          <w:sz w:val="26"/>
          <w:szCs w:val="26"/>
        </w:rPr>
        <w:t xml:space="preserve">, км 30+375 </w:t>
      </w:r>
      <w:r w:rsidRPr="00CA3A0E">
        <w:t xml:space="preserve">– </w:t>
      </w:r>
      <w:r w:rsidRPr="00596478">
        <w:rPr>
          <w:sz w:val="26"/>
          <w:szCs w:val="26"/>
        </w:rPr>
        <w:t xml:space="preserve">км 42+377, км 45+000 </w:t>
      </w:r>
      <w:r w:rsidRPr="00CA3A0E">
        <w:t xml:space="preserve">– </w:t>
      </w:r>
      <w:r w:rsidRPr="00596478">
        <w:rPr>
          <w:sz w:val="26"/>
          <w:szCs w:val="26"/>
        </w:rPr>
        <w:t>км 50+000 (первая стадия строительства) в Аскизском районе Республики Хакасия, в том числе разработка проектной документации» (200 272 тыс. рублей);</w:t>
      </w:r>
    </w:p>
    <w:p w14:paraId="683B55BD" w14:textId="3AA09D41" w:rsidR="00596478" w:rsidRDefault="00596478" w:rsidP="007F73A5">
      <w:pPr>
        <w:shd w:val="clear" w:color="auto" w:fill="FFFFFF" w:themeFill="background1"/>
        <w:ind w:firstLine="708"/>
        <w:jc w:val="both"/>
      </w:pPr>
      <w:r w:rsidRPr="00596478">
        <w:rPr>
          <w:sz w:val="26"/>
          <w:szCs w:val="26"/>
        </w:rPr>
        <w:t xml:space="preserve">увеличением расходов на «Реконструкцию автомобильной дороги Аскиз-Бирикчуль-Вершина Теи на участке км 73+000 </w:t>
      </w:r>
      <w:r w:rsidRPr="00CA3A0E">
        <w:t xml:space="preserve">– </w:t>
      </w:r>
      <w:r w:rsidRPr="00596478">
        <w:rPr>
          <w:sz w:val="26"/>
          <w:szCs w:val="26"/>
        </w:rPr>
        <w:t>км 88+800 в Аскизском районе Республики Хакасия, в том числе разработка проектной документации» на 36,2%, или на 72 215 тыс. рублей; «Строительство лабораторного корпуса по адресу: г.</w:t>
      </w:r>
      <w:r w:rsidR="003A7B50">
        <w:rPr>
          <w:sz w:val="26"/>
          <w:szCs w:val="26"/>
        </w:rPr>
        <w:t> </w:t>
      </w:r>
      <w:r w:rsidRPr="00596478">
        <w:rPr>
          <w:sz w:val="26"/>
          <w:szCs w:val="26"/>
        </w:rPr>
        <w:t>Абакан, квартал Молодежный, 1 (1,2 этапы), в том числе разработка проектной документации» в 10,7 раз, или на 48 551 тыс. рублей.</w:t>
      </w:r>
      <w:r w:rsidRPr="00596478">
        <w:t xml:space="preserve"> </w:t>
      </w:r>
    </w:p>
    <w:p w14:paraId="02DE2278" w14:textId="181E94B3" w:rsidR="00596478" w:rsidRPr="00596478" w:rsidRDefault="00596478" w:rsidP="007F73A5">
      <w:pPr>
        <w:shd w:val="clear" w:color="auto" w:fill="FFFFFF" w:themeFill="background1"/>
        <w:ind w:firstLine="708"/>
        <w:jc w:val="both"/>
        <w:rPr>
          <w:sz w:val="26"/>
          <w:szCs w:val="26"/>
        </w:rPr>
      </w:pPr>
      <w:r w:rsidRPr="00596478">
        <w:rPr>
          <w:sz w:val="26"/>
          <w:szCs w:val="26"/>
        </w:rPr>
        <w:lastRenderedPageBreak/>
        <w:t>Перечень объектов на 2022 - 2024 годы включает 46 объектов бюджетных инвестиций, финансируемых в рамках 7-ми госпрограмм. Так, наибольший объем бюджетных ассигнований РАИП предусмотрен по госпрограмме «Развитие транспортной системы Республики Хакасия», ответственным исполнителем которой является Министерство транспорта и дорожного хозяйства Республики Хакасия (в 2022 году – 566 838 тыс. рублей, или 53,9% общего объема расходов РАИП, в 2023 году – 597 272 тыс. рублей, или 59,9%, в 2024 году – 897 272 тыс. рублей, или 81,4%).</w:t>
      </w:r>
    </w:p>
    <w:p w14:paraId="17631CFA" w14:textId="77777777" w:rsidR="008F2553" w:rsidRDefault="00596478" w:rsidP="007F73A5">
      <w:pPr>
        <w:shd w:val="clear" w:color="auto" w:fill="FFFFFF" w:themeFill="background1"/>
        <w:ind w:firstLine="708"/>
        <w:jc w:val="both"/>
        <w:rPr>
          <w:sz w:val="26"/>
          <w:szCs w:val="26"/>
        </w:rPr>
      </w:pPr>
      <w:r w:rsidRPr="00596478">
        <w:rPr>
          <w:sz w:val="26"/>
          <w:szCs w:val="26"/>
        </w:rPr>
        <w:t>В соответствии с ведомственной структурой расходов республиканского бюджета бюджетные инвестиции в рамках РАИП на 2022 – 2024 годы планируются также по</w:t>
      </w:r>
      <w:r w:rsidR="008F2553">
        <w:rPr>
          <w:sz w:val="26"/>
          <w:szCs w:val="26"/>
        </w:rPr>
        <w:t>:</w:t>
      </w:r>
    </w:p>
    <w:p w14:paraId="30681F64" w14:textId="7B8BFA2B" w:rsidR="008F2553" w:rsidRDefault="00596478" w:rsidP="007F73A5">
      <w:pPr>
        <w:shd w:val="clear" w:color="auto" w:fill="FFFFFF" w:themeFill="background1"/>
        <w:ind w:firstLine="708"/>
        <w:jc w:val="both"/>
        <w:rPr>
          <w:sz w:val="26"/>
          <w:szCs w:val="26"/>
        </w:rPr>
      </w:pPr>
      <w:r w:rsidRPr="00596478">
        <w:rPr>
          <w:sz w:val="26"/>
          <w:szCs w:val="26"/>
        </w:rPr>
        <w:t>Министерству строительства и жилищно-коммунального хозяйства Республики Хакасия</w:t>
      </w:r>
      <w:r w:rsidR="008F2553">
        <w:rPr>
          <w:sz w:val="26"/>
          <w:szCs w:val="26"/>
        </w:rPr>
        <w:t xml:space="preserve"> </w:t>
      </w:r>
      <w:r w:rsidRPr="00596478">
        <w:rPr>
          <w:sz w:val="26"/>
          <w:szCs w:val="26"/>
        </w:rPr>
        <w:t>(в 2022 году – 26,6%, в 2023 году – 22,8%, в 2024 году – 18,6%)</w:t>
      </w:r>
      <w:r w:rsidR="008F2553">
        <w:rPr>
          <w:sz w:val="26"/>
          <w:szCs w:val="26"/>
        </w:rPr>
        <w:t>;</w:t>
      </w:r>
    </w:p>
    <w:p w14:paraId="1636B17F" w14:textId="77777777" w:rsidR="008F2553" w:rsidRDefault="00596478" w:rsidP="007F73A5">
      <w:pPr>
        <w:shd w:val="clear" w:color="auto" w:fill="FFFFFF" w:themeFill="background1"/>
        <w:ind w:firstLine="708"/>
        <w:jc w:val="both"/>
        <w:rPr>
          <w:sz w:val="26"/>
          <w:szCs w:val="26"/>
        </w:rPr>
      </w:pPr>
      <w:r w:rsidRPr="00596478">
        <w:rPr>
          <w:sz w:val="26"/>
          <w:szCs w:val="26"/>
        </w:rPr>
        <w:t>Министерству здравоохранения Республики Хакасия (в 2022 году – 9,5%, в 2023 году – 17,3%, в 2024 году расходы не предусмотрены)</w:t>
      </w:r>
      <w:r w:rsidR="008F2553">
        <w:rPr>
          <w:sz w:val="26"/>
          <w:szCs w:val="26"/>
        </w:rPr>
        <w:t>;</w:t>
      </w:r>
    </w:p>
    <w:p w14:paraId="465B9C70" w14:textId="77777777" w:rsidR="008F2553" w:rsidRDefault="00596478" w:rsidP="007F73A5">
      <w:pPr>
        <w:shd w:val="clear" w:color="auto" w:fill="FFFFFF" w:themeFill="background1"/>
        <w:ind w:firstLine="708"/>
        <w:jc w:val="both"/>
        <w:rPr>
          <w:sz w:val="26"/>
          <w:szCs w:val="26"/>
        </w:rPr>
      </w:pPr>
      <w:r w:rsidRPr="00596478">
        <w:rPr>
          <w:sz w:val="26"/>
          <w:szCs w:val="26"/>
        </w:rPr>
        <w:t>Министерству физической культуры и спорта Республики Хакасия (в 2022 году – 6,6%, в 2023 и 2024 годах – расходы не предусмотрены)</w:t>
      </w:r>
      <w:r w:rsidR="008F2553">
        <w:rPr>
          <w:sz w:val="26"/>
          <w:szCs w:val="26"/>
        </w:rPr>
        <w:t>;</w:t>
      </w:r>
    </w:p>
    <w:p w14:paraId="20AFC764" w14:textId="77777777" w:rsidR="008F2553" w:rsidRDefault="00596478" w:rsidP="007F73A5">
      <w:pPr>
        <w:shd w:val="clear" w:color="auto" w:fill="FFFFFF" w:themeFill="background1"/>
        <w:ind w:firstLine="708"/>
        <w:jc w:val="both"/>
        <w:rPr>
          <w:sz w:val="26"/>
          <w:szCs w:val="26"/>
        </w:rPr>
      </w:pPr>
      <w:r w:rsidRPr="00596478">
        <w:rPr>
          <w:sz w:val="26"/>
          <w:szCs w:val="26"/>
        </w:rPr>
        <w:t>Министерству культуры Республики Хакасия (в 2022 году – 1,4%, в 2023 и 2024 годах – расходы не предусмотрены)</w:t>
      </w:r>
      <w:r w:rsidR="008F2553">
        <w:rPr>
          <w:sz w:val="26"/>
          <w:szCs w:val="26"/>
        </w:rPr>
        <w:t>;</w:t>
      </w:r>
    </w:p>
    <w:p w14:paraId="3CDC6EFA" w14:textId="77777777" w:rsidR="008F2553" w:rsidRDefault="00596478" w:rsidP="007F73A5">
      <w:pPr>
        <w:shd w:val="clear" w:color="auto" w:fill="FFFFFF" w:themeFill="background1"/>
        <w:ind w:firstLine="708"/>
        <w:jc w:val="both"/>
        <w:rPr>
          <w:sz w:val="26"/>
          <w:szCs w:val="26"/>
        </w:rPr>
      </w:pPr>
      <w:r w:rsidRPr="00596478">
        <w:rPr>
          <w:sz w:val="26"/>
          <w:szCs w:val="26"/>
        </w:rPr>
        <w:t>Министерству имущественных и земельных отношений Республики Хакасия (в 2022 году – 1,2%, в 2023 и 2024 годах – расходы не предусмотрены)</w:t>
      </w:r>
      <w:r w:rsidR="008F2553">
        <w:rPr>
          <w:sz w:val="26"/>
          <w:szCs w:val="26"/>
        </w:rPr>
        <w:t>;</w:t>
      </w:r>
    </w:p>
    <w:p w14:paraId="1EDD15F6" w14:textId="42AE8977" w:rsidR="00596478" w:rsidRPr="00596478" w:rsidRDefault="00596478" w:rsidP="007F73A5">
      <w:pPr>
        <w:shd w:val="clear" w:color="auto" w:fill="FFFFFF" w:themeFill="background1"/>
        <w:ind w:firstLine="708"/>
        <w:jc w:val="both"/>
        <w:rPr>
          <w:sz w:val="26"/>
          <w:szCs w:val="26"/>
        </w:rPr>
      </w:pPr>
      <w:r w:rsidRPr="00596478">
        <w:rPr>
          <w:sz w:val="26"/>
          <w:szCs w:val="26"/>
        </w:rPr>
        <w:t>Министерству природных ресурсов и экологии Республики Хакасия (в 2022 году – 0,8%, в 2023 и 2024 годах – расходы не предусмотрены).</w:t>
      </w:r>
    </w:p>
    <w:p w14:paraId="22A032F9" w14:textId="61510959" w:rsidR="00596478" w:rsidRPr="00596478" w:rsidRDefault="00596478" w:rsidP="007F73A5">
      <w:pPr>
        <w:shd w:val="clear" w:color="auto" w:fill="FFFFFF" w:themeFill="background1"/>
        <w:ind w:firstLine="708"/>
        <w:jc w:val="both"/>
        <w:rPr>
          <w:sz w:val="26"/>
          <w:szCs w:val="26"/>
        </w:rPr>
      </w:pPr>
      <w:r w:rsidRPr="00596478">
        <w:rPr>
          <w:sz w:val="26"/>
          <w:szCs w:val="26"/>
        </w:rPr>
        <w:t>Распределение бюджетных инвестиций в разрезе разделов бюджетной классификации расходов республиканского бюджета на 2022 – 2024 годы, представлено в таблице 2</w:t>
      </w:r>
      <w:r w:rsidR="008F2553">
        <w:rPr>
          <w:sz w:val="26"/>
          <w:szCs w:val="26"/>
        </w:rPr>
        <w:t>3</w:t>
      </w:r>
      <w:r w:rsidRPr="00596478">
        <w:rPr>
          <w:sz w:val="26"/>
          <w:szCs w:val="26"/>
        </w:rPr>
        <w:t xml:space="preserve">. </w:t>
      </w:r>
    </w:p>
    <w:p w14:paraId="76D03233" w14:textId="4EF2717E" w:rsidR="00596478" w:rsidRPr="00596478" w:rsidRDefault="00596478" w:rsidP="007F73A5">
      <w:pPr>
        <w:shd w:val="clear" w:color="auto" w:fill="FFFFFF" w:themeFill="background1"/>
        <w:ind w:firstLine="708"/>
        <w:jc w:val="right"/>
        <w:rPr>
          <w:sz w:val="26"/>
          <w:szCs w:val="26"/>
        </w:rPr>
      </w:pPr>
      <w:r w:rsidRPr="00596478">
        <w:rPr>
          <w:sz w:val="26"/>
          <w:szCs w:val="26"/>
        </w:rPr>
        <w:t>Таблица 2</w:t>
      </w:r>
      <w:r w:rsidR="008F2553">
        <w:rPr>
          <w:sz w:val="26"/>
          <w:szCs w:val="26"/>
        </w:rPr>
        <w:t>3</w:t>
      </w:r>
    </w:p>
    <w:p w14:paraId="4D1B6387" w14:textId="2C22D420" w:rsidR="00402248" w:rsidRPr="00402248" w:rsidRDefault="00596478" w:rsidP="007F73A5">
      <w:pPr>
        <w:shd w:val="clear" w:color="auto" w:fill="FFFFFF" w:themeFill="background1"/>
        <w:ind w:firstLine="708"/>
        <w:jc w:val="right"/>
        <w:rPr>
          <w:sz w:val="26"/>
          <w:szCs w:val="26"/>
        </w:rPr>
      </w:pPr>
      <w:r w:rsidRPr="00596478">
        <w:rPr>
          <w:sz w:val="26"/>
          <w:szCs w:val="26"/>
        </w:rPr>
        <w:t>тыс. рублей</w:t>
      </w:r>
    </w:p>
    <w:tbl>
      <w:tblPr>
        <w:tblW w:w="9553" w:type="dxa"/>
        <w:tblInd w:w="91" w:type="dxa"/>
        <w:tblLayout w:type="fixed"/>
        <w:tblLook w:val="04A0" w:firstRow="1" w:lastRow="0" w:firstColumn="1" w:lastColumn="0" w:noHBand="0" w:noVBand="1"/>
      </w:tblPr>
      <w:tblGrid>
        <w:gridCol w:w="2598"/>
        <w:gridCol w:w="993"/>
        <w:gridCol w:w="708"/>
        <w:gridCol w:w="993"/>
        <w:gridCol w:w="708"/>
        <w:gridCol w:w="1134"/>
        <w:gridCol w:w="709"/>
        <w:gridCol w:w="9"/>
        <w:gridCol w:w="983"/>
        <w:gridCol w:w="709"/>
        <w:gridCol w:w="9"/>
      </w:tblGrid>
      <w:tr w:rsidR="008F2553" w:rsidRPr="00193E06" w14:paraId="5F98DC74" w14:textId="77777777" w:rsidTr="008F2553">
        <w:trPr>
          <w:trHeight w:val="209"/>
          <w:tblHeader/>
        </w:trPr>
        <w:tc>
          <w:tcPr>
            <w:tcW w:w="25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AEEB9"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наименование показателя</w:t>
            </w:r>
          </w:p>
        </w:tc>
        <w:tc>
          <w:tcPr>
            <w:tcW w:w="5254" w:type="dxa"/>
            <w:gridSpan w:val="7"/>
            <w:tcBorders>
              <w:top w:val="single" w:sz="4" w:space="0" w:color="auto"/>
              <w:left w:val="nil"/>
              <w:bottom w:val="single" w:sz="4" w:space="0" w:color="auto"/>
              <w:right w:val="single" w:sz="4" w:space="0" w:color="auto"/>
            </w:tcBorders>
            <w:shd w:val="clear" w:color="auto" w:fill="auto"/>
            <w:vAlign w:val="center"/>
            <w:hideMark/>
          </w:tcPr>
          <w:p w14:paraId="6FF509DE"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законопроект</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88D13"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всего на 2022-2024 годы</w:t>
            </w:r>
          </w:p>
        </w:tc>
      </w:tr>
      <w:tr w:rsidR="008F2553" w:rsidRPr="00193E06" w14:paraId="0E794E4B" w14:textId="77777777" w:rsidTr="008F2553">
        <w:trPr>
          <w:trHeight w:val="256"/>
          <w:tblHeader/>
        </w:trPr>
        <w:tc>
          <w:tcPr>
            <w:tcW w:w="2598" w:type="dxa"/>
            <w:vMerge/>
            <w:tcBorders>
              <w:top w:val="single" w:sz="4" w:space="0" w:color="auto"/>
              <w:left w:val="single" w:sz="4" w:space="0" w:color="auto"/>
              <w:bottom w:val="single" w:sz="4" w:space="0" w:color="auto"/>
              <w:right w:val="single" w:sz="4" w:space="0" w:color="auto"/>
            </w:tcBorders>
            <w:vAlign w:val="center"/>
            <w:hideMark/>
          </w:tcPr>
          <w:p w14:paraId="064E4415" w14:textId="77777777" w:rsidR="008F2553" w:rsidRPr="00193E06" w:rsidRDefault="008F2553" w:rsidP="007F73A5">
            <w:pPr>
              <w:shd w:val="clear" w:color="auto" w:fill="FFFFFF" w:themeFill="background1"/>
              <w:rPr>
                <w:b/>
                <w:bCs/>
                <w:color w:val="000000"/>
                <w:sz w:val="20"/>
                <w:szCs w:val="20"/>
              </w:rPr>
            </w:pP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14:paraId="0396895D"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2022 год</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41205CF2"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2023 год</w:t>
            </w:r>
          </w:p>
        </w:tc>
        <w:tc>
          <w:tcPr>
            <w:tcW w:w="1852" w:type="dxa"/>
            <w:gridSpan w:val="3"/>
            <w:tcBorders>
              <w:top w:val="single" w:sz="4" w:space="0" w:color="auto"/>
              <w:left w:val="nil"/>
              <w:bottom w:val="single" w:sz="4" w:space="0" w:color="auto"/>
              <w:right w:val="single" w:sz="4" w:space="0" w:color="auto"/>
            </w:tcBorders>
            <w:shd w:val="clear" w:color="auto" w:fill="auto"/>
            <w:vAlign w:val="center"/>
            <w:hideMark/>
          </w:tcPr>
          <w:p w14:paraId="119A978B"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2024 год</w:t>
            </w:r>
          </w:p>
        </w:tc>
        <w:tc>
          <w:tcPr>
            <w:tcW w:w="1701" w:type="dxa"/>
            <w:gridSpan w:val="3"/>
            <w:vMerge/>
            <w:tcBorders>
              <w:top w:val="single" w:sz="4" w:space="0" w:color="auto"/>
              <w:left w:val="single" w:sz="4" w:space="0" w:color="auto"/>
              <w:bottom w:val="single" w:sz="4" w:space="0" w:color="auto"/>
              <w:right w:val="single" w:sz="4" w:space="0" w:color="auto"/>
            </w:tcBorders>
            <w:vAlign w:val="center"/>
            <w:hideMark/>
          </w:tcPr>
          <w:p w14:paraId="72B46AFD" w14:textId="77777777" w:rsidR="008F2553" w:rsidRPr="00193E06" w:rsidRDefault="008F2553" w:rsidP="007F73A5">
            <w:pPr>
              <w:shd w:val="clear" w:color="auto" w:fill="FFFFFF" w:themeFill="background1"/>
              <w:rPr>
                <w:b/>
                <w:bCs/>
                <w:color w:val="000000"/>
                <w:sz w:val="20"/>
                <w:szCs w:val="20"/>
              </w:rPr>
            </w:pPr>
          </w:p>
        </w:tc>
      </w:tr>
      <w:tr w:rsidR="008F2553" w:rsidRPr="00193E06" w14:paraId="1A98DF9A" w14:textId="77777777" w:rsidTr="008F2553">
        <w:trPr>
          <w:gridAfter w:val="1"/>
          <w:wAfter w:w="9" w:type="dxa"/>
          <w:trHeight w:val="117"/>
          <w:tblHeader/>
        </w:trPr>
        <w:tc>
          <w:tcPr>
            <w:tcW w:w="2598" w:type="dxa"/>
            <w:vMerge/>
            <w:tcBorders>
              <w:top w:val="single" w:sz="4" w:space="0" w:color="auto"/>
              <w:left w:val="single" w:sz="4" w:space="0" w:color="auto"/>
              <w:bottom w:val="single" w:sz="4" w:space="0" w:color="auto"/>
              <w:right w:val="single" w:sz="4" w:space="0" w:color="auto"/>
            </w:tcBorders>
            <w:vAlign w:val="center"/>
            <w:hideMark/>
          </w:tcPr>
          <w:p w14:paraId="5EBD59C1" w14:textId="77777777" w:rsidR="008F2553" w:rsidRPr="00193E06" w:rsidRDefault="008F2553" w:rsidP="007F73A5">
            <w:pPr>
              <w:shd w:val="clear" w:color="auto" w:fill="FFFFFF" w:themeFill="background1"/>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21291808"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сумма</w:t>
            </w:r>
          </w:p>
        </w:tc>
        <w:tc>
          <w:tcPr>
            <w:tcW w:w="708" w:type="dxa"/>
            <w:tcBorders>
              <w:top w:val="nil"/>
              <w:left w:val="nil"/>
              <w:bottom w:val="single" w:sz="4" w:space="0" w:color="auto"/>
              <w:right w:val="single" w:sz="4" w:space="0" w:color="auto"/>
            </w:tcBorders>
            <w:shd w:val="clear" w:color="auto" w:fill="auto"/>
            <w:vAlign w:val="center"/>
            <w:hideMark/>
          </w:tcPr>
          <w:p w14:paraId="408BB95B"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4B52B8B7"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сумма</w:t>
            </w:r>
          </w:p>
        </w:tc>
        <w:tc>
          <w:tcPr>
            <w:tcW w:w="708" w:type="dxa"/>
            <w:tcBorders>
              <w:top w:val="nil"/>
              <w:left w:val="nil"/>
              <w:bottom w:val="single" w:sz="4" w:space="0" w:color="auto"/>
              <w:right w:val="single" w:sz="4" w:space="0" w:color="auto"/>
            </w:tcBorders>
            <w:shd w:val="clear" w:color="auto" w:fill="auto"/>
            <w:vAlign w:val="center"/>
            <w:hideMark/>
          </w:tcPr>
          <w:p w14:paraId="3F852A75"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72BAAC82"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сумма</w:t>
            </w:r>
          </w:p>
        </w:tc>
        <w:tc>
          <w:tcPr>
            <w:tcW w:w="709" w:type="dxa"/>
            <w:tcBorders>
              <w:top w:val="nil"/>
              <w:left w:val="nil"/>
              <w:bottom w:val="single" w:sz="4" w:space="0" w:color="auto"/>
              <w:right w:val="single" w:sz="4" w:space="0" w:color="auto"/>
            </w:tcBorders>
            <w:shd w:val="clear" w:color="auto" w:fill="auto"/>
            <w:vAlign w:val="center"/>
            <w:hideMark/>
          </w:tcPr>
          <w:p w14:paraId="7E78E78A"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F57A41F" w14:textId="77777777" w:rsidR="008F2553" w:rsidRPr="00193E06" w:rsidRDefault="008F2553" w:rsidP="007F73A5">
            <w:pPr>
              <w:shd w:val="clear" w:color="auto" w:fill="FFFFFF" w:themeFill="background1"/>
              <w:ind w:left="-108"/>
              <w:jc w:val="center"/>
              <w:rPr>
                <w:b/>
                <w:bCs/>
                <w:color w:val="000000"/>
                <w:sz w:val="20"/>
                <w:szCs w:val="20"/>
              </w:rPr>
            </w:pPr>
            <w:r w:rsidRPr="00193E06">
              <w:rPr>
                <w:b/>
                <w:bCs/>
                <w:color w:val="000000"/>
                <w:sz w:val="20"/>
                <w:szCs w:val="20"/>
              </w:rPr>
              <w:t>сумма</w:t>
            </w:r>
          </w:p>
        </w:tc>
        <w:tc>
          <w:tcPr>
            <w:tcW w:w="709" w:type="dxa"/>
            <w:tcBorders>
              <w:top w:val="nil"/>
              <w:left w:val="nil"/>
              <w:bottom w:val="single" w:sz="4" w:space="0" w:color="auto"/>
              <w:right w:val="single" w:sz="4" w:space="0" w:color="auto"/>
            </w:tcBorders>
            <w:shd w:val="clear" w:color="auto" w:fill="auto"/>
            <w:vAlign w:val="center"/>
            <w:hideMark/>
          </w:tcPr>
          <w:p w14:paraId="6040375D" w14:textId="77777777" w:rsidR="008F2553" w:rsidRPr="00193E06" w:rsidRDefault="008F2553" w:rsidP="007F73A5">
            <w:pPr>
              <w:shd w:val="clear" w:color="auto" w:fill="FFFFFF" w:themeFill="background1"/>
              <w:jc w:val="center"/>
              <w:rPr>
                <w:b/>
                <w:bCs/>
                <w:color w:val="000000"/>
                <w:sz w:val="20"/>
                <w:szCs w:val="20"/>
              </w:rPr>
            </w:pPr>
            <w:r w:rsidRPr="00193E06">
              <w:rPr>
                <w:b/>
                <w:bCs/>
                <w:color w:val="000000"/>
                <w:sz w:val="20"/>
                <w:szCs w:val="20"/>
              </w:rPr>
              <w:t>%</w:t>
            </w:r>
          </w:p>
        </w:tc>
      </w:tr>
      <w:tr w:rsidR="008F2553" w:rsidRPr="00193E06" w14:paraId="5234A798" w14:textId="77777777" w:rsidTr="008F2553">
        <w:trPr>
          <w:gridAfter w:val="1"/>
          <w:wAfter w:w="9" w:type="dxa"/>
          <w:trHeight w:val="124"/>
          <w:tblHeader/>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75C6D13D"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А</w:t>
            </w:r>
          </w:p>
        </w:tc>
        <w:tc>
          <w:tcPr>
            <w:tcW w:w="993" w:type="dxa"/>
            <w:tcBorders>
              <w:top w:val="nil"/>
              <w:left w:val="nil"/>
              <w:bottom w:val="single" w:sz="4" w:space="0" w:color="auto"/>
              <w:right w:val="single" w:sz="4" w:space="0" w:color="auto"/>
            </w:tcBorders>
            <w:shd w:val="clear" w:color="auto" w:fill="auto"/>
            <w:noWrap/>
            <w:vAlign w:val="bottom"/>
            <w:hideMark/>
          </w:tcPr>
          <w:p w14:paraId="6755F723"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1</w:t>
            </w:r>
          </w:p>
        </w:tc>
        <w:tc>
          <w:tcPr>
            <w:tcW w:w="708" w:type="dxa"/>
            <w:tcBorders>
              <w:top w:val="nil"/>
              <w:left w:val="nil"/>
              <w:bottom w:val="single" w:sz="4" w:space="0" w:color="auto"/>
              <w:right w:val="single" w:sz="4" w:space="0" w:color="auto"/>
            </w:tcBorders>
            <w:shd w:val="clear" w:color="auto" w:fill="auto"/>
            <w:vAlign w:val="bottom"/>
            <w:hideMark/>
          </w:tcPr>
          <w:p w14:paraId="67F6DBCB"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2</w:t>
            </w:r>
          </w:p>
        </w:tc>
        <w:tc>
          <w:tcPr>
            <w:tcW w:w="993" w:type="dxa"/>
            <w:tcBorders>
              <w:top w:val="nil"/>
              <w:left w:val="nil"/>
              <w:bottom w:val="single" w:sz="4" w:space="0" w:color="auto"/>
              <w:right w:val="single" w:sz="4" w:space="0" w:color="auto"/>
            </w:tcBorders>
            <w:shd w:val="clear" w:color="auto" w:fill="auto"/>
            <w:vAlign w:val="bottom"/>
            <w:hideMark/>
          </w:tcPr>
          <w:p w14:paraId="045AF209"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3003FD57"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241AC3AE"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14:paraId="31D1B238"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6</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54AED72C" w14:textId="77777777" w:rsidR="008F2553" w:rsidRPr="00193E06" w:rsidRDefault="008F2553" w:rsidP="007F73A5">
            <w:pPr>
              <w:shd w:val="clear" w:color="auto" w:fill="FFFFFF" w:themeFill="background1"/>
              <w:ind w:left="-108"/>
              <w:jc w:val="center"/>
              <w:rPr>
                <w:color w:val="000000"/>
                <w:sz w:val="20"/>
                <w:szCs w:val="20"/>
              </w:rPr>
            </w:pPr>
            <w:r w:rsidRPr="00193E06">
              <w:rPr>
                <w:color w:val="000000"/>
                <w:sz w:val="20"/>
                <w:szCs w:val="20"/>
              </w:rPr>
              <w:t>7</w:t>
            </w:r>
          </w:p>
        </w:tc>
        <w:tc>
          <w:tcPr>
            <w:tcW w:w="709" w:type="dxa"/>
            <w:tcBorders>
              <w:top w:val="nil"/>
              <w:left w:val="nil"/>
              <w:bottom w:val="single" w:sz="4" w:space="0" w:color="auto"/>
              <w:right w:val="single" w:sz="4" w:space="0" w:color="auto"/>
            </w:tcBorders>
            <w:shd w:val="clear" w:color="auto" w:fill="auto"/>
            <w:noWrap/>
            <w:vAlign w:val="bottom"/>
            <w:hideMark/>
          </w:tcPr>
          <w:p w14:paraId="5281A21A" w14:textId="77777777" w:rsidR="008F2553" w:rsidRPr="00193E06" w:rsidRDefault="008F2553" w:rsidP="007F73A5">
            <w:pPr>
              <w:shd w:val="clear" w:color="auto" w:fill="FFFFFF" w:themeFill="background1"/>
              <w:jc w:val="center"/>
              <w:rPr>
                <w:color w:val="000000"/>
                <w:sz w:val="20"/>
                <w:szCs w:val="20"/>
              </w:rPr>
            </w:pPr>
            <w:r w:rsidRPr="00193E06">
              <w:rPr>
                <w:color w:val="000000"/>
                <w:sz w:val="20"/>
                <w:szCs w:val="20"/>
              </w:rPr>
              <w:t>8</w:t>
            </w:r>
          </w:p>
        </w:tc>
      </w:tr>
      <w:tr w:rsidR="008F2553" w:rsidRPr="00193E06" w14:paraId="79FEB451" w14:textId="77777777" w:rsidTr="008F2553">
        <w:trPr>
          <w:gridAfter w:val="1"/>
          <w:wAfter w:w="9" w:type="dxa"/>
          <w:trHeight w:val="351"/>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490E5E7D"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01 «Общегосударственные вопросы»</w:t>
            </w:r>
          </w:p>
        </w:tc>
        <w:tc>
          <w:tcPr>
            <w:tcW w:w="993" w:type="dxa"/>
            <w:tcBorders>
              <w:top w:val="nil"/>
              <w:left w:val="nil"/>
              <w:bottom w:val="single" w:sz="4" w:space="0" w:color="auto"/>
              <w:right w:val="single" w:sz="4" w:space="0" w:color="auto"/>
            </w:tcBorders>
            <w:shd w:val="clear" w:color="auto" w:fill="auto"/>
            <w:noWrap/>
            <w:vAlign w:val="bottom"/>
            <w:hideMark/>
          </w:tcPr>
          <w:p w14:paraId="474BCD4F"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13 000</w:t>
            </w:r>
          </w:p>
        </w:tc>
        <w:tc>
          <w:tcPr>
            <w:tcW w:w="708" w:type="dxa"/>
            <w:tcBorders>
              <w:top w:val="nil"/>
              <w:left w:val="nil"/>
              <w:bottom w:val="single" w:sz="4" w:space="0" w:color="auto"/>
              <w:right w:val="single" w:sz="4" w:space="0" w:color="auto"/>
            </w:tcBorders>
            <w:shd w:val="clear" w:color="auto" w:fill="auto"/>
            <w:vAlign w:val="bottom"/>
            <w:hideMark/>
          </w:tcPr>
          <w:p w14:paraId="421018C1"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1,2</w:t>
            </w:r>
          </w:p>
        </w:tc>
        <w:tc>
          <w:tcPr>
            <w:tcW w:w="993" w:type="dxa"/>
            <w:tcBorders>
              <w:top w:val="nil"/>
              <w:left w:val="nil"/>
              <w:bottom w:val="single" w:sz="4" w:space="0" w:color="auto"/>
              <w:right w:val="single" w:sz="4" w:space="0" w:color="auto"/>
            </w:tcBorders>
            <w:shd w:val="clear" w:color="auto" w:fill="auto"/>
            <w:vAlign w:val="bottom"/>
            <w:hideMark/>
          </w:tcPr>
          <w:p w14:paraId="7E9281C5"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708" w:type="dxa"/>
            <w:tcBorders>
              <w:top w:val="nil"/>
              <w:left w:val="nil"/>
              <w:bottom w:val="single" w:sz="4" w:space="0" w:color="auto"/>
              <w:right w:val="single" w:sz="4" w:space="0" w:color="auto"/>
            </w:tcBorders>
            <w:shd w:val="clear" w:color="auto" w:fill="auto"/>
            <w:noWrap/>
            <w:vAlign w:val="bottom"/>
            <w:hideMark/>
          </w:tcPr>
          <w:p w14:paraId="558964B7"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12E9ADF4"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14:paraId="29C32B94"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3F6BA09C"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13 000</w:t>
            </w:r>
          </w:p>
        </w:tc>
        <w:tc>
          <w:tcPr>
            <w:tcW w:w="709" w:type="dxa"/>
            <w:tcBorders>
              <w:top w:val="nil"/>
              <w:left w:val="nil"/>
              <w:bottom w:val="single" w:sz="4" w:space="0" w:color="auto"/>
              <w:right w:val="single" w:sz="4" w:space="0" w:color="auto"/>
            </w:tcBorders>
            <w:shd w:val="clear" w:color="auto" w:fill="auto"/>
            <w:noWrap/>
            <w:vAlign w:val="bottom"/>
            <w:hideMark/>
          </w:tcPr>
          <w:p w14:paraId="1EFD6454"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0,4</w:t>
            </w:r>
          </w:p>
        </w:tc>
      </w:tr>
      <w:tr w:rsidR="008F2553" w:rsidRPr="00193E06" w14:paraId="1BF1DDCB"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3B588468"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04 «Национальная экономика»</w:t>
            </w:r>
          </w:p>
        </w:tc>
        <w:tc>
          <w:tcPr>
            <w:tcW w:w="993" w:type="dxa"/>
            <w:tcBorders>
              <w:top w:val="nil"/>
              <w:left w:val="nil"/>
              <w:bottom w:val="single" w:sz="4" w:space="0" w:color="auto"/>
              <w:right w:val="single" w:sz="4" w:space="0" w:color="auto"/>
            </w:tcBorders>
            <w:shd w:val="clear" w:color="auto" w:fill="auto"/>
            <w:noWrap/>
            <w:vAlign w:val="bottom"/>
            <w:hideMark/>
          </w:tcPr>
          <w:p w14:paraId="4DDC62B8"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566 838</w:t>
            </w:r>
          </w:p>
        </w:tc>
        <w:tc>
          <w:tcPr>
            <w:tcW w:w="708" w:type="dxa"/>
            <w:tcBorders>
              <w:top w:val="nil"/>
              <w:left w:val="nil"/>
              <w:bottom w:val="single" w:sz="4" w:space="0" w:color="auto"/>
              <w:right w:val="single" w:sz="4" w:space="0" w:color="auto"/>
            </w:tcBorders>
            <w:shd w:val="clear" w:color="auto" w:fill="auto"/>
            <w:vAlign w:val="bottom"/>
            <w:hideMark/>
          </w:tcPr>
          <w:p w14:paraId="1AC41DFD"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53,9</w:t>
            </w:r>
          </w:p>
        </w:tc>
        <w:tc>
          <w:tcPr>
            <w:tcW w:w="993" w:type="dxa"/>
            <w:tcBorders>
              <w:top w:val="nil"/>
              <w:left w:val="nil"/>
              <w:bottom w:val="single" w:sz="4" w:space="0" w:color="auto"/>
              <w:right w:val="single" w:sz="4" w:space="0" w:color="auto"/>
            </w:tcBorders>
            <w:shd w:val="clear" w:color="auto" w:fill="auto"/>
            <w:vAlign w:val="bottom"/>
            <w:hideMark/>
          </w:tcPr>
          <w:p w14:paraId="70BF3106"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597 272</w:t>
            </w:r>
          </w:p>
        </w:tc>
        <w:tc>
          <w:tcPr>
            <w:tcW w:w="708" w:type="dxa"/>
            <w:tcBorders>
              <w:top w:val="nil"/>
              <w:left w:val="nil"/>
              <w:bottom w:val="single" w:sz="4" w:space="0" w:color="auto"/>
              <w:right w:val="single" w:sz="4" w:space="0" w:color="auto"/>
            </w:tcBorders>
            <w:shd w:val="clear" w:color="auto" w:fill="auto"/>
            <w:noWrap/>
            <w:vAlign w:val="bottom"/>
            <w:hideMark/>
          </w:tcPr>
          <w:p w14:paraId="71C8A345"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59,9</w:t>
            </w:r>
          </w:p>
        </w:tc>
        <w:tc>
          <w:tcPr>
            <w:tcW w:w="1134" w:type="dxa"/>
            <w:tcBorders>
              <w:top w:val="nil"/>
              <w:left w:val="nil"/>
              <w:bottom w:val="single" w:sz="4" w:space="0" w:color="auto"/>
              <w:right w:val="single" w:sz="4" w:space="0" w:color="auto"/>
            </w:tcBorders>
            <w:shd w:val="clear" w:color="auto" w:fill="auto"/>
            <w:noWrap/>
            <w:vAlign w:val="bottom"/>
            <w:hideMark/>
          </w:tcPr>
          <w:p w14:paraId="392C8414"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897 272</w:t>
            </w:r>
          </w:p>
        </w:tc>
        <w:tc>
          <w:tcPr>
            <w:tcW w:w="709" w:type="dxa"/>
            <w:tcBorders>
              <w:top w:val="nil"/>
              <w:left w:val="nil"/>
              <w:bottom w:val="single" w:sz="4" w:space="0" w:color="auto"/>
              <w:right w:val="single" w:sz="4" w:space="0" w:color="auto"/>
            </w:tcBorders>
            <w:shd w:val="clear" w:color="auto" w:fill="auto"/>
            <w:noWrap/>
            <w:vAlign w:val="bottom"/>
            <w:hideMark/>
          </w:tcPr>
          <w:p w14:paraId="7BD3D066"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81,</w:t>
            </w:r>
            <w:r>
              <w:rPr>
                <w:color w:val="000000"/>
                <w:sz w:val="20"/>
                <w:szCs w:val="20"/>
              </w:rPr>
              <w:t>5</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07EED0CB"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2 061 382</w:t>
            </w:r>
          </w:p>
        </w:tc>
        <w:tc>
          <w:tcPr>
            <w:tcW w:w="709" w:type="dxa"/>
            <w:tcBorders>
              <w:top w:val="nil"/>
              <w:left w:val="nil"/>
              <w:bottom w:val="single" w:sz="4" w:space="0" w:color="auto"/>
              <w:right w:val="single" w:sz="4" w:space="0" w:color="auto"/>
            </w:tcBorders>
            <w:shd w:val="clear" w:color="auto" w:fill="auto"/>
            <w:noWrap/>
            <w:vAlign w:val="bottom"/>
            <w:hideMark/>
          </w:tcPr>
          <w:p w14:paraId="6FCCB969"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65,4</w:t>
            </w:r>
          </w:p>
        </w:tc>
      </w:tr>
      <w:tr w:rsidR="008F2553" w:rsidRPr="00193E06" w14:paraId="372C9DB0"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28D676E9"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06 «Охрана окружающей среды»</w:t>
            </w:r>
          </w:p>
        </w:tc>
        <w:tc>
          <w:tcPr>
            <w:tcW w:w="993" w:type="dxa"/>
            <w:tcBorders>
              <w:top w:val="nil"/>
              <w:left w:val="nil"/>
              <w:bottom w:val="single" w:sz="4" w:space="0" w:color="auto"/>
              <w:right w:val="single" w:sz="4" w:space="0" w:color="auto"/>
            </w:tcBorders>
            <w:shd w:val="clear" w:color="auto" w:fill="auto"/>
            <w:noWrap/>
            <w:vAlign w:val="bottom"/>
            <w:hideMark/>
          </w:tcPr>
          <w:p w14:paraId="469C8B08"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8 298</w:t>
            </w:r>
          </w:p>
        </w:tc>
        <w:tc>
          <w:tcPr>
            <w:tcW w:w="708" w:type="dxa"/>
            <w:tcBorders>
              <w:top w:val="nil"/>
              <w:left w:val="nil"/>
              <w:bottom w:val="single" w:sz="4" w:space="0" w:color="auto"/>
              <w:right w:val="single" w:sz="4" w:space="0" w:color="auto"/>
            </w:tcBorders>
            <w:shd w:val="clear" w:color="auto" w:fill="auto"/>
            <w:vAlign w:val="bottom"/>
            <w:hideMark/>
          </w:tcPr>
          <w:p w14:paraId="7E8E8932"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0,8</w:t>
            </w:r>
          </w:p>
        </w:tc>
        <w:tc>
          <w:tcPr>
            <w:tcW w:w="993" w:type="dxa"/>
            <w:tcBorders>
              <w:top w:val="nil"/>
              <w:left w:val="nil"/>
              <w:bottom w:val="single" w:sz="4" w:space="0" w:color="auto"/>
              <w:right w:val="single" w:sz="4" w:space="0" w:color="auto"/>
            </w:tcBorders>
            <w:shd w:val="clear" w:color="auto" w:fill="auto"/>
            <w:vAlign w:val="bottom"/>
            <w:hideMark/>
          </w:tcPr>
          <w:p w14:paraId="3D323475"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708" w:type="dxa"/>
            <w:tcBorders>
              <w:top w:val="nil"/>
              <w:left w:val="nil"/>
              <w:bottom w:val="single" w:sz="4" w:space="0" w:color="auto"/>
              <w:right w:val="single" w:sz="4" w:space="0" w:color="auto"/>
            </w:tcBorders>
            <w:shd w:val="clear" w:color="auto" w:fill="auto"/>
            <w:noWrap/>
            <w:vAlign w:val="bottom"/>
            <w:hideMark/>
          </w:tcPr>
          <w:p w14:paraId="4A13388E"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5E6D876F"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14:paraId="2AF1A416"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330B603"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8 298</w:t>
            </w:r>
          </w:p>
        </w:tc>
        <w:tc>
          <w:tcPr>
            <w:tcW w:w="709" w:type="dxa"/>
            <w:tcBorders>
              <w:top w:val="nil"/>
              <w:left w:val="nil"/>
              <w:bottom w:val="single" w:sz="4" w:space="0" w:color="auto"/>
              <w:right w:val="single" w:sz="4" w:space="0" w:color="auto"/>
            </w:tcBorders>
            <w:shd w:val="clear" w:color="auto" w:fill="auto"/>
            <w:noWrap/>
            <w:vAlign w:val="bottom"/>
            <w:hideMark/>
          </w:tcPr>
          <w:p w14:paraId="4EC358A5"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0,3</w:t>
            </w:r>
          </w:p>
        </w:tc>
      </w:tr>
      <w:tr w:rsidR="008F2553" w:rsidRPr="00193E06" w14:paraId="56479056"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45AA4A6B"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08 «Культура, кинематография»</w:t>
            </w:r>
          </w:p>
        </w:tc>
        <w:tc>
          <w:tcPr>
            <w:tcW w:w="993" w:type="dxa"/>
            <w:tcBorders>
              <w:top w:val="nil"/>
              <w:left w:val="nil"/>
              <w:bottom w:val="single" w:sz="4" w:space="0" w:color="auto"/>
              <w:right w:val="single" w:sz="4" w:space="0" w:color="auto"/>
            </w:tcBorders>
            <w:shd w:val="clear" w:color="auto" w:fill="auto"/>
            <w:noWrap/>
            <w:vAlign w:val="bottom"/>
            <w:hideMark/>
          </w:tcPr>
          <w:p w14:paraId="30F5D0C6"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165 459</w:t>
            </w:r>
          </w:p>
        </w:tc>
        <w:tc>
          <w:tcPr>
            <w:tcW w:w="708" w:type="dxa"/>
            <w:tcBorders>
              <w:top w:val="nil"/>
              <w:left w:val="nil"/>
              <w:bottom w:val="single" w:sz="4" w:space="0" w:color="auto"/>
              <w:right w:val="single" w:sz="4" w:space="0" w:color="auto"/>
            </w:tcBorders>
            <w:shd w:val="clear" w:color="auto" w:fill="auto"/>
            <w:vAlign w:val="bottom"/>
            <w:hideMark/>
          </w:tcPr>
          <w:p w14:paraId="615716F7"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15,</w:t>
            </w:r>
            <w:r>
              <w:rPr>
                <w:color w:val="000000"/>
                <w:sz w:val="20"/>
                <w:szCs w:val="20"/>
              </w:rPr>
              <w:t>8</w:t>
            </w:r>
          </w:p>
        </w:tc>
        <w:tc>
          <w:tcPr>
            <w:tcW w:w="993" w:type="dxa"/>
            <w:tcBorders>
              <w:top w:val="nil"/>
              <w:left w:val="nil"/>
              <w:bottom w:val="single" w:sz="4" w:space="0" w:color="auto"/>
              <w:right w:val="single" w:sz="4" w:space="0" w:color="auto"/>
            </w:tcBorders>
            <w:shd w:val="clear" w:color="auto" w:fill="auto"/>
            <w:vAlign w:val="bottom"/>
            <w:hideMark/>
          </w:tcPr>
          <w:p w14:paraId="6518F62B"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51 843</w:t>
            </w:r>
          </w:p>
        </w:tc>
        <w:tc>
          <w:tcPr>
            <w:tcW w:w="708" w:type="dxa"/>
            <w:tcBorders>
              <w:top w:val="nil"/>
              <w:left w:val="nil"/>
              <w:bottom w:val="single" w:sz="4" w:space="0" w:color="auto"/>
              <w:right w:val="single" w:sz="4" w:space="0" w:color="auto"/>
            </w:tcBorders>
            <w:shd w:val="clear" w:color="auto" w:fill="auto"/>
            <w:noWrap/>
            <w:vAlign w:val="bottom"/>
            <w:hideMark/>
          </w:tcPr>
          <w:p w14:paraId="09A8B3CE"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5,2</w:t>
            </w:r>
          </w:p>
        </w:tc>
        <w:tc>
          <w:tcPr>
            <w:tcW w:w="1134" w:type="dxa"/>
            <w:tcBorders>
              <w:top w:val="nil"/>
              <w:left w:val="nil"/>
              <w:bottom w:val="single" w:sz="4" w:space="0" w:color="auto"/>
              <w:right w:val="single" w:sz="4" w:space="0" w:color="auto"/>
            </w:tcBorders>
            <w:shd w:val="clear" w:color="auto" w:fill="auto"/>
            <w:noWrap/>
            <w:vAlign w:val="bottom"/>
            <w:hideMark/>
          </w:tcPr>
          <w:p w14:paraId="280693B2"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51 843</w:t>
            </w:r>
          </w:p>
        </w:tc>
        <w:tc>
          <w:tcPr>
            <w:tcW w:w="709" w:type="dxa"/>
            <w:tcBorders>
              <w:top w:val="nil"/>
              <w:left w:val="nil"/>
              <w:bottom w:val="single" w:sz="4" w:space="0" w:color="auto"/>
              <w:right w:val="single" w:sz="4" w:space="0" w:color="auto"/>
            </w:tcBorders>
            <w:shd w:val="clear" w:color="auto" w:fill="auto"/>
            <w:noWrap/>
            <w:vAlign w:val="bottom"/>
            <w:hideMark/>
          </w:tcPr>
          <w:p w14:paraId="1F5CCD70"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4,7</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4641F6E3"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269 145</w:t>
            </w:r>
          </w:p>
        </w:tc>
        <w:tc>
          <w:tcPr>
            <w:tcW w:w="709" w:type="dxa"/>
            <w:tcBorders>
              <w:top w:val="nil"/>
              <w:left w:val="nil"/>
              <w:bottom w:val="single" w:sz="4" w:space="0" w:color="auto"/>
              <w:right w:val="single" w:sz="4" w:space="0" w:color="auto"/>
            </w:tcBorders>
            <w:shd w:val="clear" w:color="auto" w:fill="auto"/>
            <w:noWrap/>
            <w:vAlign w:val="bottom"/>
            <w:hideMark/>
          </w:tcPr>
          <w:p w14:paraId="6BA93AF4"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8,5</w:t>
            </w:r>
          </w:p>
        </w:tc>
      </w:tr>
      <w:tr w:rsidR="008F2553" w:rsidRPr="00193E06" w14:paraId="054D3CEB"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12790A16"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09 «Здравоохранение»</w:t>
            </w:r>
          </w:p>
        </w:tc>
        <w:tc>
          <w:tcPr>
            <w:tcW w:w="993" w:type="dxa"/>
            <w:tcBorders>
              <w:top w:val="nil"/>
              <w:left w:val="nil"/>
              <w:bottom w:val="single" w:sz="4" w:space="0" w:color="auto"/>
              <w:right w:val="single" w:sz="4" w:space="0" w:color="auto"/>
            </w:tcBorders>
            <w:shd w:val="clear" w:color="auto" w:fill="auto"/>
            <w:noWrap/>
            <w:vAlign w:val="bottom"/>
            <w:hideMark/>
          </w:tcPr>
          <w:p w14:paraId="4884B579"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207 049</w:t>
            </w:r>
          </w:p>
        </w:tc>
        <w:tc>
          <w:tcPr>
            <w:tcW w:w="708" w:type="dxa"/>
            <w:tcBorders>
              <w:top w:val="nil"/>
              <w:left w:val="nil"/>
              <w:bottom w:val="single" w:sz="4" w:space="0" w:color="auto"/>
              <w:right w:val="single" w:sz="4" w:space="0" w:color="auto"/>
            </w:tcBorders>
            <w:shd w:val="clear" w:color="auto" w:fill="auto"/>
            <w:vAlign w:val="bottom"/>
            <w:hideMark/>
          </w:tcPr>
          <w:p w14:paraId="2632C7BD"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19,7</w:t>
            </w:r>
          </w:p>
        </w:tc>
        <w:tc>
          <w:tcPr>
            <w:tcW w:w="993" w:type="dxa"/>
            <w:tcBorders>
              <w:top w:val="nil"/>
              <w:left w:val="nil"/>
              <w:bottom w:val="single" w:sz="4" w:space="0" w:color="auto"/>
              <w:right w:val="single" w:sz="4" w:space="0" w:color="auto"/>
            </w:tcBorders>
            <w:shd w:val="clear" w:color="auto" w:fill="auto"/>
            <w:vAlign w:val="bottom"/>
            <w:hideMark/>
          </w:tcPr>
          <w:p w14:paraId="05255CE7"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328 657</w:t>
            </w:r>
          </w:p>
        </w:tc>
        <w:tc>
          <w:tcPr>
            <w:tcW w:w="708" w:type="dxa"/>
            <w:tcBorders>
              <w:top w:val="nil"/>
              <w:left w:val="nil"/>
              <w:bottom w:val="single" w:sz="4" w:space="0" w:color="auto"/>
              <w:right w:val="single" w:sz="4" w:space="0" w:color="auto"/>
            </w:tcBorders>
            <w:shd w:val="clear" w:color="auto" w:fill="auto"/>
            <w:noWrap/>
            <w:vAlign w:val="bottom"/>
            <w:hideMark/>
          </w:tcPr>
          <w:p w14:paraId="0569C916"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33,0</w:t>
            </w:r>
          </w:p>
        </w:tc>
        <w:tc>
          <w:tcPr>
            <w:tcW w:w="1134" w:type="dxa"/>
            <w:tcBorders>
              <w:top w:val="nil"/>
              <w:left w:val="nil"/>
              <w:bottom w:val="single" w:sz="4" w:space="0" w:color="auto"/>
              <w:right w:val="single" w:sz="4" w:space="0" w:color="auto"/>
            </w:tcBorders>
            <w:shd w:val="clear" w:color="auto" w:fill="auto"/>
            <w:noWrap/>
            <w:vAlign w:val="bottom"/>
            <w:hideMark/>
          </w:tcPr>
          <w:p w14:paraId="46540930"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146 738</w:t>
            </w:r>
          </w:p>
        </w:tc>
        <w:tc>
          <w:tcPr>
            <w:tcW w:w="709" w:type="dxa"/>
            <w:tcBorders>
              <w:top w:val="nil"/>
              <w:left w:val="nil"/>
              <w:bottom w:val="single" w:sz="4" w:space="0" w:color="auto"/>
              <w:right w:val="single" w:sz="4" w:space="0" w:color="auto"/>
            </w:tcBorders>
            <w:shd w:val="clear" w:color="auto" w:fill="auto"/>
            <w:noWrap/>
            <w:vAlign w:val="bottom"/>
            <w:hideMark/>
          </w:tcPr>
          <w:p w14:paraId="20F1591F"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13,3</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65F4B634"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682 444</w:t>
            </w:r>
          </w:p>
        </w:tc>
        <w:tc>
          <w:tcPr>
            <w:tcW w:w="709" w:type="dxa"/>
            <w:tcBorders>
              <w:top w:val="nil"/>
              <w:left w:val="nil"/>
              <w:bottom w:val="single" w:sz="4" w:space="0" w:color="auto"/>
              <w:right w:val="single" w:sz="4" w:space="0" w:color="auto"/>
            </w:tcBorders>
            <w:shd w:val="clear" w:color="auto" w:fill="auto"/>
            <w:noWrap/>
            <w:vAlign w:val="bottom"/>
            <w:hideMark/>
          </w:tcPr>
          <w:p w14:paraId="77FECEB7"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21,7</w:t>
            </w:r>
          </w:p>
        </w:tc>
      </w:tr>
      <w:tr w:rsidR="008F2553" w:rsidRPr="00193E06" w14:paraId="23F2AEAE"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7F26AF5A"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10 «Социальная политика»</w:t>
            </w:r>
          </w:p>
        </w:tc>
        <w:tc>
          <w:tcPr>
            <w:tcW w:w="993" w:type="dxa"/>
            <w:tcBorders>
              <w:top w:val="nil"/>
              <w:left w:val="nil"/>
              <w:bottom w:val="single" w:sz="4" w:space="0" w:color="auto"/>
              <w:right w:val="single" w:sz="4" w:space="0" w:color="auto"/>
            </w:tcBorders>
            <w:shd w:val="clear" w:color="auto" w:fill="auto"/>
            <w:noWrap/>
            <w:vAlign w:val="bottom"/>
            <w:hideMark/>
          </w:tcPr>
          <w:p w14:paraId="0A220171"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21 133</w:t>
            </w:r>
          </w:p>
        </w:tc>
        <w:tc>
          <w:tcPr>
            <w:tcW w:w="708" w:type="dxa"/>
            <w:tcBorders>
              <w:top w:val="nil"/>
              <w:left w:val="nil"/>
              <w:bottom w:val="single" w:sz="4" w:space="0" w:color="auto"/>
              <w:right w:val="single" w:sz="4" w:space="0" w:color="auto"/>
            </w:tcBorders>
            <w:shd w:val="clear" w:color="auto" w:fill="auto"/>
            <w:vAlign w:val="bottom"/>
            <w:hideMark/>
          </w:tcPr>
          <w:p w14:paraId="559DF556"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2,0</w:t>
            </w:r>
          </w:p>
        </w:tc>
        <w:tc>
          <w:tcPr>
            <w:tcW w:w="993" w:type="dxa"/>
            <w:tcBorders>
              <w:top w:val="nil"/>
              <w:left w:val="nil"/>
              <w:bottom w:val="single" w:sz="4" w:space="0" w:color="auto"/>
              <w:right w:val="single" w:sz="4" w:space="0" w:color="auto"/>
            </w:tcBorders>
            <w:shd w:val="clear" w:color="auto" w:fill="auto"/>
            <w:noWrap/>
            <w:vAlign w:val="bottom"/>
            <w:hideMark/>
          </w:tcPr>
          <w:p w14:paraId="27D9C14E"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19 412</w:t>
            </w:r>
          </w:p>
        </w:tc>
        <w:tc>
          <w:tcPr>
            <w:tcW w:w="708" w:type="dxa"/>
            <w:tcBorders>
              <w:top w:val="nil"/>
              <w:left w:val="nil"/>
              <w:bottom w:val="single" w:sz="4" w:space="0" w:color="auto"/>
              <w:right w:val="single" w:sz="4" w:space="0" w:color="auto"/>
            </w:tcBorders>
            <w:shd w:val="clear" w:color="auto" w:fill="auto"/>
            <w:noWrap/>
            <w:vAlign w:val="bottom"/>
            <w:hideMark/>
          </w:tcPr>
          <w:p w14:paraId="67D997BD"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14:paraId="219F15AA"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5 782</w:t>
            </w:r>
          </w:p>
        </w:tc>
        <w:tc>
          <w:tcPr>
            <w:tcW w:w="709" w:type="dxa"/>
            <w:tcBorders>
              <w:top w:val="nil"/>
              <w:left w:val="nil"/>
              <w:bottom w:val="single" w:sz="4" w:space="0" w:color="auto"/>
              <w:right w:val="single" w:sz="4" w:space="0" w:color="auto"/>
            </w:tcBorders>
            <w:shd w:val="clear" w:color="auto" w:fill="auto"/>
            <w:noWrap/>
            <w:vAlign w:val="bottom"/>
            <w:hideMark/>
          </w:tcPr>
          <w:p w14:paraId="6F0ED2BA"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0,5</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26B71DB6"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46 327</w:t>
            </w:r>
          </w:p>
        </w:tc>
        <w:tc>
          <w:tcPr>
            <w:tcW w:w="709" w:type="dxa"/>
            <w:tcBorders>
              <w:top w:val="nil"/>
              <w:left w:val="nil"/>
              <w:bottom w:val="single" w:sz="4" w:space="0" w:color="auto"/>
              <w:right w:val="single" w:sz="4" w:space="0" w:color="auto"/>
            </w:tcBorders>
            <w:shd w:val="clear" w:color="auto" w:fill="auto"/>
            <w:noWrap/>
            <w:vAlign w:val="bottom"/>
            <w:hideMark/>
          </w:tcPr>
          <w:p w14:paraId="59FB9792"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1,5</w:t>
            </w:r>
          </w:p>
        </w:tc>
      </w:tr>
      <w:tr w:rsidR="008F2553" w:rsidRPr="00193E06" w14:paraId="5E782C4F"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30241F9B" w14:textId="77777777" w:rsidR="008F2553" w:rsidRPr="00193E06" w:rsidRDefault="008F2553" w:rsidP="007F73A5">
            <w:pPr>
              <w:shd w:val="clear" w:color="auto" w:fill="FFFFFF" w:themeFill="background1"/>
              <w:rPr>
                <w:color w:val="000000"/>
                <w:sz w:val="20"/>
                <w:szCs w:val="20"/>
              </w:rPr>
            </w:pPr>
            <w:r w:rsidRPr="00193E06">
              <w:rPr>
                <w:color w:val="000000"/>
                <w:sz w:val="20"/>
                <w:szCs w:val="20"/>
              </w:rPr>
              <w:t>11 «Физическая культура и спорт»</w:t>
            </w:r>
          </w:p>
        </w:tc>
        <w:tc>
          <w:tcPr>
            <w:tcW w:w="993" w:type="dxa"/>
            <w:tcBorders>
              <w:top w:val="nil"/>
              <w:left w:val="nil"/>
              <w:bottom w:val="single" w:sz="4" w:space="0" w:color="auto"/>
              <w:right w:val="single" w:sz="4" w:space="0" w:color="auto"/>
            </w:tcBorders>
            <w:shd w:val="clear" w:color="auto" w:fill="auto"/>
            <w:noWrap/>
            <w:vAlign w:val="bottom"/>
            <w:hideMark/>
          </w:tcPr>
          <w:p w14:paraId="74DD4157"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69 000</w:t>
            </w:r>
          </w:p>
        </w:tc>
        <w:tc>
          <w:tcPr>
            <w:tcW w:w="708" w:type="dxa"/>
            <w:tcBorders>
              <w:top w:val="nil"/>
              <w:left w:val="nil"/>
              <w:bottom w:val="single" w:sz="4" w:space="0" w:color="auto"/>
              <w:right w:val="single" w:sz="4" w:space="0" w:color="auto"/>
            </w:tcBorders>
            <w:shd w:val="clear" w:color="auto" w:fill="auto"/>
            <w:vAlign w:val="bottom"/>
            <w:hideMark/>
          </w:tcPr>
          <w:p w14:paraId="6720A41C"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6,6</w:t>
            </w:r>
          </w:p>
        </w:tc>
        <w:tc>
          <w:tcPr>
            <w:tcW w:w="993" w:type="dxa"/>
            <w:tcBorders>
              <w:top w:val="nil"/>
              <w:left w:val="nil"/>
              <w:bottom w:val="single" w:sz="4" w:space="0" w:color="auto"/>
              <w:right w:val="single" w:sz="4" w:space="0" w:color="auto"/>
            </w:tcBorders>
            <w:shd w:val="clear" w:color="auto" w:fill="auto"/>
            <w:noWrap/>
            <w:vAlign w:val="bottom"/>
            <w:hideMark/>
          </w:tcPr>
          <w:p w14:paraId="6A44A999"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708" w:type="dxa"/>
            <w:tcBorders>
              <w:top w:val="nil"/>
              <w:left w:val="nil"/>
              <w:bottom w:val="single" w:sz="4" w:space="0" w:color="auto"/>
              <w:right w:val="single" w:sz="4" w:space="0" w:color="auto"/>
            </w:tcBorders>
            <w:shd w:val="clear" w:color="auto" w:fill="auto"/>
            <w:noWrap/>
            <w:vAlign w:val="bottom"/>
            <w:hideMark/>
          </w:tcPr>
          <w:p w14:paraId="672B5435"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044A583D"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14:paraId="3327CD9D"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907D562" w14:textId="77777777" w:rsidR="008F2553" w:rsidRPr="00193E06" w:rsidRDefault="008F2553" w:rsidP="007F73A5">
            <w:pPr>
              <w:shd w:val="clear" w:color="auto" w:fill="FFFFFF" w:themeFill="background1"/>
              <w:ind w:left="-108"/>
              <w:jc w:val="right"/>
              <w:rPr>
                <w:color w:val="000000"/>
                <w:sz w:val="20"/>
                <w:szCs w:val="20"/>
              </w:rPr>
            </w:pPr>
            <w:r w:rsidRPr="00193E06">
              <w:rPr>
                <w:color w:val="000000"/>
                <w:sz w:val="20"/>
                <w:szCs w:val="20"/>
              </w:rPr>
              <w:t>69 000</w:t>
            </w:r>
          </w:p>
        </w:tc>
        <w:tc>
          <w:tcPr>
            <w:tcW w:w="709" w:type="dxa"/>
            <w:tcBorders>
              <w:top w:val="nil"/>
              <w:left w:val="nil"/>
              <w:bottom w:val="single" w:sz="4" w:space="0" w:color="auto"/>
              <w:right w:val="single" w:sz="4" w:space="0" w:color="auto"/>
            </w:tcBorders>
            <w:shd w:val="clear" w:color="auto" w:fill="auto"/>
            <w:noWrap/>
            <w:vAlign w:val="bottom"/>
            <w:hideMark/>
          </w:tcPr>
          <w:p w14:paraId="5C91BFCE" w14:textId="77777777" w:rsidR="008F2553" w:rsidRPr="00193E06" w:rsidRDefault="008F2553" w:rsidP="007F73A5">
            <w:pPr>
              <w:shd w:val="clear" w:color="auto" w:fill="FFFFFF" w:themeFill="background1"/>
              <w:jc w:val="right"/>
              <w:rPr>
                <w:color w:val="000000"/>
                <w:sz w:val="20"/>
                <w:szCs w:val="20"/>
              </w:rPr>
            </w:pPr>
            <w:r w:rsidRPr="00193E06">
              <w:rPr>
                <w:color w:val="000000"/>
                <w:sz w:val="20"/>
                <w:szCs w:val="20"/>
              </w:rPr>
              <w:t>2,2</w:t>
            </w:r>
          </w:p>
        </w:tc>
      </w:tr>
      <w:tr w:rsidR="008F2553" w:rsidRPr="00193E06" w14:paraId="12F7DEF1" w14:textId="77777777" w:rsidTr="008F2553">
        <w:trPr>
          <w:gridAfter w:val="1"/>
          <w:wAfter w:w="9" w:type="dxa"/>
          <w:trHeight w:val="300"/>
        </w:trPr>
        <w:tc>
          <w:tcPr>
            <w:tcW w:w="2598" w:type="dxa"/>
            <w:tcBorders>
              <w:top w:val="nil"/>
              <w:left w:val="single" w:sz="4" w:space="0" w:color="auto"/>
              <w:bottom w:val="single" w:sz="4" w:space="0" w:color="auto"/>
              <w:right w:val="single" w:sz="4" w:space="0" w:color="auto"/>
            </w:tcBorders>
            <w:shd w:val="clear" w:color="auto" w:fill="auto"/>
            <w:vAlign w:val="bottom"/>
            <w:hideMark/>
          </w:tcPr>
          <w:p w14:paraId="4348B0CF" w14:textId="77777777" w:rsidR="008F2553" w:rsidRPr="00193E06" w:rsidRDefault="008F2553" w:rsidP="007F73A5">
            <w:pPr>
              <w:shd w:val="clear" w:color="auto" w:fill="FFFFFF" w:themeFill="background1"/>
              <w:rPr>
                <w:b/>
                <w:bCs/>
                <w:color w:val="000000"/>
                <w:sz w:val="20"/>
                <w:szCs w:val="20"/>
              </w:rPr>
            </w:pPr>
            <w:r w:rsidRPr="00193E06">
              <w:rPr>
                <w:b/>
                <w:bCs/>
                <w:color w:val="000000"/>
                <w:sz w:val="20"/>
                <w:szCs w:val="20"/>
              </w:rPr>
              <w:t>Всего</w:t>
            </w:r>
          </w:p>
        </w:tc>
        <w:tc>
          <w:tcPr>
            <w:tcW w:w="993" w:type="dxa"/>
            <w:tcBorders>
              <w:top w:val="nil"/>
              <w:left w:val="nil"/>
              <w:bottom w:val="single" w:sz="4" w:space="0" w:color="auto"/>
              <w:right w:val="single" w:sz="4" w:space="0" w:color="auto"/>
            </w:tcBorders>
            <w:shd w:val="clear" w:color="auto" w:fill="auto"/>
            <w:noWrap/>
            <w:vAlign w:val="bottom"/>
            <w:hideMark/>
          </w:tcPr>
          <w:p w14:paraId="56B3D46F" w14:textId="77777777" w:rsidR="008F2553" w:rsidRPr="00193E06" w:rsidRDefault="008F2553" w:rsidP="007F73A5">
            <w:pPr>
              <w:shd w:val="clear" w:color="auto" w:fill="FFFFFF" w:themeFill="background1"/>
              <w:ind w:left="-108"/>
              <w:jc w:val="right"/>
              <w:rPr>
                <w:b/>
                <w:bCs/>
                <w:color w:val="000000"/>
                <w:sz w:val="20"/>
                <w:szCs w:val="20"/>
              </w:rPr>
            </w:pPr>
            <w:r w:rsidRPr="00193E06">
              <w:rPr>
                <w:b/>
                <w:bCs/>
                <w:color w:val="000000"/>
                <w:sz w:val="20"/>
                <w:szCs w:val="20"/>
              </w:rPr>
              <w:t>1 050 777</w:t>
            </w:r>
          </w:p>
        </w:tc>
        <w:tc>
          <w:tcPr>
            <w:tcW w:w="708" w:type="dxa"/>
            <w:tcBorders>
              <w:top w:val="nil"/>
              <w:left w:val="nil"/>
              <w:bottom w:val="single" w:sz="4" w:space="0" w:color="auto"/>
              <w:right w:val="single" w:sz="4" w:space="0" w:color="auto"/>
            </w:tcBorders>
            <w:shd w:val="clear" w:color="auto" w:fill="auto"/>
            <w:vAlign w:val="bottom"/>
            <w:hideMark/>
          </w:tcPr>
          <w:p w14:paraId="4BE97AFE" w14:textId="77777777" w:rsidR="008F2553" w:rsidRPr="00193E06" w:rsidRDefault="008F2553" w:rsidP="007F73A5">
            <w:pPr>
              <w:shd w:val="clear" w:color="auto" w:fill="FFFFFF" w:themeFill="background1"/>
              <w:jc w:val="right"/>
              <w:rPr>
                <w:b/>
                <w:bCs/>
                <w:color w:val="000000"/>
                <w:sz w:val="20"/>
                <w:szCs w:val="20"/>
              </w:rPr>
            </w:pPr>
            <w:r w:rsidRPr="00193E06">
              <w:rPr>
                <w:b/>
                <w:bCs/>
                <w:color w:val="000000"/>
                <w:sz w:val="20"/>
                <w:szCs w:val="20"/>
              </w:rPr>
              <w:t>100,0</w:t>
            </w:r>
          </w:p>
        </w:tc>
        <w:tc>
          <w:tcPr>
            <w:tcW w:w="993" w:type="dxa"/>
            <w:tcBorders>
              <w:top w:val="nil"/>
              <w:left w:val="nil"/>
              <w:bottom w:val="single" w:sz="4" w:space="0" w:color="auto"/>
              <w:right w:val="single" w:sz="4" w:space="0" w:color="auto"/>
            </w:tcBorders>
            <w:shd w:val="clear" w:color="auto" w:fill="auto"/>
            <w:noWrap/>
            <w:vAlign w:val="bottom"/>
            <w:hideMark/>
          </w:tcPr>
          <w:p w14:paraId="572045DA" w14:textId="77777777" w:rsidR="008F2553" w:rsidRPr="00193E06" w:rsidRDefault="008F2553" w:rsidP="007F73A5">
            <w:pPr>
              <w:shd w:val="clear" w:color="auto" w:fill="FFFFFF" w:themeFill="background1"/>
              <w:jc w:val="right"/>
              <w:rPr>
                <w:b/>
                <w:bCs/>
                <w:color w:val="000000"/>
                <w:sz w:val="20"/>
                <w:szCs w:val="20"/>
              </w:rPr>
            </w:pPr>
            <w:r w:rsidRPr="00193E06">
              <w:rPr>
                <w:b/>
                <w:bCs/>
                <w:color w:val="000000"/>
                <w:sz w:val="20"/>
                <w:szCs w:val="20"/>
              </w:rPr>
              <w:t>997 184</w:t>
            </w:r>
          </w:p>
        </w:tc>
        <w:tc>
          <w:tcPr>
            <w:tcW w:w="708" w:type="dxa"/>
            <w:tcBorders>
              <w:top w:val="nil"/>
              <w:left w:val="nil"/>
              <w:bottom w:val="single" w:sz="4" w:space="0" w:color="auto"/>
              <w:right w:val="single" w:sz="4" w:space="0" w:color="auto"/>
            </w:tcBorders>
            <w:shd w:val="clear" w:color="auto" w:fill="auto"/>
            <w:noWrap/>
            <w:vAlign w:val="bottom"/>
            <w:hideMark/>
          </w:tcPr>
          <w:p w14:paraId="0C24A566" w14:textId="77777777" w:rsidR="008F2553" w:rsidRPr="00193E06" w:rsidRDefault="008F2553" w:rsidP="007F73A5">
            <w:pPr>
              <w:shd w:val="clear" w:color="auto" w:fill="FFFFFF" w:themeFill="background1"/>
              <w:jc w:val="right"/>
              <w:rPr>
                <w:b/>
                <w:bCs/>
                <w:color w:val="000000"/>
                <w:sz w:val="20"/>
                <w:szCs w:val="20"/>
              </w:rPr>
            </w:pPr>
            <w:r w:rsidRPr="00193E06">
              <w:rPr>
                <w:b/>
                <w:bCs/>
                <w:color w:val="000000"/>
                <w:sz w:val="20"/>
                <w:szCs w:val="20"/>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74E9EE6D" w14:textId="77777777" w:rsidR="008F2553" w:rsidRPr="00193E06" w:rsidRDefault="008F2553" w:rsidP="007F73A5">
            <w:pPr>
              <w:shd w:val="clear" w:color="auto" w:fill="FFFFFF" w:themeFill="background1"/>
              <w:jc w:val="right"/>
              <w:rPr>
                <w:b/>
                <w:bCs/>
                <w:color w:val="000000"/>
                <w:sz w:val="20"/>
                <w:szCs w:val="20"/>
              </w:rPr>
            </w:pPr>
            <w:r w:rsidRPr="00193E06">
              <w:rPr>
                <w:b/>
                <w:bCs/>
                <w:color w:val="000000"/>
                <w:sz w:val="20"/>
                <w:szCs w:val="20"/>
              </w:rPr>
              <w:t>1 101 635</w:t>
            </w:r>
          </w:p>
        </w:tc>
        <w:tc>
          <w:tcPr>
            <w:tcW w:w="709" w:type="dxa"/>
            <w:tcBorders>
              <w:top w:val="nil"/>
              <w:left w:val="nil"/>
              <w:bottom w:val="single" w:sz="4" w:space="0" w:color="auto"/>
              <w:right w:val="single" w:sz="4" w:space="0" w:color="auto"/>
            </w:tcBorders>
            <w:shd w:val="clear" w:color="auto" w:fill="auto"/>
            <w:noWrap/>
            <w:vAlign w:val="bottom"/>
            <w:hideMark/>
          </w:tcPr>
          <w:p w14:paraId="4D6CCA87" w14:textId="77777777" w:rsidR="008F2553" w:rsidRPr="00193E06" w:rsidRDefault="008F2553" w:rsidP="007F73A5">
            <w:pPr>
              <w:shd w:val="clear" w:color="auto" w:fill="FFFFFF" w:themeFill="background1"/>
              <w:jc w:val="right"/>
              <w:rPr>
                <w:b/>
                <w:bCs/>
                <w:color w:val="000000"/>
                <w:sz w:val="20"/>
                <w:szCs w:val="20"/>
              </w:rPr>
            </w:pPr>
            <w:r w:rsidRPr="00193E06">
              <w:rPr>
                <w:b/>
                <w:bCs/>
                <w:color w:val="000000"/>
                <w:sz w:val="20"/>
                <w:szCs w:val="20"/>
              </w:rPr>
              <w:t>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61A26B7E" w14:textId="77777777" w:rsidR="008F2553" w:rsidRPr="00193E06" w:rsidRDefault="008F2553" w:rsidP="007F73A5">
            <w:pPr>
              <w:shd w:val="clear" w:color="auto" w:fill="FFFFFF" w:themeFill="background1"/>
              <w:ind w:left="-108"/>
              <w:jc w:val="right"/>
              <w:rPr>
                <w:b/>
                <w:bCs/>
                <w:color w:val="000000"/>
                <w:sz w:val="20"/>
                <w:szCs w:val="20"/>
              </w:rPr>
            </w:pPr>
            <w:r w:rsidRPr="00193E06">
              <w:rPr>
                <w:b/>
                <w:bCs/>
                <w:color w:val="000000"/>
                <w:sz w:val="20"/>
                <w:szCs w:val="20"/>
              </w:rPr>
              <w:t>3 149 596</w:t>
            </w:r>
          </w:p>
        </w:tc>
        <w:tc>
          <w:tcPr>
            <w:tcW w:w="709" w:type="dxa"/>
            <w:tcBorders>
              <w:top w:val="nil"/>
              <w:left w:val="nil"/>
              <w:bottom w:val="single" w:sz="4" w:space="0" w:color="auto"/>
              <w:right w:val="single" w:sz="4" w:space="0" w:color="auto"/>
            </w:tcBorders>
            <w:shd w:val="clear" w:color="auto" w:fill="auto"/>
            <w:noWrap/>
            <w:vAlign w:val="bottom"/>
            <w:hideMark/>
          </w:tcPr>
          <w:p w14:paraId="2F02A16F" w14:textId="77777777" w:rsidR="008F2553" w:rsidRPr="00193E06" w:rsidRDefault="008F2553" w:rsidP="007F73A5">
            <w:pPr>
              <w:shd w:val="clear" w:color="auto" w:fill="FFFFFF" w:themeFill="background1"/>
              <w:jc w:val="right"/>
              <w:rPr>
                <w:b/>
                <w:bCs/>
                <w:color w:val="000000"/>
                <w:sz w:val="20"/>
                <w:szCs w:val="20"/>
              </w:rPr>
            </w:pPr>
            <w:r w:rsidRPr="00193E06">
              <w:rPr>
                <w:b/>
                <w:bCs/>
                <w:color w:val="000000"/>
                <w:sz w:val="20"/>
                <w:szCs w:val="20"/>
              </w:rPr>
              <w:t>100,0</w:t>
            </w:r>
          </w:p>
        </w:tc>
      </w:tr>
    </w:tbl>
    <w:p w14:paraId="1B3DFC85" w14:textId="35AC5370" w:rsidR="0010435C" w:rsidRDefault="0010435C" w:rsidP="007F73A5">
      <w:pPr>
        <w:shd w:val="clear" w:color="auto" w:fill="FFFFFF" w:themeFill="background1"/>
        <w:jc w:val="both"/>
      </w:pPr>
    </w:p>
    <w:p w14:paraId="3DD2C255" w14:textId="3EBDA64C" w:rsidR="008F2553" w:rsidRDefault="008F2553" w:rsidP="007F73A5">
      <w:pPr>
        <w:shd w:val="clear" w:color="auto" w:fill="FFFFFF" w:themeFill="background1"/>
        <w:ind w:firstLine="709"/>
        <w:jc w:val="both"/>
      </w:pPr>
      <w:r w:rsidRPr="008F2553">
        <w:rPr>
          <w:sz w:val="26"/>
          <w:szCs w:val="26"/>
        </w:rPr>
        <w:t xml:space="preserve">Бюджетные инвестиции </w:t>
      </w:r>
      <w:r w:rsidRPr="008F2553">
        <w:rPr>
          <w:b/>
          <w:bCs/>
          <w:i/>
          <w:iCs/>
          <w:sz w:val="26"/>
          <w:szCs w:val="26"/>
        </w:rPr>
        <w:t>по разделу 01 «Общегосударственные вопросы»</w:t>
      </w:r>
      <w:r w:rsidRPr="008F2553">
        <w:rPr>
          <w:sz w:val="26"/>
          <w:szCs w:val="26"/>
        </w:rPr>
        <w:t xml:space="preserve"> предусмотрены на 2022 год в сумме 13 000 тыс. рублей (на 2023 и 2024 годы - средства не предусмотрены), по Министерству имущественных и земельных отношений Республики Хакасия в рамках госпрограммы «Управление государственным имуществом Республики Хакасия» на «Приобретение </w:t>
      </w:r>
      <w:r w:rsidRPr="008F2553">
        <w:rPr>
          <w:sz w:val="26"/>
          <w:szCs w:val="26"/>
        </w:rPr>
        <w:lastRenderedPageBreak/>
        <w:t>административных зданий, помещений для размещения органов исполнительной власти  и государственных учреждений Республики Хакасия в г.</w:t>
      </w:r>
      <w:r w:rsidR="003A7B50">
        <w:rPr>
          <w:sz w:val="26"/>
          <w:szCs w:val="26"/>
        </w:rPr>
        <w:t xml:space="preserve"> </w:t>
      </w:r>
      <w:r w:rsidRPr="008F2553">
        <w:rPr>
          <w:sz w:val="26"/>
          <w:szCs w:val="26"/>
        </w:rPr>
        <w:t>Абакане».</w:t>
      </w:r>
      <w:r w:rsidRPr="008F2553">
        <w:t xml:space="preserve"> </w:t>
      </w:r>
    </w:p>
    <w:p w14:paraId="11A6B74E" w14:textId="0CA189BA" w:rsidR="008F2553" w:rsidRDefault="008F2553" w:rsidP="007F73A5">
      <w:pPr>
        <w:shd w:val="clear" w:color="auto" w:fill="FFFFFF" w:themeFill="background1"/>
        <w:ind w:firstLine="709"/>
        <w:jc w:val="both"/>
      </w:pPr>
      <w:r w:rsidRPr="008F2553">
        <w:rPr>
          <w:sz w:val="26"/>
          <w:szCs w:val="26"/>
        </w:rPr>
        <w:t xml:space="preserve">Бюджетные инвестиции </w:t>
      </w:r>
      <w:r w:rsidRPr="008F2553">
        <w:rPr>
          <w:b/>
          <w:bCs/>
          <w:i/>
          <w:iCs/>
          <w:sz w:val="26"/>
          <w:szCs w:val="26"/>
        </w:rPr>
        <w:t>по разделу 04 «Национальная экономика»</w:t>
      </w:r>
      <w:r w:rsidRPr="008F2553">
        <w:rPr>
          <w:sz w:val="26"/>
          <w:szCs w:val="26"/>
        </w:rPr>
        <w:t xml:space="preserve"> предусмотрены на 2022 год в сумме 566 838 тыс. рублей (2023 год – 597 272 тыс. рублей, 2024 год – 897 272 тыс. рублей), по Министерству транспорта и дорожного хозяйства Республики Хакасия в рамках госпрограммы «Развитие транспортной системы Республики Хакасия» на строительство и реконструкцию автомобильных дорог в Аскизском, Бейском, Боградском, Орджоникидзевском, Таштыпском и Усть-Абаканском районах, на реконструкцию мостовых переходов в Бейском и Боградском районах, на строительство управленческо-лабораторного корпуса и служебного гаража в г.</w:t>
      </w:r>
      <w:r w:rsidR="003A7B50">
        <w:rPr>
          <w:sz w:val="26"/>
          <w:szCs w:val="26"/>
        </w:rPr>
        <w:t xml:space="preserve"> </w:t>
      </w:r>
      <w:r w:rsidRPr="008F2553">
        <w:rPr>
          <w:sz w:val="26"/>
          <w:szCs w:val="26"/>
        </w:rPr>
        <w:t>Абакане, на строительство автобусных остановок, освещения и тротуаров в Бейском, Орджоникидзевском и Ширинском районах.</w:t>
      </w:r>
      <w:r w:rsidRPr="008F2553">
        <w:t xml:space="preserve"> </w:t>
      </w:r>
    </w:p>
    <w:p w14:paraId="25826EDA" w14:textId="66186DAE" w:rsidR="008F2553" w:rsidRDefault="008F2553" w:rsidP="007F73A5">
      <w:pPr>
        <w:shd w:val="clear" w:color="auto" w:fill="FFFFFF" w:themeFill="background1"/>
        <w:ind w:firstLine="709"/>
        <w:jc w:val="both"/>
      </w:pPr>
      <w:r w:rsidRPr="008F2553">
        <w:rPr>
          <w:sz w:val="26"/>
          <w:szCs w:val="26"/>
        </w:rPr>
        <w:t xml:space="preserve">Бюджетные инвестиции </w:t>
      </w:r>
      <w:r w:rsidRPr="008F2553">
        <w:rPr>
          <w:b/>
          <w:bCs/>
          <w:i/>
          <w:iCs/>
          <w:sz w:val="26"/>
          <w:szCs w:val="26"/>
        </w:rPr>
        <w:t>по разделу 06 «Охрана окружающей среды»</w:t>
      </w:r>
      <w:r w:rsidRPr="008F2553">
        <w:rPr>
          <w:sz w:val="26"/>
          <w:szCs w:val="26"/>
        </w:rPr>
        <w:t xml:space="preserve"> предусмотрены на 2022 год в сумме 8298 тыс. рублей (2023 и 2024 годы – расходы не предусмотрены), по Министерству природных ресурсов и экологии Республики Хакасия в рамках государственной программы «Охрана окружающей среды, воспроизводство и использование природных ресурсов в Республике Хакасия» на «Строительство вольеров в экспозиции «Хищники» IV очередь –</w:t>
      </w:r>
      <w:r>
        <w:rPr>
          <w:sz w:val="26"/>
          <w:szCs w:val="26"/>
        </w:rPr>
        <w:t xml:space="preserve"> </w:t>
      </w:r>
      <w:r w:rsidRPr="008F2553">
        <w:rPr>
          <w:sz w:val="26"/>
          <w:szCs w:val="26"/>
        </w:rPr>
        <w:t>Медведи, г.</w:t>
      </w:r>
      <w:r w:rsidR="003A7B50">
        <w:rPr>
          <w:sz w:val="26"/>
          <w:szCs w:val="26"/>
        </w:rPr>
        <w:t xml:space="preserve"> </w:t>
      </w:r>
      <w:r w:rsidRPr="008F2553">
        <w:rPr>
          <w:sz w:val="26"/>
          <w:szCs w:val="26"/>
        </w:rPr>
        <w:t>Абакан ул.</w:t>
      </w:r>
      <w:r w:rsidR="003A7B50">
        <w:rPr>
          <w:sz w:val="26"/>
          <w:szCs w:val="26"/>
        </w:rPr>
        <w:t xml:space="preserve"> </w:t>
      </w:r>
      <w:r w:rsidRPr="008F2553">
        <w:rPr>
          <w:sz w:val="26"/>
          <w:szCs w:val="26"/>
        </w:rPr>
        <w:t>Пушкина, 200».</w:t>
      </w:r>
      <w:r w:rsidRPr="008F2553">
        <w:t xml:space="preserve"> </w:t>
      </w:r>
    </w:p>
    <w:p w14:paraId="093FB2DC" w14:textId="51EA5317" w:rsidR="008F2553" w:rsidRPr="008F2553" w:rsidRDefault="008F2553" w:rsidP="007F73A5">
      <w:pPr>
        <w:shd w:val="clear" w:color="auto" w:fill="FFFFFF" w:themeFill="background1"/>
        <w:ind w:firstLine="709"/>
        <w:jc w:val="both"/>
        <w:rPr>
          <w:sz w:val="26"/>
          <w:szCs w:val="26"/>
        </w:rPr>
      </w:pPr>
      <w:r w:rsidRPr="008F2553">
        <w:rPr>
          <w:b/>
          <w:bCs/>
          <w:i/>
          <w:iCs/>
          <w:sz w:val="26"/>
          <w:szCs w:val="26"/>
        </w:rPr>
        <w:t>По разделу 08 «Культура, кинематография»</w:t>
      </w:r>
      <w:r w:rsidRPr="008F2553">
        <w:rPr>
          <w:sz w:val="26"/>
          <w:szCs w:val="26"/>
        </w:rPr>
        <w:t xml:space="preserve"> бюджетные инвестиции предусмотрены в рамках госпрограммы «Культура Республики Хакасия» по двум министерствам по двум объектам, в том числе:</w:t>
      </w:r>
    </w:p>
    <w:p w14:paraId="6BBD5432"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 xml:space="preserve">«Реконструкция здания ГАУК РХ «Хакасский национальный краеведческий музей им. Л.Р. </w:t>
      </w:r>
      <w:proofErr w:type="spellStart"/>
      <w:r w:rsidRPr="008F2553">
        <w:rPr>
          <w:sz w:val="26"/>
          <w:szCs w:val="26"/>
        </w:rPr>
        <w:t>Кызласова</w:t>
      </w:r>
      <w:proofErr w:type="spellEnd"/>
      <w:r w:rsidRPr="008F2553">
        <w:rPr>
          <w:sz w:val="26"/>
          <w:szCs w:val="26"/>
        </w:rPr>
        <w:t xml:space="preserve"> - музейно-культурный центр», в том числе проектная документация» по Министерству строительства и жилищно-коммунального хозяйства Республики Хакасия на 2022 год в сумме 151 192 тыс. рублей (на 2023 и 2024 годы расходы не предусмотрены);</w:t>
      </w:r>
    </w:p>
    <w:p w14:paraId="7C262AAC" w14:textId="77777777" w:rsidR="008F2553" w:rsidRDefault="008F2553" w:rsidP="007F73A5">
      <w:pPr>
        <w:shd w:val="clear" w:color="auto" w:fill="FFFFFF" w:themeFill="background1"/>
        <w:ind w:firstLine="709"/>
        <w:jc w:val="both"/>
      </w:pPr>
      <w:r w:rsidRPr="008F2553">
        <w:rPr>
          <w:sz w:val="26"/>
          <w:szCs w:val="26"/>
        </w:rPr>
        <w:t xml:space="preserve">«Хакасский национальный драматический театр имени А.М. </w:t>
      </w:r>
      <w:proofErr w:type="spellStart"/>
      <w:r w:rsidRPr="008F2553">
        <w:rPr>
          <w:sz w:val="26"/>
          <w:szCs w:val="26"/>
        </w:rPr>
        <w:t>Топанова</w:t>
      </w:r>
      <w:proofErr w:type="spellEnd"/>
      <w:r w:rsidRPr="008F2553">
        <w:rPr>
          <w:sz w:val="26"/>
          <w:szCs w:val="26"/>
        </w:rPr>
        <w:t>» - по Министерству культуры Республики Хакасия на 2022 год в сумме 14 267 тыс. рублей (на разработку проектно-сметной документации), Министерству строительства и жилищно-коммунального хозяйства Республики Хакасия на 2023 и 2024 годы по 51</w:t>
      </w:r>
      <w:r>
        <w:rPr>
          <w:sz w:val="26"/>
          <w:szCs w:val="26"/>
        </w:rPr>
        <w:t> </w:t>
      </w:r>
      <w:r w:rsidRPr="008F2553">
        <w:rPr>
          <w:sz w:val="26"/>
          <w:szCs w:val="26"/>
        </w:rPr>
        <w:t>843 тыс. рублей ежегодно (на строительство).</w:t>
      </w:r>
      <w:r w:rsidRPr="008F2553">
        <w:t xml:space="preserve"> </w:t>
      </w:r>
    </w:p>
    <w:p w14:paraId="1D78D0E1" w14:textId="34E7BCC8" w:rsidR="008F2553" w:rsidRPr="008F2553" w:rsidRDefault="008F2553" w:rsidP="007F73A5">
      <w:pPr>
        <w:shd w:val="clear" w:color="auto" w:fill="FFFFFF" w:themeFill="background1"/>
        <w:ind w:firstLine="709"/>
        <w:jc w:val="both"/>
        <w:rPr>
          <w:sz w:val="26"/>
          <w:szCs w:val="26"/>
        </w:rPr>
      </w:pPr>
      <w:r w:rsidRPr="008F2553">
        <w:rPr>
          <w:sz w:val="26"/>
          <w:szCs w:val="26"/>
        </w:rPr>
        <w:t xml:space="preserve">Бюджетные инвестиции </w:t>
      </w:r>
      <w:r w:rsidRPr="008F2553">
        <w:rPr>
          <w:b/>
          <w:bCs/>
          <w:i/>
          <w:iCs/>
          <w:sz w:val="26"/>
          <w:szCs w:val="26"/>
        </w:rPr>
        <w:t>по разделу 09 «Здравоохранение»</w:t>
      </w:r>
      <w:r w:rsidRPr="008F2553">
        <w:rPr>
          <w:sz w:val="26"/>
          <w:szCs w:val="26"/>
        </w:rPr>
        <w:t xml:space="preserve"> планируются на 2022 год в сумме 207 049 тыс. рублей (2023 год – 328 657 тыс. рублей, 2024 год</w:t>
      </w:r>
      <w:r>
        <w:rPr>
          <w:sz w:val="26"/>
          <w:szCs w:val="26"/>
        </w:rPr>
        <w:t xml:space="preserve"> </w:t>
      </w:r>
      <w:r w:rsidRPr="008F2553">
        <w:rPr>
          <w:sz w:val="26"/>
          <w:szCs w:val="26"/>
        </w:rPr>
        <w:t>– 146</w:t>
      </w:r>
      <w:r>
        <w:rPr>
          <w:sz w:val="26"/>
          <w:szCs w:val="26"/>
        </w:rPr>
        <w:t> </w:t>
      </w:r>
      <w:r w:rsidRPr="008F2553">
        <w:rPr>
          <w:sz w:val="26"/>
          <w:szCs w:val="26"/>
        </w:rPr>
        <w:t>738 тыс. рублей) в рамках госпрограммы «Развитие здравоохранения Республики Хакасия» по 2-м министерствам:</w:t>
      </w:r>
    </w:p>
    <w:p w14:paraId="3EF20BEC"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 xml:space="preserve">Министерству здравоохранения Республики Хакасия предусмотрены бюджетные ассигнования на приобретение жилых помещений (квартир) на 2022 год – 100 000 тыс. рублей, на 2023 год – 173 000 тыс. рублей, на 2024 год расходы не предусмотрены. </w:t>
      </w:r>
    </w:p>
    <w:p w14:paraId="66C041D0"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Министерству строительства и жилищно-коммунального хозяйства Республики Хакасия предусмотрены бюджетные ассигнования на 11 объектов здравоохранения:</w:t>
      </w:r>
    </w:p>
    <w:p w14:paraId="78A9A3AC"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 xml:space="preserve">«Здание ГБУЗ РХ «Республиканская клиническая инфекционная больница» на 50 </w:t>
      </w:r>
      <w:proofErr w:type="spellStart"/>
      <w:r w:rsidRPr="008F2553">
        <w:rPr>
          <w:sz w:val="26"/>
          <w:szCs w:val="26"/>
        </w:rPr>
        <w:t>боксированных</w:t>
      </w:r>
      <w:proofErr w:type="spellEnd"/>
      <w:r w:rsidRPr="008F2553">
        <w:rPr>
          <w:sz w:val="26"/>
          <w:szCs w:val="26"/>
        </w:rPr>
        <w:t xml:space="preserve"> коек, в том числе проектно-сметная документация» (на 2022 год – 1000 тыс. рублей, на 2023 год – 9000 тыс. рублей, на 2024 год – 35 000 тыс. рублей);</w:t>
      </w:r>
    </w:p>
    <w:p w14:paraId="1EF8F8E5" w14:textId="77777777" w:rsidR="008F2553" w:rsidRPr="008F2553" w:rsidRDefault="008F2553" w:rsidP="007F73A5">
      <w:pPr>
        <w:shd w:val="clear" w:color="auto" w:fill="FFFFFF" w:themeFill="background1"/>
        <w:ind w:firstLine="709"/>
        <w:jc w:val="both"/>
        <w:rPr>
          <w:sz w:val="26"/>
          <w:szCs w:val="26"/>
        </w:rPr>
      </w:pPr>
      <w:r w:rsidRPr="008F2553">
        <w:rPr>
          <w:sz w:val="26"/>
          <w:szCs w:val="26"/>
        </w:rPr>
        <w:lastRenderedPageBreak/>
        <w:t>«Стационар на 400 коек ГБУЗ РХ «Абаканская межрайонная клиническая больница и здание патологоанатомического бюро», в том числе проектно-сметная документация» (на 2022 год – 1600 тыс. рублей, на 2023 год – 63 000 тыс. рублей, на 2024 год – 40 000 тыс. рублей);</w:t>
      </w:r>
    </w:p>
    <w:p w14:paraId="507122F6"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 xml:space="preserve">«Реконструкция здания (кадастровый номер 19:01:040206:2164) ГБУЗ РХ «Республиканская клиническая больница имени Г.Я. </w:t>
      </w:r>
      <w:proofErr w:type="spellStart"/>
      <w:r w:rsidRPr="008F2553">
        <w:rPr>
          <w:sz w:val="26"/>
          <w:szCs w:val="26"/>
        </w:rPr>
        <w:t>Ремишевской</w:t>
      </w:r>
      <w:proofErr w:type="spellEnd"/>
      <w:r w:rsidRPr="008F2553">
        <w:rPr>
          <w:sz w:val="26"/>
          <w:szCs w:val="26"/>
        </w:rPr>
        <w:t xml:space="preserve">», в том числе проектно-сметная документация» (на 2022 год – 55 000 тыс. рублей, на 2023 и 2024 годы – по 3185 тыс. рублей ежегодно); </w:t>
      </w:r>
    </w:p>
    <w:p w14:paraId="1F5712EF" w14:textId="5234982F" w:rsidR="008F2553" w:rsidRPr="008F2553" w:rsidRDefault="008F2553" w:rsidP="007F73A5">
      <w:pPr>
        <w:shd w:val="clear" w:color="auto" w:fill="FFFFFF" w:themeFill="background1"/>
        <w:ind w:firstLine="709"/>
        <w:jc w:val="both"/>
        <w:rPr>
          <w:sz w:val="26"/>
          <w:szCs w:val="26"/>
        </w:rPr>
      </w:pPr>
      <w:r w:rsidRPr="008F2553">
        <w:rPr>
          <w:sz w:val="26"/>
          <w:szCs w:val="26"/>
        </w:rPr>
        <w:t xml:space="preserve">«Поликлиника на 500 посещений в смену в 7 </w:t>
      </w:r>
      <w:proofErr w:type="spellStart"/>
      <w:r w:rsidRPr="008F2553">
        <w:rPr>
          <w:sz w:val="26"/>
          <w:szCs w:val="26"/>
        </w:rPr>
        <w:t>мкр</w:t>
      </w:r>
      <w:proofErr w:type="spellEnd"/>
      <w:r w:rsidRPr="008F2553">
        <w:rPr>
          <w:sz w:val="26"/>
          <w:szCs w:val="26"/>
        </w:rPr>
        <w:t>. I жилого района г.</w:t>
      </w:r>
      <w:r w:rsidR="003A7B50">
        <w:rPr>
          <w:sz w:val="26"/>
          <w:szCs w:val="26"/>
        </w:rPr>
        <w:t xml:space="preserve"> </w:t>
      </w:r>
      <w:r w:rsidRPr="008F2553">
        <w:rPr>
          <w:sz w:val="26"/>
          <w:szCs w:val="26"/>
        </w:rPr>
        <w:t>Абакана, в том числе проектно-сметная документация» (на 2022 год – расходы не предусмотрены, на 2023 год – 1000 тыс. рублей, на 2024 год – 44 560 тыс. рублей);</w:t>
      </w:r>
    </w:p>
    <w:p w14:paraId="6A7E0CF3" w14:textId="5DEEA6DD" w:rsidR="008F2553" w:rsidRPr="008F2553" w:rsidRDefault="008F2553" w:rsidP="007F73A5">
      <w:pPr>
        <w:shd w:val="clear" w:color="auto" w:fill="FFFFFF" w:themeFill="background1"/>
        <w:ind w:firstLine="709"/>
        <w:jc w:val="both"/>
        <w:rPr>
          <w:sz w:val="26"/>
          <w:szCs w:val="26"/>
        </w:rPr>
      </w:pPr>
      <w:r w:rsidRPr="008F2553">
        <w:rPr>
          <w:sz w:val="26"/>
          <w:szCs w:val="26"/>
        </w:rPr>
        <w:t>«Детская поликлиника на 200 посещений в смену в г.</w:t>
      </w:r>
      <w:r w:rsidR="003A7B50">
        <w:rPr>
          <w:sz w:val="26"/>
          <w:szCs w:val="26"/>
        </w:rPr>
        <w:t xml:space="preserve"> </w:t>
      </w:r>
      <w:r w:rsidRPr="008F2553">
        <w:rPr>
          <w:sz w:val="26"/>
          <w:szCs w:val="26"/>
        </w:rPr>
        <w:t xml:space="preserve">Абакане, </w:t>
      </w:r>
      <w:proofErr w:type="spellStart"/>
      <w:r w:rsidRPr="008F2553">
        <w:rPr>
          <w:sz w:val="26"/>
          <w:szCs w:val="26"/>
        </w:rPr>
        <w:t>мкр</w:t>
      </w:r>
      <w:proofErr w:type="spellEnd"/>
      <w:r w:rsidRPr="008F2553">
        <w:rPr>
          <w:sz w:val="26"/>
          <w:szCs w:val="26"/>
        </w:rPr>
        <w:t>.</w:t>
      </w:r>
      <w:r w:rsidR="003A7B50">
        <w:rPr>
          <w:sz w:val="26"/>
          <w:szCs w:val="26"/>
        </w:rPr>
        <w:t> </w:t>
      </w:r>
      <w:proofErr w:type="spellStart"/>
      <w:r w:rsidRPr="008F2553">
        <w:rPr>
          <w:sz w:val="26"/>
          <w:szCs w:val="26"/>
        </w:rPr>
        <w:t>Арбан</w:t>
      </w:r>
      <w:proofErr w:type="spellEnd"/>
      <w:r w:rsidRPr="008F2553">
        <w:rPr>
          <w:sz w:val="26"/>
          <w:szCs w:val="26"/>
        </w:rPr>
        <w:t>, в том числе проектно-сметная документация» (на 2022 год - 14 100 тыс. рублей, на 2023 год – 2870 тыс. рублей, на 2024 год – 2441 тыс. рублей);</w:t>
      </w:r>
    </w:p>
    <w:p w14:paraId="00C3B3FA"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«Детская поликлиника на 200 посещений  в смену в с. Аскиз, в том числе проектно-сметная документация» (на 2022 год – 2015 тыс. рублей, на 2023 год – 2050 тыс. рублей, на 2024 год – 4611 тыс. рублей);</w:t>
      </w:r>
    </w:p>
    <w:p w14:paraId="6EDC2E4C"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«Детская поликлиника на 200 посещений  в смену в г. Черногорске, в том числе проектно-сметная документация» (на 2022 год – 13 000 тыс. рублей, на 2023 год – 2870 тыс. рублей, на 2024 год – 2441 тыс. рублей);</w:t>
      </w:r>
    </w:p>
    <w:p w14:paraId="0FE90775" w14:textId="2B4C7F9F" w:rsidR="008F2553" w:rsidRPr="008F2553" w:rsidRDefault="008F2553" w:rsidP="007F73A5">
      <w:pPr>
        <w:shd w:val="clear" w:color="auto" w:fill="FFFFFF" w:themeFill="background1"/>
        <w:ind w:firstLine="709"/>
        <w:jc w:val="both"/>
        <w:rPr>
          <w:sz w:val="26"/>
          <w:szCs w:val="26"/>
        </w:rPr>
      </w:pPr>
      <w:r w:rsidRPr="008F2553">
        <w:rPr>
          <w:sz w:val="26"/>
          <w:szCs w:val="26"/>
        </w:rPr>
        <w:t>«Детская поликлиника на 200 посещений в смену в VI жилом районе г.</w:t>
      </w:r>
      <w:r w:rsidR="003A7B50">
        <w:rPr>
          <w:sz w:val="26"/>
          <w:szCs w:val="26"/>
        </w:rPr>
        <w:t xml:space="preserve"> </w:t>
      </w:r>
      <w:r w:rsidRPr="008F2553">
        <w:rPr>
          <w:sz w:val="26"/>
          <w:szCs w:val="26"/>
        </w:rPr>
        <w:t>Абакан, в том числе проектно-сметная документация» (на 2022 год расходы не предусмотрены, на 2023 год – 1000 тыс. рублей, на 2024 год  - 13 700 тыс. рублей);</w:t>
      </w:r>
    </w:p>
    <w:p w14:paraId="79CFDD74" w14:textId="3A3D54E5" w:rsidR="008F2553" w:rsidRPr="008F2553" w:rsidRDefault="008F2553" w:rsidP="007F73A5">
      <w:pPr>
        <w:shd w:val="clear" w:color="auto" w:fill="FFFFFF" w:themeFill="background1"/>
        <w:ind w:firstLine="709"/>
        <w:jc w:val="both"/>
        <w:rPr>
          <w:sz w:val="26"/>
          <w:szCs w:val="26"/>
        </w:rPr>
      </w:pPr>
      <w:r w:rsidRPr="008F2553">
        <w:rPr>
          <w:sz w:val="26"/>
          <w:szCs w:val="26"/>
        </w:rPr>
        <w:t>«Врачебная амбулатория по адресу: Республика Хакасия, Усть-Абаканский район, с.</w:t>
      </w:r>
      <w:r w:rsidR="003A7B50">
        <w:rPr>
          <w:sz w:val="26"/>
          <w:szCs w:val="26"/>
        </w:rPr>
        <w:t> </w:t>
      </w:r>
      <w:proofErr w:type="spellStart"/>
      <w:r w:rsidRPr="008F2553">
        <w:rPr>
          <w:sz w:val="26"/>
          <w:szCs w:val="26"/>
        </w:rPr>
        <w:t>Вершино</w:t>
      </w:r>
      <w:proofErr w:type="spellEnd"/>
      <w:r w:rsidRPr="008F2553">
        <w:rPr>
          <w:sz w:val="26"/>
          <w:szCs w:val="26"/>
        </w:rPr>
        <w:t>-Биджа, ул.</w:t>
      </w:r>
      <w:r w:rsidR="003A7B50">
        <w:rPr>
          <w:sz w:val="26"/>
          <w:szCs w:val="26"/>
        </w:rPr>
        <w:t> </w:t>
      </w:r>
      <w:r w:rsidRPr="008F2553">
        <w:rPr>
          <w:sz w:val="26"/>
          <w:szCs w:val="26"/>
        </w:rPr>
        <w:t>Школьная, 22В, в том числе проектно-сметная документация» (на 2022 год - 2200 тыс. рублей, на 2023 год – 271 тыс. рублей, на 2024 год – расходы не предусмотрены);</w:t>
      </w:r>
    </w:p>
    <w:p w14:paraId="366FB60F"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«Поликлиника на 350 посещений в смену ГБУЗ РХ «Боградская районная больница», в том числе проектно-сметная документация» (на 2022 год – 1000 тыс. рублей, на 2023 год – 17 000 тыс. рублей, на 2024 год – 800 тыс. рублей);</w:t>
      </w:r>
    </w:p>
    <w:p w14:paraId="76A82E4B"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«Реконструкция зданий ГБУЗ РХ «Республиканская клиническая детская больница» с пристройкой для размещения компьютерного томографа, в том числе проектно-сметная документация» (на 2022 год – 17 134 тыс. рублей, на 2023 год – 53 411 тыс. рублей, на 2024 год расходы не предусмотрены).</w:t>
      </w:r>
    </w:p>
    <w:p w14:paraId="2D04F313"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 xml:space="preserve">Бюджетные инвестиции </w:t>
      </w:r>
      <w:r w:rsidRPr="00757E05">
        <w:rPr>
          <w:b/>
          <w:bCs/>
          <w:i/>
          <w:iCs/>
          <w:sz w:val="26"/>
          <w:szCs w:val="26"/>
        </w:rPr>
        <w:t>по разделу 10 «Социальная политика»</w:t>
      </w:r>
      <w:r w:rsidRPr="008F2553">
        <w:rPr>
          <w:sz w:val="26"/>
          <w:szCs w:val="26"/>
        </w:rPr>
        <w:t xml:space="preserve"> в рамках госпрограммы «Социальная поддержка граждан» предусмотрены Министерству строительства и жилищно-коммунального хозяйства Республики Хакасия на объекты:</w:t>
      </w:r>
    </w:p>
    <w:p w14:paraId="31EDF53F" w14:textId="77777777" w:rsidR="008F2553" w:rsidRPr="008F2553" w:rsidRDefault="008F2553" w:rsidP="007F73A5">
      <w:pPr>
        <w:shd w:val="clear" w:color="auto" w:fill="FFFFFF" w:themeFill="background1"/>
        <w:ind w:firstLine="709"/>
        <w:jc w:val="both"/>
        <w:rPr>
          <w:sz w:val="26"/>
          <w:szCs w:val="26"/>
        </w:rPr>
      </w:pPr>
      <w:r w:rsidRPr="008F2553">
        <w:rPr>
          <w:sz w:val="26"/>
          <w:szCs w:val="26"/>
        </w:rPr>
        <w:t>«Жилой корпус на 200 мест ГБУ РХ «</w:t>
      </w:r>
      <w:proofErr w:type="spellStart"/>
      <w:r w:rsidRPr="008F2553">
        <w:rPr>
          <w:sz w:val="26"/>
          <w:szCs w:val="26"/>
        </w:rPr>
        <w:t>Туимский</w:t>
      </w:r>
      <w:proofErr w:type="spellEnd"/>
      <w:r w:rsidRPr="008F2553">
        <w:rPr>
          <w:sz w:val="26"/>
          <w:szCs w:val="26"/>
        </w:rPr>
        <w:t xml:space="preserve"> психоневрологический интернат», в том числе проектно-сметная документация» (на 2022 год – 1654 тыс. рублей, на 2023 и 2024 годы расходы не предусмотрены);</w:t>
      </w:r>
    </w:p>
    <w:p w14:paraId="113805AF" w14:textId="77777777" w:rsidR="00BA3918" w:rsidRDefault="008F2553" w:rsidP="007F73A5">
      <w:pPr>
        <w:shd w:val="clear" w:color="auto" w:fill="FFFFFF" w:themeFill="background1"/>
        <w:ind w:firstLine="709"/>
        <w:jc w:val="both"/>
      </w:pPr>
      <w:r w:rsidRPr="008F2553">
        <w:rPr>
          <w:sz w:val="26"/>
          <w:szCs w:val="26"/>
        </w:rPr>
        <w:t>«Жилой корпус ГАУ РХ «Абаканский пансионат ветеранов», в том числе   проектно-сметная документация» (на 2022 год – 19 479 тыс. рублей, на 2023 год – 19</w:t>
      </w:r>
      <w:r w:rsidR="00757E05">
        <w:rPr>
          <w:sz w:val="26"/>
          <w:szCs w:val="26"/>
        </w:rPr>
        <w:t> </w:t>
      </w:r>
      <w:r w:rsidRPr="008F2553">
        <w:rPr>
          <w:sz w:val="26"/>
          <w:szCs w:val="26"/>
        </w:rPr>
        <w:t>412 тыс. рублей, на 2024 год – 5782 тыс. рублей).</w:t>
      </w:r>
      <w:r w:rsidR="00BA3918" w:rsidRPr="00BA3918">
        <w:t xml:space="preserve"> </w:t>
      </w:r>
    </w:p>
    <w:p w14:paraId="48405C68" w14:textId="6EA37E7A" w:rsidR="00BA3918" w:rsidRPr="00BA3918" w:rsidRDefault="00BA3918" w:rsidP="007F73A5">
      <w:pPr>
        <w:shd w:val="clear" w:color="auto" w:fill="FFFFFF" w:themeFill="background1"/>
        <w:ind w:firstLine="709"/>
        <w:jc w:val="both"/>
        <w:rPr>
          <w:sz w:val="26"/>
          <w:szCs w:val="26"/>
        </w:rPr>
      </w:pPr>
      <w:r w:rsidRPr="00BA3918">
        <w:rPr>
          <w:i/>
          <w:iCs/>
          <w:sz w:val="26"/>
          <w:szCs w:val="26"/>
        </w:rPr>
        <w:t>По разделу 11 «Физическая культура и спорт»</w:t>
      </w:r>
      <w:r w:rsidRPr="00BA3918">
        <w:rPr>
          <w:sz w:val="26"/>
          <w:szCs w:val="26"/>
        </w:rPr>
        <w:t xml:space="preserve"> Министерству физической культуры и спорта Республики Хакасия в рамках госпрограммы «Развитие физической культуры и спорта в Республике Хакасия» предусмотрены бюджетные инвестиции на объекты:</w:t>
      </w:r>
    </w:p>
    <w:p w14:paraId="6825D014" w14:textId="55D91EC2" w:rsidR="00BA3918" w:rsidRPr="00BA3918" w:rsidRDefault="00BA3918" w:rsidP="007F73A5">
      <w:pPr>
        <w:shd w:val="clear" w:color="auto" w:fill="FFFFFF" w:themeFill="background1"/>
        <w:ind w:firstLine="709"/>
        <w:jc w:val="both"/>
        <w:rPr>
          <w:sz w:val="26"/>
          <w:szCs w:val="26"/>
        </w:rPr>
      </w:pPr>
      <w:r w:rsidRPr="00BA3918">
        <w:rPr>
          <w:sz w:val="26"/>
          <w:szCs w:val="26"/>
        </w:rPr>
        <w:lastRenderedPageBreak/>
        <w:t>«Административное здание для крытой хоккейной площадки, г.</w:t>
      </w:r>
      <w:r>
        <w:rPr>
          <w:sz w:val="26"/>
          <w:szCs w:val="26"/>
        </w:rPr>
        <w:t> </w:t>
      </w:r>
      <w:r w:rsidRPr="00BA3918">
        <w:rPr>
          <w:sz w:val="26"/>
          <w:szCs w:val="26"/>
        </w:rPr>
        <w:t>Абакан ул.</w:t>
      </w:r>
      <w:r>
        <w:rPr>
          <w:sz w:val="26"/>
          <w:szCs w:val="26"/>
        </w:rPr>
        <w:t> </w:t>
      </w:r>
      <w:r w:rsidRPr="00BA3918">
        <w:rPr>
          <w:sz w:val="26"/>
          <w:szCs w:val="26"/>
        </w:rPr>
        <w:t xml:space="preserve">Маршала Жукова, 46 П» (на 2022 год – 14 000 тыс. рублей, на 2023 и 2024 годы расходы не предусмотрены); </w:t>
      </w:r>
    </w:p>
    <w:p w14:paraId="1FB67373" w14:textId="600198E1" w:rsidR="0010435C" w:rsidRDefault="00BA3918" w:rsidP="007F73A5">
      <w:pPr>
        <w:shd w:val="clear" w:color="auto" w:fill="FFFFFF" w:themeFill="background1"/>
        <w:ind w:firstLine="709"/>
        <w:jc w:val="both"/>
      </w:pPr>
      <w:r w:rsidRPr="00BA3918">
        <w:rPr>
          <w:sz w:val="26"/>
          <w:szCs w:val="26"/>
        </w:rPr>
        <w:t>«Приобретение спортивно-оздоровительного комплекса в г. Черногорске» (на 2022 год – 55 000 тыс. рублей, на 2023 и 2024 годы расходы не предусмотрены).</w:t>
      </w:r>
    </w:p>
    <w:p w14:paraId="6C44FD4E" w14:textId="03788B71" w:rsidR="002D3217" w:rsidRPr="005E0E90" w:rsidRDefault="002D3217" w:rsidP="007F73A5">
      <w:pPr>
        <w:widowControl w:val="0"/>
        <w:shd w:val="clear" w:color="auto" w:fill="FFFFFF" w:themeFill="background1"/>
        <w:overflowPunct w:val="0"/>
        <w:autoSpaceDE w:val="0"/>
        <w:autoSpaceDN w:val="0"/>
        <w:adjustRightInd w:val="0"/>
        <w:ind w:firstLine="709"/>
        <w:jc w:val="both"/>
        <w:textAlignment w:val="baseline"/>
        <w:rPr>
          <w:i/>
          <w:sz w:val="26"/>
          <w:szCs w:val="26"/>
        </w:rPr>
      </w:pPr>
      <w:bookmarkStart w:id="84" w:name="_Hlk87605115"/>
      <w:r w:rsidRPr="005E0E90">
        <w:rPr>
          <w:i/>
          <w:sz w:val="26"/>
          <w:szCs w:val="26"/>
        </w:rPr>
        <w:t xml:space="preserve">В законопроекте следует скорректировать бюджетные ассигнования </w:t>
      </w:r>
      <w:r w:rsidRPr="002D3217">
        <w:rPr>
          <w:i/>
          <w:sz w:val="26"/>
          <w:szCs w:val="26"/>
        </w:rPr>
        <w:t xml:space="preserve">на реализацию республиканской адресной инвестиционной программы </w:t>
      </w:r>
      <w:r w:rsidRPr="005E0E90">
        <w:rPr>
          <w:i/>
          <w:sz w:val="26"/>
          <w:szCs w:val="26"/>
        </w:rPr>
        <w:t>на 202</w:t>
      </w:r>
      <w:r>
        <w:rPr>
          <w:i/>
          <w:sz w:val="26"/>
          <w:szCs w:val="26"/>
        </w:rPr>
        <w:t>2</w:t>
      </w:r>
      <w:r w:rsidRPr="005E0E90">
        <w:rPr>
          <w:i/>
          <w:sz w:val="26"/>
          <w:szCs w:val="26"/>
        </w:rPr>
        <w:t>-202</w:t>
      </w:r>
      <w:r>
        <w:rPr>
          <w:i/>
          <w:sz w:val="26"/>
          <w:szCs w:val="26"/>
        </w:rPr>
        <w:t>4</w:t>
      </w:r>
      <w:r w:rsidRPr="005E0E90">
        <w:rPr>
          <w:i/>
          <w:sz w:val="26"/>
          <w:szCs w:val="26"/>
        </w:rPr>
        <w:t xml:space="preserve"> годы, финансируемых </w:t>
      </w:r>
      <w:r>
        <w:rPr>
          <w:i/>
          <w:sz w:val="26"/>
          <w:szCs w:val="26"/>
        </w:rPr>
        <w:t xml:space="preserve">в том числе </w:t>
      </w:r>
      <w:r w:rsidRPr="005E0E90">
        <w:rPr>
          <w:i/>
          <w:sz w:val="26"/>
          <w:szCs w:val="26"/>
        </w:rPr>
        <w:t>за счет средств федерального бюджета.</w:t>
      </w:r>
    </w:p>
    <w:bookmarkEnd w:id="84"/>
    <w:p w14:paraId="4FC10519" w14:textId="77777777" w:rsidR="0010435C" w:rsidRPr="0010435C" w:rsidRDefault="0010435C" w:rsidP="007F73A5">
      <w:pPr>
        <w:shd w:val="clear" w:color="auto" w:fill="FFFFFF" w:themeFill="background1"/>
        <w:jc w:val="both"/>
      </w:pPr>
    </w:p>
    <w:p w14:paraId="2BE45751" w14:textId="7CDC7174"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85" w:name="_Toc87267367"/>
      <w:r w:rsidRPr="0010435C">
        <w:rPr>
          <w:rFonts w:ascii="Times New Roman" w:hAnsi="Times New Roman" w:cs="Times New Roman"/>
          <w:b/>
          <w:bCs/>
          <w:color w:val="auto"/>
          <w:sz w:val="26"/>
          <w:szCs w:val="26"/>
        </w:rPr>
        <w:t>8.</w:t>
      </w:r>
      <w:r w:rsidRPr="0010435C">
        <w:rPr>
          <w:rFonts w:ascii="Times New Roman" w:hAnsi="Times New Roman" w:cs="Times New Roman"/>
          <w:b/>
          <w:bCs/>
          <w:color w:val="auto"/>
          <w:sz w:val="26"/>
          <w:szCs w:val="26"/>
        </w:rPr>
        <w:tab/>
        <w:t>Результаты проверки и анализа планирования бюджетных ассигнований на предоставление межбюджетных трансфертов бюджетам муниципальных образований</w:t>
      </w:r>
      <w:bookmarkEnd w:id="85"/>
      <w:r w:rsidRPr="0010435C">
        <w:rPr>
          <w:rFonts w:ascii="Times New Roman" w:hAnsi="Times New Roman" w:cs="Times New Roman"/>
          <w:b/>
          <w:bCs/>
          <w:color w:val="auto"/>
          <w:sz w:val="26"/>
          <w:szCs w:val="26"/>
        </w:rPr>
        <w:tab/>
      </w:r>
    </w:p>
    <w:p w14:paraId="5A534BAF" w14:textId="77777777" w:rsidR="003E5576" w:rsidRPr="00950387" w:rsidRDefault="003E5576" w:rsidP="007F73A5">
      <w:pPr>
        <w:shd w:val="clear" w:color="auto" w:fill="FFFFFF" w:themeFill="background1"/>
        <w:autoSpaceDE w:val="0"/>
        <w:autoSpaceDN w:val="0"/>
        <w:adjustRightInd w:val="0"/>
        <w:ind w:firstLine="708"/>
        <w:jc w:val="both"/>
        <w:rPr>
          <w:sz w:val="26"/>
          <w:szCs w:val="26"/>
        </w:rPr>
      </w:pPr>
      <w:r w:rsidRPr="00950387">
        <w:rPr>
          <w:sz w:val="26"/>
          <w:szCs w:val="26"/>
        </w:rPr>
        <w:t>Согласно статье 11 законопроекта и ведомственной структуре расходов республиканского бюджета в 2022 году планируется направить бюджетам муниципальных образований Республики Хакасия межбюджетные трансферты на общую сумму 12 553 076</w:t>
      </w:r>
      <w:r w:rsidRPr="00950387">
        <w:rPr>
          <w:spacing w:val="-6"/>
          <w:sz w:val="26"/>
          <w:szCs w:val="26"/>
        </w:rPr>
        <w:t xml:space="preserve"> </w:t>
      </w:r>
      <w:r w:rsidRPr="00950387">
        <w:rPr>
          <w:sz w:val="26"/>
          <w:szCs w:val="26"/>
        </w:rPr>
        <w:t xml:space="preserve">тыс. рублей, в 2023 году – </w:t>
      </w:r>
      <w:r w:rsidRPr="00950387">
        <w:rPr>
          <w:spacing w:val="-6"/>
          <w:sz w:val="26"/>
          <w:szCs w:val="26"/>
        </w:rPr>
        <w:t xml:space="preserve">11 794 124 </w:t>
      </w:r>
      <w:r w:rsidRPr="00950387">
        <w:rPr>
          <w:sz w:val="26"/>
          <w:szCs w:val="26"/>
        </w:rPr>
        <w:t xml:space="preserve">тыс. рублей, в 2024 году – 11 734 007 тыс. рублей. </w:t>
      </w:r>
    </w:p>
    <w:p w14:paraId="488B5DF4" w14:textId="47F4AC41" w:rsidR="003E5576" w:rsidRPr="003E5576" w:rsidRDefault="003E5576" w:rsidP="007F73A5">
      <w:pPr>
        <w:shd w:val="clear" w:color="auto" w:fill="FFFFFF" w:themeFill="background1"/>
        <w:autoSpaceDE w:val="0"/>
        <w:autoSpaceDN w:val="0"/>
        <w:adjustRightInd w:val="0"/>
        <w:ind w:firstLine="708"/>
        <w:jc w:val="both"/>
        <w:rPr>
          <w:sz w:val="26"/>
          <w:szCs w:val="26"/>
        </w:rPr>
      </w:pPr>
      <w:r w:rsidRPr="00950387">
        <w:rPr>
          <w:sz w:val="26"/>
          <w:szCs w:val="26"/>
        </w:rPr>
        <w:t xml:space="preserve">Структура межбюджетных трансфертов бюджетам муниципальных образований Республики Хакасия представлена в </w:t>
      </w:r>
      <w:r w:rsidRPr="003E5576">
        <w:rPr>
          <w:sz w:val="26"/>
          <w:szCs w:val="26"/>
        </w:rPr>
        <w:t>таблице 24:</w:t>
      </w:r>
    </w:p>
    <w:p w14:paraId="25A02A44" w14:textId="6F3C842A" w:rsidR="003E5576" w:rsidRPr="00950387" w:rsidRDefault="003E5576" w:rsidP="007F73A5">
      <w:pPr>
        <w:shd w:val="clear" w:color="auto" w:fill="FFFFFF" w:themeFill="background1"/>
        <w:jc w:val="right"/>
        <w:rPr>
          <w:sz w:val="26"/>
          <w:szCs w:val="26"/>
        </w:rPr>
      </w:pPr>
      <w:r w:rsidRPr="003E5576">
        <w:rPr>
          <w:sz w:val="26"/>
          <w:szCs w:val="26"/>
        </w:rPr>
        <w:t>Таблица 24</w:t>
      </w:r>
    </w:p>
    <w:p w14:paraId="0C823744" w14:textId="6598EB31" w:rsidR="003E5576" w:rsidRDefault="003E5576" w:rsidP="007F73A5">
      <w:pPr>
        <w:shd w:val="clear" w:color="auto" w:fill="FFFFFF" w:themeFill="background1"/>
        <w:jc w:val="right"/>
        <w:rPr>
          <w:sz w:val="26"/>
          <w:szCs w:val="26"/>
        </w:rPr>
      </w:pPr>
      <w:r w:rsidRPr="00950387">
        <w:rPr>
          <w:sz w:val="26"/>
          <w:szCs w:val="26"/>
        </w:rPr>
        <w:t>тыс. рублей</w:t>
      </w:r>
    </w:p>
    <w:tbl>
      <w:tblPr>
        <w:tblW w:w="10121" w:type="dxa"/>
        <w:tblInd w:w="-459" w:type="dxa"/>
        <w:tblLayout w:type="fixed"/>
        <w:tblLook w:val="04A0" w:firstRow="1" w:lastRow="0" w:firstColumn="1" w:lastColumn="0" w:noHBand="0" w:noVBand="1"/>
      </w:tblPr>
      <w:tblGrid>
        <w:gridCol w:w="2014"/>
        <w:gridCol w:w="1162"/>
        <w:gridCol w:w="1134"/>
        <w:gridCol w:w="1275"/>
        <w:gridCol w:w="1134"/>
        <w:gridCol w:w="1140"/>
        <w:gridCol w:w="1128"/>
        <w:gridCol w:w="1134"/>
      </w:tblGrid>
      <w:tr w:rsidR="003E5576" w:rsidRPr="00950387" w14:paraId="3043FDEB" w14:textId="77777777" w:rsidTr="003E5576">
        <w:trPr>
          <w:trHeight w:val="499"/>
        </w:trPr>
        <w:tc>
          <w:tcPr>
            <w:tcW w:w="20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9CF68" w14:textId="77777777" w:rsidR="003E5576" w:rsidRPr="00950387" w:rsidRDefault="003E5576" w:rsidP="007F73A5">
            <w:pPr>
              <w:shd w:val="clear" w:color="auto" w:fill="FFFFFF" w:themeFill="background1"/>
              <w:jc w:val="center"/>
              <w:rPr>
                <w:b/>
                <w:bCs/>
                <w:sz w:val="18"/>
                <w:szCs w:val="18"/>
              </w:rPr>
            </w:pPr>
            <w:r w:rsidRPr="00950387">
              <w:rPr>
                <w:b/>
                <w:bCs/>
                <w:sz w:val="18"/>
                <w:szCs w:val="18"/>
              </w:rPr>
              <w:t>наименование показателя</w:t>
            </w:r>
          </w:p>
        </w:tc>
        <w:tc>
          <w:tcPr>
            <w:tcW w:w="1162" w:type="dxa"/>
            <w:vMerge w:val="restart"/>
            <w:tcBorders>
              <w:top w:val="single" w:sz="4" w:space="0" w:color="auto"/>
              <w:left w:val="single" w:sz="4" w:space="0" w:color="auto"/>
              <w:right w:val="single" w:sz="4" w:space="0" w:color="auto"/>
            </w:tcBorders>
            <w:vAlign w:val="center"/>
          </w:tcPr>
          <w:p w14:paraId="76F693B5" w14:textId="77777777" w:rsidR="003E5576" w:rsidRPr="00950387" w:rsidRDefault="003E5576" w:rsidP="007F73A5">
            <w:pPr>
              <w:shd w:val="clear" w:color="auto" w:fill="FFFFFF" w:themeFill="background1"/>
              <w:jc w:val="center"/>
              <w:rPr>
                <w:b/>
                <w:bCs/>
                <w:sz w:val="18"/>
                <w:szCs w:val="18"/>
              </w:rPr>
            </w:pPr>
            <w:r w:rsidRPr="00950387">
              <w:rPr>
                <w:b/>
                <w:bCs/>
                <w:sz w:val="18"/>
                <w:szCs w:val="18"/>
              </w:rPr>
              <w:t>2020 год</w:t>
            </w:r>
          </w:p>
          <w:p w14:paraId="6C8D792B" w14:textId="77777777" w:rsidR="003E5576" w:rsidRPr="00950387" w:rsidRDefault="003E5576" w:rsidP="007F73A5">
            <w:pPr>
              <w:shd w:val="clear" w:color="auto" w:fill="FFFFFF" w:themeFill="background1"/>
              <w:jc w:val="center"/>
              <w:rPr>
                <w:b/>
                <w:bCs/>
                <w:sz w:val="18"/>
                <w:szCs w:val="18"/>
              </w:rPr>
            </w:pPr>
            <w:r w:rsidRPr="00950387">
              <w:rPr>
                <w:b/>
                <w:bCs/>
                <w:sz w:val="18"/>
                <w:szCs w:val="18"/>
              </w:rPr>
              <w:t>(факт)</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E4E8D" w14:textId="77777777" w:rsidR="003E5576" w:rsidRPr="00950387" w:rsidRDefault="003E5576" w:rsidP="007F73A5">
            <w:pPr>
              <w:shd w:val="clear" w:color="auto" w:fill="FFFFFF" w:themeFill="background1"/>
              <w:jc w:val="center"/>
              <w:rPr>
                <w:b/>
                <w:bCs/>
                <w:sz w:val="18"/>
                <w:szCs w:val="18"/>
              </w:rPr>
            </w:pPr>
            <w:r w:rsidRPr="00950387">
              <w:rPr>
                <w:b/>
                <w:bCs/>
                <w:sz w:val="18"/>
                <w:szCs w:val="18"/>
              </w:rPr>
              <w:t xml:space="preserve">2021 год </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C8284D" w14:textId="77777777" w:rsidR="003E5576" w:rsidRPr="00950387" w:rsidRDefault="003E5576" w:rsidP="007F73A5">
            <w:pPr>
              <w:shd w:val="clear" w:color="auto" w:fill="FFFFFF" w:themeFill="background1"/>
              <w:jc w:val="center"/>
              <w:rPr>
                <w:b/>
                <w:bCs/>
                <w:sz w:val="18"/>
                <w:szCs w:val="18"/>
              </w:rPr>
            </w:pPr>
            <w:r w:rsidRPr="00950387">
              <w:rPr>
                <w:b/>
                <w:bCs/>
                <w:sz w:val="18"/>
                <w:szCs w:val="18"/>
              </w:rPr>
              <w:t>законопроект (2022-2024 годы)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EEAD6" w14:textId="027780C7" w:rsidR="003E5576" w:rsidRPr="00950387" w:rsidRDefault="003E5576" w:rsidP="007F73A5">
            <w:pPr>
              <w:shd w:val="clear" w:color="auto" w:fill="FFFFFF" w:themeFill="background1"/>
              <w:jc w:val="center"/>
              <w:rPr>
                <w:b/>
                <w:bCs/>
                <w:sz w:val="16"/>
                <w:szCs w:val="16"/>
              </w:rPr>
            </w:pPr>
            <w:r w:rsidRPr="00950387">
              <w:rPr>
                <w:b/>
                <w:bCs/>
                <w:sz w:val="16"/>
                <w:szCs w:val="16"/>
              </w:rPr>
              <w:t>прирост, снижение 2024 года к росписи на 01.10.2021</w:t>
            </w:r>
          </w:p>
        </w:tc>
      </w:tr>
      <w:tr w:rsidR="003E5576" w:rsidRPr="00950387" w14:paraId="4A669B74" w14:textId="77777777" w:rsidTr="003E5576">
        <w:trPr>
          <w:trHeight w:val="266"/>
        </w:trPr>
        <w:tc>
          <w:tcPr>
            <w:tcW w:w="2014" w:type="dxa"/>
            <w:vMerge/>
            <w:tcBorders>
              <w:top w:val="single" w:sz="4" w:space="0" w:color="auto"/>
              <w:left w:val="single" w:sz="4" w:space="0" w:color="auto"/>
              <w:bottom w:val="single" w:sz="4" w:space="0" w:color="auto"/>
              <w:right w:val="single" w:sz="4" w:space="0" w:color="auto"/>
            </w:tcBorders>
            <w:vAlign w:val="center"/>
            <w:hideMark/>
          </w:tcPr>
          <w:p w14:paraId="3B70E29C" w14:textId="77777777" w:rsidR="003E5576" w:rsidRPr="00950387" w:rsidRDefault="003E5576" w:rsidP="007F73A5">
            <w:pPr>
              <w:shd w:val="clear" w:color="auto" w:fill="FFFFFF" w:themeFill="background1"/>
              <w:jc w:val="center"/>
              <w:rPr>
                <w:b/>
                <w:bCs/>
                <w:sz w:val="18"/>
                <w:szCs w:val="18"/>
              </w:rPr>
            </w:pPr>
          </w:p>
        </w:tc>
        <w:tc>
          <w:tcPr>
            <w:tcW w:w="1162" w:type="dxa"/>
            <w:vMerge/>
            <w:tcBorders>
              <w:left w:val="single" w:sz="4" w:space="0" w:color="auto"/>
              <w:bottom w:val="single" w:sz="4" w:space="0" w:color="auto"/>
              <w:right w:val="single" w:sz="4" w:space="0" w:color="auto"/>
            </w:tcBorders>
            <w:vAlign w:val="center"/>
          </w:tcPr>
          <w:p w14:paraId="74B24406" w14:textId="77777777" w:rsidR="003E5576" w:rsidRPr="00950387" w:rsidRDefault="003E5576" w:rsidP="007F73A5">
            <w:pPr>
              <w:shd w:val="clear" w:color="auto" w:fill="FFFFFF" w:themeFill="background1"/>
              <w:jc w:val="center"/>
              <w:rPr>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893B6" w14:textId="77777777" w:rsidR="003E5576" w:rsidRPr="00950387" w:rsidRDefault="003E5576" w:rsidP="007F73A5">
            <w:pPr>
              <w:shd w:val="clear" w:color="auto" w:fill="FFFFFF" w:themeFill="background1"/>
              <w:jc w:val="center"/>
              <w:rPr>
                <w:b/>
                <w:bCs/>
                <w:sz w:val="18"/>
                <w:szCs w:val="18"/>
              </w:rPr>
            </w:pPr>
            <w:r w:rsidRPr="00950387">
              <w:rPr>
                <w:b/>
                <w:bCs/>
                <w:sz w:val="18"/>
                <w:szCs w:val="18"/>
              </w:rPr>
              <w:t>Закон № 59-ЗРХ</w:t>
            </w:r>
          </w:p>
        </w:tc>
        <w:tc>
          <w:tcPr>
            <w:tcW w:w="1275" w:type="dxa"/>
            <w:tcBorders>
              <w:top w:val="single" w:sz="4" w:space="0" w:color="auto"/>
              <w:left w:val="single" w:sz="4" w:space="0" w:color="auto"/>
              <w:bottom w:val="single" w:sz="4" w:space="0" w:color="auto"/>
              <w:right w:val="single" w:sz="4" w:space="0" w:color="auto"/>
            </w:tcBorders>
            <w:vAlign w:val="center"/>
          </w:tcPr>
          <w:p w14:paraId="76779EEE" w14:textId="77777777" w:rsidR="003E5576" w:rsidRPr="00950387" w:rsidRDefault="003E5576" w:rsidP="007F73A5">
            <w:pPr>
              <w:shd w:val="clear" w:color="auto" w:fill="FFFFFF" w:themeFill="background1"/>
              <w:jc w:val="center"/>
              <w:rPr>
                <w:b/>
                <w:bCs/>
                <w:sz w:val="18"/>
                <w:szCs w:val="18"/>
              </w:rPr>
            </w:pPr>
            <w:r w:rsidRPr="00950387">
              <w:rPr>
                <w:b/>
                <w:bCs/>
                <w:sz w:val="18"/>
                <w:szCs w:val="18"/>
              </w:rPr>
              <w:t>роспись на 01.10.2021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90D5D" w14:textId="77777777" w:rsidR="003E5576" w:rsidRPr="00950387" w:rsidRDefault="003E5576" w:rsidP="007F73A5">
            <w:pPr>
              <w:shd w:val="clear" w:color="auto" w:fill="FFFFFF" w:themeFill="background1"/>
              <w:jc w:val="center"/>
              <w:rPr>
                <w:b/>
                <w:bCs/>
                <w:sz w:val="18"/>
                <w:szCs w:val="18"/>
              </w:rPr>
            </w:pPr>
            <w:r w:rsidRPr="00950387">
              <w:rPr>
                <w:b/>
                <w:bCs/>
                <w:sz w:val="18"/>
                <w:szCs w:val="18"/>
              </w:rPr>
              <w:t>2022 год</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2A131" w14:textId="77777777" w:rsidR="003E5576" w:rsidRPr="00950387" w:rsidRDefault="003E5576" w:rsidP="007F73A5">
            <w:pPr>
              <w:shd w:val="clear" w:color="auto" w:fill="FFFFFF" w:themeFill="background1"/>
              <w:jc w:val="center"/>
              <w:rPr>
                <w:b/>
                <w:bCs/>
                <w:sz w:val="18"/>
                <w:szCs w:val="18"/>
              </w:rPr>
            </w:pPr>
            <w:r w:rsidRPr="00950387">
              <w:rPr>
                <w:b/>
                <w:bCs/>
                <w:sz w:val="18"/>
                <w:szCs w:val="18"/>
              </w:rPr>
              <w:t>2023 год</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ED108" w14:textId="77777777" w:rsidR="003E5576" w:rsidRPr="00950387" w:rsidRDefault="003E5576" w:rsidP="007F73A5">
            <w:pPr>
              <w:shd w:val="clear" w:color="auto" w:fill="FFFFFF" w:themeFill="background1"/>
              <w:jc w:val="center"/>
              <w:rPr>
                <w:b/>
                <w:bCs/>
                <w:sz w:val="18"/>
                <w:szCs w:val="18"/>
              </w:rPr>
            </w:pPr>
            <w:r w:rsidRPr="00950387">
              <w:rPr>
                <w:b/>
                <w:bCs/>
                <w:sz w:val="18"/>
                <w:szCs w:val="18"/>
              </w:rPr>
              <w:t>2024 год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5FFE3" w14:textId="77777777" w:rsidR="003E5576" w:rsidRPr="00950387" w:rsidRDefault="003E5576" w:rsidP="007F73A5">
            <w:pPr>
              <w:shd w:val="clear" w:color="auto" w:fill="FFFFFF" w:themeFill="background1"/>
              <w:jc w:val="center"/>
              <w:rPr>
                <w:b/>
                <w:bCs/>
                <w:sz w:val="18"/>
                <w:szCs w:val="18"/>
              </w:rPr>
            </w:pPr>
          </w:p>
        </w:tc>
      </w:tr>
      <w:tr w:rsidR="003E5576" w:rsidRPr="00950387" w14:paraId="287189AF" w14:textId="77777777" w:rsidTr="003E5576">
        <w:trPr>
          <w:trHeight w:val="162"/>
        </w:trPr>
        <w:tc>
          <w:tcPr>
            <w:tcW w:w="2014" w:type="dxa"/>
            <w:tcBorders>
              <w:top w:val="nil"/>
              <w:left w:val="single" w:sz="4" w:space="0" w:color="auto"/>
              <w:bottom w:val="single" w:sz="4" w:space="0" w:color="auto"/>
              <w:right w:val="single" w:sz="4" w:space="0" w:color="auto"/>
            </w:tcBorders>
            <w:shd w:val="clear" w:color="auto" w:fill="auto"/>
            <w:vAlign w:val="center"/>
          </w:tcPr>
          <w:p w14:paraId="5D6691DF" w14:textId="77777777" w:rsidR="003E5576" w:rsidRPr="00950387" w:rsidRDefault="003E5576" w:rsidP="007F73A5">
            <w:pPr>
              <w:shd w:val="clear" w:color="auto" w:fill="FFFFFF" w:themeFill="background1"/>
              <w:jc w:val="center"/>
              <w:rPr>
                <w:bCs/>
                <w:sz w:val="18"/>
                <w:szCs w:val="18"/>
              </w:rPr>
            </w:pPr>
            <w:r w:rsidRPr="00950387">
              <w:rPr>
                <w:bCs/>
                <w:sz w:val="18"/>
                <w:szCs w:val="18"/>
              </w:rPr>
              <w:t>А</w:t>
            </w:r>
          </w:p>
        </w:tc>
        <w:tc>
          <w:tcPr>
            <w:tcW w:w="1162" w:type="dxa"/>
            <w:tcBorders>
              <w:top w:val="single" w:sz="4" w:space="0" w:color="auto"/>
              <w:left w:val="nil"/>
              <w:bottom w:val="single" w:sz="4" w:space="0" w:color="auto"/>
              <w:right w:val="single" w:sz="4" w:space="0" w:color="auto"/>
            </w:tcBorders>
            <w:vAlign w:val="center"/>
          </w:tcPr>
          <w:p w14:paraId="42F704F5" w14:textId="77777777" w:rsidR="003E5576" w:rsidRPr="00950387" w:rsidRDefault="003E5576" w:rsidP="007F73A5">
            <w:pPr>
              <w:shd w:val="clear" w:color="auto" w:fill="FFFFFF" w:themeFill="background1"/>
              <w:jc w:val="center"/>
              <w:rPr>
                <w:sz w:val="18"/>
                <w:szCs w:val="18"/>
              </w:rPr>
            </w:pPr>
            <w:r w:rsidRPr="00950387">
              <w:rPr>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8608E4" w14:textId="77777777" w:rsidR="003E5576" w:rsidRPr="00950387" w:rsidRDefault="003E5576" w:rsidP="007F73A5">
            <w:pPr>
              <w:shd w:val="clear" w:color="auto" w:fill="FFFFFF" w:themeFill="background1"/>
              <w:jc w:val="center"/>
              <w:rPr>
                <w:sz w:val="18"/>
                <w:szCs w:val="18"/>
              </w:rPr>
            </w:pPr>
            <w:r w:rsidRPr="00950387">
              <w:rPr>
                <w:sz w:val="18"/>
                <w:szCs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60FDD28" w14:textId="77777777" w:rsidR="003E5576" w:rsidRPr="00950387" w:rsidRDefault="003E5576" w:rsidP="007F73A5">
            <w:pPr>
              <w:shd w:val="clear" w:color="auto" w:fill="FFFFFF" w:themeFill="background1"/>
              <w:jc w:val="center"/>
              <w:rPr>
                <w:sz w:val="18"/>
                <w:szCs w:val="18"/>
              </w:rPr>
            </w:pPr>
            <w:r w:rsidRPr="00950387">
              <w:rPr>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42890" w14:textId="77777777" w:rsidR="003E5576" w:rsidRPr="00950387" w:rsidRDefault="003E5576" w:rsidP="007F73A5">
            <w:pPr>
              <w:shd w:val="clear" w:color="auto" w:fill="FFFFFF" w:themeFill="background1"/>
              <w:jc w:val="center"/>
              <w:rPr>
                <w:sz w:val="18"/>
                <w:szCs w:val="18"/>
              </w:rPr>
            </w:pPr>
            <w:r w:rsidRPr="00950387">
              <w:rPr>
                <w:sz w:val="18"/>
                <w:szCs w:val="18"/>
              </w:rPr>
              <w:t>4</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4FEC4" w14:textId="77777777" w:rsidR="003E5576" w:rsidRPr="00950387" w:rsidRDefault="003E5576" w:rsidP="007F73A5">
            <w:pPr>
              <w:shd w:val="clear" w:color="auto" w:fill="FFFFFF" w:themeFill="background1"/>
              <w:jc w:val="center"/>
              <w:rPr>
                <w:sz w:val="18"/>
                <w:szCs w:val="18"/>
              </w:rPr>
            </w:pPr>
            <w:r w:rsidRPr="00950387">
              <w:rPr>
                <w:sz w:val="18"/>
                <w:szCs w:val="18"/>
              </w:rPr>
              <w:t>5</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E98F8" w14:textId="77777777" w:rsidR="003E5576" w:rsidRPr="00950387" w:rsidRDefault="003E5576" w:rsidP="007F73A5">
            <w:pPr>
              <w:shd w:val="clear" w:color="auto" w:fill="FFFFFF" w:themeFill="background1"/>
              <w:jc w:val="center"/>
              <w:rPr>
                <w:sz w:val="18"/>
                <w:szCs w:val="18"/>
              </w:rPr>
            </w:pPr>
            <w:r w:rsidRPr="00950387">
              <w:rPr>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F2DEC" w14:textId="77777777" w:rsidR="003E5576" w:rsidRPr="00950387" w:rsidRDefault="003E5576" w:rsidP="007F73A5">
            <w:pPr>
              <w:shd w:val="clear" w:color="auto" w:fill="FFFFFF" w:themeFill="background1"/>
              <w:jc w:val="center"/>
              <w:rPr>
                <w:sz w:val="18"/>
                <w:szCs w:val="18"/>
              </w:rPr>
            </w:pPr>
            <w:r w:rsidRPr="00950387">
              <w:rPr>
                <w:sz w:val="18"/>
                <w:szCs w:val="18"/>
              </w:rPr>
              <w:t>7</w:t>
            </w:r>
          </w:p>
        </w:tc>
      </w:tr>
      <w:tr w:rsidR="003E5576" w:rsidRPr="00950387" w14:paraId="57FCB8B7" w14:textId="77777777" w:rsidTr="003E5576">
        <w:trPr>
          <w:trHeight w:val="162"/>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26BBB4F9" w14:textId="77777777" w:rsidR="003E5576" w:rsidRPr="00950387" w:rsidRDefault="003E5576" w:rsidP="007F73A5">
            <w:pPr>
              <w:shd w:val="clear" w:color="auto" w:fill="FFFFFF" w:themeFill="background1"/>
              <w:rPr>
                <w:b/>
                <w:bCs/>
                <w:sz w:val="18"/>
                <w:szCs w:val="18"/>
              </w:rPr>
            </w:pPr>
            <w:r w:rsidRPr="00950387">
              <w:rPr>
                <w:b/>
                <w:bCs/>
                <w:sz w:val="18"/>
                <w:szCs w:val="18"/>
              </w:rPr>
              <w:t>Межбюджетные трансферты - ВСЕГО</w:t>
            </w:r>
          </w:p>
        </w:tc>
        <w:tc>
          <w:tcPr>
            <w:tcW w:w="1162" w:type="dxa"/>
            <w:tcBorders>
              <w:top w:val="single" w:sz="4" w:space="0" w:color="auto"/>
              <w:left w:val="nil"/>
              <w:bottom w:val="single" w:sz="4" w:space="0" w:color="auto"/>
              <w:right w:val="single" w:sz="4" w:space="0" w:color="auto"/>
            </w:tcBorders>
            <w:vAlign w:val="bottom"/>
          </w:tcPr>
          <w:p w14:paraId="0A1A895B"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14 193 401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71413D1" w14:textId="77777777" w:rsidR="003E5576" w:rsidRPr="00950387" w:rsidRDefault="003E5576" w:rsidP="007F73A5">
            <w:pPr>
              <w:shd w:val="clear" w:color="auto" w:fill="FFFFFF" w:themeFill="background1"/>
              <w:autoSpaceDE w:val="0"/>
              <w:autoSpaceDN w:val="0"/>
              <w:adjustRightInd w:val="0"/>
              <w:jc w:val="right"/>
              <w:rPr>
                <w:b/>
                <w:sz w:val="18"/>
                <w:szCs w:val="18"/>
                <w:highlight w:val="yellow"/>
              </w:rPr>
            </w:pPr>
            <w:r w:rsidRPr="00950387">
              <w:rPr>
                <w:b/>
                <w:bCs/>
                <w:sz w:val="18"/>
                <w:szCs w:val="18"/>
              </w:rPr>
              <w:t>14 303 884</w:t>
            </w:r>
          </w:p>
        </w:tc>
        <w:tc>
          <w:tcPr>
            <w:tcW w:w="1275" w:type="dxa"/>
            <w:tcBorders>
              <w:top w:val="single" w:sz="4" w:space="0" w:color="auto"/>
              <w:left w:val="single" w:sz="4" w:space="0" w:color="auto"/>
              <w:bottom w:val="single" w:sz="4" w:space="0" w:color="auto"/>
              <w:right w:val="single" w:sz="4" w:space="0" w:color="auto"/>
            </w:tcBorders>
            <w:vAlign w:val="bottom"/>
          </w:tcPr>
          <w:p w14:paraId="184915C4"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14 568 402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4B5B4"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12 553 076</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B8864"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11 794 124</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C418B"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11 734 007</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E2B2378"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-2 834 395</w:t>
            </w:r>
          </w:p>
        </w:tc>
      </w:tr>
      <w:tr w:rsidR="003E5576" w:rsidRPr="00950387" w14:paraId="23FCA771" w14:textId="77777777" w:rsidTr="003E5576">
        <w:trPr>
          <w:trHeight w:val="291"/>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154723B8" w14:textId="77777777" w:rsidR="003E5576" w:rsidRPr="00950387" w:rsidRDefault="003E5576" w:rsidP="007F73A5">
            <w:pPr>
              <w:shd w:val="clear" w:color="auto" w:fill="FFFFFF" w:themeFill="background1"/>
              <w:rPr>
                <w:sz w:val="18"/>
                <w:szCs w:val="18"/>
              </w:rPr>
            </w:pPr>
            <w:r w:rsidRPr="00950387">
              <w:rPr>
                <w:sz w:val="18"/>
                <w:szCs w:val="18"/>
              </w:rPr>
              <w:t>% в общей сумме распределенных расходов республиканского бюджета</w:t>
            </w:r>
          </w:p>
        </w:tc>
        <w:tc>
          <w:tcPr>
            <w:tcW w:w="1162" w:type="dxa"/>
            <w:tcBorders>
              <w:top w:val="single" w:sz="4" w:space="0" w:color="auto"/>
              <w:left w:val="nil"/>
              <w:bottom w:val="single" w:sz="4" w:space="0" w:color="auto"/>
              <w:right w:val="single" w:sz="4" w:space="0" w:color="auto"/>
            </w:tcBorders>
            <w:vAlign w:val="bottom"/>
          </w:tcPr>
          <w:p w14:paraId="6531F826" w14:textId="77777777" w:rsidR="003E5576" w:rsidRPr="00950387" w:rsidRDefault="003E5576" w:rsidP="007F73A5">
            <w:pPr>
              <w:shd w:val="clear" w:color="auto" w:fill="FFFFFF" w:themeFill="background1"/>
              <w:jc w:val="right"/>
              <w:rPr>
                <w:sz w:val="18"/>
                <w:szCs w:val="18"/>
                <w:highlight w:val="yellow"/>
              </w:rPr>
            </w:pPr>
            <w:r w:rsidRPr="00950387">
              <w:rPr>
                <w:sz w:val="18"/>
                <w:szCs w:val="18"/>
              </w:rPr>
              <w:t>33,7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14:paraId="4909AD62" w14:textId="77777777" w:rsidR="003E5576" w:rsidRPr="00950387" w:rsidRDefault="003E5576" w:rsidP="007F73A5">
            <w:pPr>
              <w:shd w:val="clear" w:color="auto" w:fill="FFFFFF" w:themeFill="background1"/>
              <w:jc w:val="right"/>
              <w:rPr>
                <w:sz w:val="18"/>
                <w:szCs w:val="18"/>
                <w:highlight w:val="yellow"/>
              </w:rPr>
            </w:pPr>
            <w:r w:rsidRPr="00950387">
              <w:rPr>
                <w:sz w:val="18"/>
                <w:szCs w:val="18"/>
              </w:rPr>
              <w:t>32,6</w:t>
            </w:r>
          </w:p>
        </w:tc>
        <w:tc>
          <w:tcPr>
            <w:tcW w:w="1275" w:type="dxa"/>
            <w:tcBorders>
              <w:top w:val="single" w:sz="4" w:space="0" w:color="auto"/>
              <w:left w:val="single" w:sz="4" w:space="0" w:color="auto"/>
              <w:bottom w:val="single" w:sz="4" w:space="0" w:color="auto"/>
              <w:right w:val="single" w:sz="4" w:space="0" w:color="auto"/>
            </w:tcBorders>
            <w:vAlign w:val="bottom"/>
          </w:tcPr>
          <w:p w14:paraId="134D71CE" w14:textId="77777777" w:rsidR="003E5576" w:rsidRPr="00950387" w:rsidRDefault="003E5576" w:rsidP="007F73A5">
            <w:pPr>
              <w:shd w:val="clear" w:color="auto" w:fill="FFFFFF" w:themeFill="background1"/>
              <w:jc w:val="right"/>
              <w:rPr>
                <w:sz w:val="18"/>
                <w:szCs w:val="18"/>
                <w:highlight w:val="yellow"/>
              </w:rPr>
            </w:pPr>
            <w:r w:rsidRPr="00950387">
              <w:rPr>
                <w:sz w:val="18"/>
                <w:szCs w:val="18"/>
              </w:rPr>
              <w:t>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13A037" w14:textId="77777777" w:rsidR="003E5576" w:rsidRPr="00950387" w:rsidRDefault="003E5576" w:rsidP="007F73A5">
            <w:pPr>
              <w:shd w:val="clear" w:color="auto" w:fill="FFFFFF" w:themeFill="background1"/>
              <w:jc w:val="right"/>
              <w:rPr>
                <w:sz w:val="18"/>
                <w:szCs w:val="18"/>
                <w:highlight w:val="yellow"/>
              </w:rPr>
            </w:pPr>
            <w:r w:rsidRPr="00950387">
              <w:rPr>
                <w:sz w:val="18"/>
                <w:szCs w:val="18"/>
              </w:rPr>
              <w:t>34,8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14F6102F" w14:textId="77777777" w:rsidR="003E5576" w:rsidRPr="00950387" w:rsidRDefault="003E5576" w:rsidP="007F73A5">
            <w:pPr>
              <w:shd w:val="clear" w:color="auto" w:fill="FFFFFF" w:themeFill="background1"/>
              <w:jc w:val="right"/>
              <w:rPr>
                <w:sz w:val="18"/>
                <w:szCs w:val="18"/>
                <w:highlight w:val="yellow"/>
              </w:rPr>
            </w:pPr>
            <w:r w:rsidRPr="00950387">
              <w:rPr>
                <w:sz w:val="18"/>
                <w:szCs w:val="18"/>
              </w:rPr>
              <w:t>34,5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bottom"/>
          </w:tcPr>
          <w:p w14:paraId="3ED7A960" w14:textId="77777777" w:rsidR="003E5576" w:rsidRPr="00950387" w:rsidRDefault="003E5576" w:rsidP="007F73A5">
            <w:pPr>
              <w:shd w:val="clear" w:color="auto" w:fill="FFFFFF" w:themeFill="background1"/>
              <w:jc w:val="right"/>
              <w:rPr>
                <w:sz w:val="18"/>
                <w:szCs w:val="18"/>
                <w:highlight w:val="yellow"/>
              </w:rPr>
            </w:pPr>
            <w:r w:rsidRPr="00950387">
              <w:rPr>
                <w:sz w:val="18"/>
                <w:szCs w:val="18"/>
              </w:rPr>
              <w:t>34,2</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2899A98" w14:textId="77777777" w:rsidR="003E5576" w:rsidRPr="003A7B50" w:rsidRDefault="003E5576" w:rsidP="007F73A5">
            <w:pPr>
              <w:shd w:val="clear" w:color="auto" w:fill="FFFFFF" w:themeFill="background1"/>
              <w:jc w:val="right"/>
              <w:rPr>
                <w:sz w:val="18"/>
                <w:szCs w:val="18"/>
                <w:highlight w:val="yellow"/>
              </w:rPr>
            </w:pPr>
            <w:r w:rsidRPr="003A7B50">
              <w:rPr>
                <w:sz w:val="18"/>
                <w:szCs w:val="18"/>
              </w:rPr>
              <w:t>1,2</w:t>
            </w:r>
          </w:p>
        </w:tc>
      </w:tr>
      <w:tr w:rsidR="003E5576" w:rsidRPr="00950387" w14:paraId="125D9D1F" w14:textId="77777777" w:rsidTr="003E5576">
        <w:trPr>
          <w:trHeight w:val="56"/>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2EB05505" w14:textId="77777777" w:rsidR="003E5576" w:rsidRPr="00950387" w:rsidRDefault="003E5576" w:rsidP="007F73A5">
            <w:pPr>
              <w:shd w:val="clear" w:color="auto" w:fill="FFFFFF" w:themeFill="background1"/>
              <w:rPr>
                <w:b/>
                <w:bCs/>
                <w:sz w:val="18"/>
                <w:szCs w:val="18"/>
              </w:rPr>
            </w:pPr>
            <w:r w:rsidRPr="00950387">
              <w:rPr>
                <w:b/>
                <w:bCs/>
                <w:sz w:val="18"/>
                <w:szCs w:val="18"/>
              </w:rPr>
              <w:t>Дотации</w:t>
            </w:r>
          </w:p>
        </w:tc>
        <w:tc>
          <w:tcPr>
            <w:tcW w:w="1162" w:type="dxa"/>
            <w:tcBorders>
              <w:top w:val="single" w:sz="4" w:space="0" w:color="auto"/>
              <w:left w:val="nil"/>
              <w:bottom w:val="single" w:sz="4" w:space="0" w:color="auto"/>
              <w:right w:val="single" w:sz="4" w:space="0" w:color="auto"/>
            </w:tcBorders>
            <w:vAlign w:val="bottom"/>
          </w:tcPr>
          <w:p w14:paraId="3DBA78C8"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1 123 383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5B873F0" w14:textId="77777777" w:rsidR="003E5576" w:rsidRPr="00950387" w:rsidRDefault="003E5576" w:rsidP="007F73A5">
            <w:pPr>
              <w:shd w:val="clear" w:color="auto" w:fill="FFFFFF" w:themeFill="background1"/>
              <w:autoSpaceDE w:val="0"/>
              <w:autoSpaceDN w:val="0"/>
              <w:adjustRightInd w:val="0"/>
              <w:jc w:val="right"/>
              <w:rPr>
                <w:b/>
                <w:bCs/>
                <w:sz w:val="18"/>
                <w:szCs w:val="18"/>
                <w:highlight w:val="yellow"/>
              </w:rPr>
            </w:pPr>
            <w:r w:rsidRPr="00950387">
              <w:rPr>
                <w:b/>
                <w:bCs/>
                <w:sz w:val="18"/>
                <w:szCs w:val="18"/>
              </w:rPr>
              <w:t>1 314 485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00448B85"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1 377 232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0A90BD0"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1 319 938</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3701A1" w14:textId="77777777" w:rsidR="003E5576" w:rsidRPr="00950387" w:rsidRDefault="003E5576" w:rsidP="007F73A5">
            <w:pPr>
              <w:shd w:val="clear" w:color="auto" w:fill="FFFFFF" w:themeFill="background1"/>
              <w:jc w:val="right"/>
              <w:rPr>
                <w:b/>
                <w:sz w:val="18"/>
                <w:szCs w:val="18"/>
                <w:highlight w:val="yellow"/>
              </w:rPr>
            </w:pPr>
            <w:r w:rsidRPr="00950387">
              <w:rPr>
                <w:b/>
                <w:bCs/>
                <w:sz w:val="18"/>
                <w:szCs w:val="18"/>
              </w:rPr>
              <w:t>420 908</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9466842" w14:textId="77777777" w:rsidR="003E5576" w:rsidRPr="00950387" w:rsidRDefault="003E5576" w:rsidP="007F73A5">
            <w:pPr>
              <w:shd w:val="clear" w:color="auto" w:fill="FFFFFF" w:themeFill="background1"/>
              <w:jc w:val="right"/>
              <w:rPr>
                <w:b/>
                <w:sz w:val="18"/>
                <w:szCs w:val="18"/>
                <w:highlight w:val="yellow"/>
              </w:rPr>
            </w:pPr>
            <w:r w:rsidRPr="00950387">
              <w:rPr>
                <w:b/>
                <w:bCs/>
                <w:sz w:val="18"/>
                <w:szCs w:val="18"/>
              </w:rPr>
              <w:t>420 908</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D1AA5F6"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-956 324</w:t>
            </w:r>
          </w:p>
        </w:tc>
      </w:tr>
      <w:tr w:rsidR="003E5576" w:rsidRPr="003A7B50" w14:paraId="35ADB845" w14:textId="77777777" w:rsidTr="003E5576">
        <w:trPr>
          <w:trHeight w:val="162"/>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2C615E11" w14:textId="77777777" w:rsidR="003E5576" w:rsidRPr="00950387" w:rsidRDefault="003E5576" w:rsidP="007F73A5">
            <w:pPr>
              <w:shd w:val="clear" w:color="auto" w:fill="FFFFFF" w:themeFill="background1"/>
              <w:rPr>
                <w:sz w:val="18"/>
                <w:szCs w:val="18"/>
              </w:rPr>
            </w:pPr>
            <w:r w:rsidRPr="00950387">
              <w:rPr>
                <w:sz w:val="18"/>
                <w:szCs w:val="18"/>
              </w:rPr>
              <w:t xml:space="preserve">% в общей сумме </w:t>
            </w:r>
          </w:p>
        </w:tc>
        <w:tc>
          <w:tcPr>
            <w:tcW w:w="1162" w:type="dxa"/>
            <w:tcBorders>
              <w:top w:val="single" w:sz="4" w:space="0" w:color="auto"/>
              <w:left w:val="nil"/>
              <w:bottom w:val="single" w:sz="4" w:space="0" w:color="auto"/>
              <w:right w:val="single" w:sz="4" w:space="0" w:color="auto"/>
            </w:tcBorders>
            <w:vAlign w:val="bottom"/>
          </w:tcPr>
          <w:p w14:paraId="2E6287AC" w14:textId="77777777" w:rsidR="003E5576" w:rsidRPr="00950387" w:rsidRDefault="003E5576" w:rsidP="007F73A5">
            <w:pPr>
              <w:shd w:val="clear" w:color="auto" w:fill="FFFFFF" w:themeFill="background1"/>
              <w:jc w:val="right"/>
              <w:rPr>
                <w:sz w:val="18"/>
                <w:szCs w:val="18"/>
              </w:rPr>
            </w:pPr>
            <w:r w:rsidRPr="00950387">
              <w:rPr>
                <w:sz w:val="18"/>
                <w:szCs w:val="18"/>
              </w:rPr>
              <w:t>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FB8EA1" w14:textId="77777777" w:rsidR="003E5576" w:rsidRPr="00950387" w:rsidRDefault="003E5576" w:rsidP="007F73A5">
            <w:pPr>
              <w:shd w:val="clear" w:color="auto" w:fill="FFFFFF" w:themeFill="background1"/>
              <w:jc w:val="right"/>
              <w:rPr>
                <w:sz w:val="18"/>
                <w:szCs w:val="18"/>
              </w:rPr>
            </w:pPr>
            <w:r w:rsidRPr="00950387">
              <w:rPr>
                <w:sz w:val="18"/>
                <w:szCs w:val="18"/>
              </w:rPr>
              <w:t>9,2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119B725C" w14:textId="77777777" w:rsidR="003E5576" w:rsidRPr="00950387" w:rsidRDefault="003E5576" w:rsidP="007F73A5">
            <w:pPr>
              <w:shd w:val="clear" w:color="auto" w:fill="FFFFFF" w:themeFill="background1"/>
              <w:jc w:val="right"/>
              <w:rPr>
                <w:sz w:val="18"/>
                <w:szCs w:val="18"/>
              </w:rPr>
            </w:pPr>
            <w:r w:rsidRPr="00950387">
              <w:rPr>
                <w:sz w:val="18"/>
                <w:szCs w:val="18"/>
              </w:rPr>
              <w:t>9,4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7EEBEC" w14:textId="77777777" w:rsidR="003E5576" w:rsidRPr="00950387" w:rsidRDefault="003E5576" w:rsidP="007F73A5">
            <w:pPr>
              <w:shd w:val="clear" w:color="auto" w:fill="FFFFFF" w:themeFill="background1"/>
              <w:jc w:val="right"/>
              <w:rPr>
                <w:sz w:val="18"/>
                <w:szCs w:val="18"/>
              </w:rPr>
            </w:pPr>
            <w:r w:rsidRPr="00950387">
              <w:rPr>
                <w:sz w:val="18"/>
                <w:szCs w:val="18"/>
              </w:rPr>
              <w:t>10,5</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2D6E91" w14:textId="77777777" w:rsidR="003E5576" w:rsidRPr="00950387" w:rsidRDefault="003E5576" w:rsidP="007F73A5">
            <w:pPr>
              <w:shd w:val="clear" w:color="auto" w:fill="FFFFFF" w:themeFill="background1"/>
              <w:jc w:val="right"/>
              <w:rPr>
                <w:sz w:val="18"/>
                <w:szCs w:val="18"/>
              </w:rPr>
            </w:pPr>
            <w:r w:rsidRPr="00950387">
              <w:rPr>
                <w:sz w:val="18"/>
                <w:szCs w:val="18"/>
              </w:rPr>
              <w:t>3,6</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F75C22" w14:textId="77777777" w:rsidR="003E5576" w:rsidRPr="00950387" w:rsidRDefault="003E5576" w:rsidP="007F73A5">
            <w:pPr>
              <w:shd w:val="clear" w:color="auto" w:fill="FFFFFF" w:themeFill="background1"/>
              <w:jc w:val="right"/>
              <w:rPr>
                <w:sz w:val="18"/>
                <w:szCs w:val="18"/>
              </w:rPr>
            </w:pPr>
            <w:r w:rsidRPr="00950387">
              <w:rPr>
                <w:sz w:val="18"/>
                <w:szCs w:val="18"/>
              </w:rPr>
              <w:t>3,6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0966BAD" w14:textId="77777777" w:rsidR="003E5576" w:rsidRPr="003A7B50" w:rsidRDefault="003E5576" w:rsidP="007F73A5">
            <w:pPr>
              <w:shd w:val="clear" w:color="auto" w:fill="FFFFFF" w:themeFill="background1"/>
              <w:jc w:val="right"/>
              <w:rPr>
                <w:sz w:val="18"/>
                <w:szCs w:val="18"/>
              </w:rPr>
            </w:pPr>
            <w:r w:rsidRPr="003A7B50">
              <w:rPr>
                <w:sz w:val="18"/>
                <w:szCs w:val="18"/>
              </w:rPr>
              <w:t>-5,8</w:t>
            </w:r>
          </w:p>
        </w:tc>
      </w:tr>
      <w:tr w:rsidR="003E5576" w:rsidRPr="00950387" w14:paraId="4DC6D184" w14:textId="77777777" w:rsidTr="003E5576">
        <w:trPr>
          <w:trHeight w:val="84"/>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64830289" w14:textId="77777777" w:rsidR="003E5576" w:rsidRPr="00950387" w:rsidRDefault="003E5576" w:rsidP="007F73A5">
            <w:pPr>
              <w:shd w:val="clear" w:color="auto" w:fill="FFFFFF" w:themeFill="background1"/>
              <w:rPr>
                <w:b/>
                <w:bCs/>
                <w:sz w:val="18"/>
                <w:szCs w:val="18"/>
              </w:rPr>
            </w:pPr>
            <w:r w:rsidRPr="00950387">
              <w:rPr>
                <w:b/>
                <w:bCs/>
                <w:sz w:val="18"/>
                <w:szCs w:val="18"/>
              </w:rPr>
              <w:t xml:space="preserve">Субсидии </w:t>
            </w:r>
          </w:p>
        </w:tc>
        <w:tc>
          <w:tcPr>
            <w:tcW w:w="1162" w:type="dxa"/>
            <w:tcBorders>
              <w:top w:val="single" w:sz="4" w:space="0" w:color="auto"/>
              <w:left w:val="nil"/>
              <w:bottom w:val="single" w:sz="4" w:space="0" w:color="auto"/>
              <w:right w:val="single" w:sz="4" w:space="0" w:color="auto"/>
            </w:tcBorders>
            <w:vAlign w:val="bottom"/>
          </w:tcPr>
          <w:p w14:paraId="110528F3" w14:textId="77777777" w:rsidR="003E5576" w:rsidRPr="00950387" w:rsidRDefault="003E5576" w:rsidP="007F73A5">
            <w:pPr>
              <w:shd w:val="clear" w:color="auto" w:fill="FFFFFF" w:themeFill="background1"/>
              <w:jc w:val="right"/>
              <w:rPr>
                <w:b/>
                <w:bCs/>
                <w:sz w:val="18"/>
                <w:szCs w:val="18"/>
              </w:rPr>
            </w:pPr>
            <w:r w:rsidRPr="00950387">
              <w:rPr>
                <w:b/>
                <w:bCs/>
                <w:sz w:val="18"/>
                <w:szCs w:val="18"/>
              </w:rPr>
              <w:t>4 554 555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00AA54" w14:textId="77777777" w:rsidR="003E5576" w:rsidRPr="00950387" w:rsidRDefault="003E5576" w:rsidP="007F73A5">
            <w:pPr>
              <w:shd w:val="clear" w:color="auto" w:fill="FFFFFF" w:themeFill="background1"/>
              <w:autoSpaceDE w:val="0"/>
              <w:autoSpaceDN w:val="0"/>
              <w:adjustRightInd w:val="0"/>
              <w:jc w:val="right"/>
              <w:rPr>
                <w:b/>
                <w:sz w:val="18"/>
                <w:szCs w:val="18"/>
              </w:rPr>
            </w:pPr>
            <w:r w:rsidRPr="00950387">
              <w:rPr>
                <w:b/>
                <w:bCs/>
                <w:sz w:val="18"/>
                <w:szCs w:val="18"/>
              </w:rPr>
              <w:t>3 465 037</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4A9306E5" w14:textId="77777777" w:rsidR="003E5576" w:rsidRPr="00950387" w:rsidRDefault="003E5576" w:rsidP="007F73A5">
            <w:pPr>
              <w:shd w:val="clear" w:color="auto" w:fill="FFFFFF" w:themeFill="background1"/>
              <w:jc w:val="right"/>
              <w:rPr>
                <w:b/>
                <w:bCs/>
                <w:sz w:val="18"/>
                <w:szCs w:val="18"/>
              </w:rPr>
            </w:pPr>
            <w:r w:rsidRPr="00950387">
              <w:rPr>
                <w:b/>
                <w:bCs/>
                <w:sz w:val="18"/>
                <w:szCs w:val="18"/>
              </w:rPr>
              <w:t>3 467 623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7C69BE" w14:textId="77777777" w:rsidR="003E5576" w:rsidRPr="00950387" w:rsidRDefault="003E5576" w:rsidP="007F73A5">
            <w:pPr>
              <w:shd w:val="clear" w:color="auto" w:fill="FFFFFF" w:themeFill="background1"/>
              <w:jc w:val="right"/>
              <w:rPr>
                <w:b/>
                <w:bCs/>
                <w:sz w:val="18"/>
                <w:szCs w:val="18"/>
              </w:rPr>
            </w:pPr>
            <w:r w:rsidRPr="00950387">
              <w:rPr>
                <w:b/>
                <w:bCs/>
                <w:sz w:val="18"/>
                <w:szCs w:val="18"/>
              </w:rPr>
              <w:t>1 572 643</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0F15CBE" w14:textId="77777777" w:rsidR="003E5576" w:rsidRPr="00950387" w:rsidRDefault="003E5576" w:rsidP="007F73A5">
            <w:pPr>
              <w:shd w:val="clear" w:color="auto" w:fill="FFFFFF" w:themeFill="background1"/>
              <w:jc w:val="right"/>
              <w:rPr>
                <w:b/>
                <w:bCs/>
                <w:sz w:val="18"/>
                <w:szCs w:val="18"/>
              </w:rPr>
            </w:pPr>
            <w:r w:rsidRPr="00950387">
              <w:rPr>
                <w:b/>
                <w:bCs/>
                <w:sz w:val="18"/>
                <w:szCs w:val="18"/>
              </w:rPr>
              <w:t>1 389 783</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67F99C7" w14:textId="77777777" w:rsidR="003E5576" w:rsidRPr="00950387" w:rsidRDefault="003E5576" w:rsidP="007F73A5">
            <w:pPr>
              <w:shd w:val="clear" w:color="auto" w:fill="FFFFFF" w:themeFill="background1"/>
              <w:jc w:val="right"/>
              <w:rPr>
                <w:b/>
                <w:bCs/>
                <w:sz w:val="18"/>
                <w:szCs w:val="18"/>
              </w:rPr>
            </w:pPr>
            <w:r w:rsidRPr="00950387">
              <w:rPr>
                <w:b/>
                <w:bCs/>
                <w:sz w:val="18"/>
                <w:szCs w:val="18"/>
              </w:rPr>
              <w:t>896 098</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83B15F9" w14:textId="77777777" w:rsidR="003E5576" w:rsidRPr="00950387" w:rsidRDefault="003E5576" w:rsidP="007F73A5">
            <w:pPr>
              <w:shd w:val="clear" w:color="auto" w:fill="FFFFFF" w:themeFill="background1"/>
              <w:jc w:val="right"/>
              <w:rPr>
                <w:b/>
                <w:bCs/>
                <w:sz w:val="18"/>
                <w:szCs w:val="18"/>
              </w:rPr>
            </w:pPr>
            <w:r w:rsidRPr="00950387">
              <w:rPr>
                <w:b/>
                <w:bCs/>
                <w:sz w:val="18"/>
                <w:szCs w:val="18"/>
              </w:rPr>
              <w:t>-2 571 525</w:t>
            </w:r>
          </w:p>
        </w:tc>
      </w:tr>
      <w:tr w:rsidR="003E5576" w:rsidRPr="00950387" w14:paraId="75B85472" w14:textId="77777777" w:rsidTr="003E5576">
        <w:trPr>
          <w:trHeight w:val="100"/>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5F60898C" w14:textId="77777777" w:rsidR="003E5576" w:rsidRPr="00950387" w:rsidRDefault="003E5576" w:rsidP="007F73A5">
            <w:pPr>
              <w:shd w:val="clear" w:color="auto" w:fill="FFFFFF" w:themeFill="background1"/>
              <w:rPr>
                <w:sz w:val="18"/>
                <w:szCs w:val="18"/>
              </w:rPr>
            </w:pPr>
            <w:r w:rsidRPr="00950387">
              <w:rPr>
                <w:sz w:val="18"/>
                <w:szCs w:val="18"/>
              </w:rPr>
              <w:t xml:space="preserve">% в общей сумме </w:t>
            </w:r>
          </w:p>
        </w:tc>
        <w:tc>
          <w:tcPr>
            <w:tcW w:w="1162" w:type="dxa"/>
            <w:tcBorders>
              <w:top w:val="single" w:sz="4" w:space="0" w:color="auto"/>
              <w:left w:val="nil"/>
              <w:bottom w:val="single" w:sz="4" w:space="0" w:color="auto"/>
              <w:right w:val="single" w:sz="4" w:space="0" w:color="auto"/>
            </w:tcBorders>
            <w:vAlign w:val="bottom"/>
          </w:tcPr>
          <w:p w14:paraId="15899C79" w14:textId="77777777" w:rsidR="003E5576" w:rsidRPr="00950387" w:rsidRDefault="003E5576" w:rsidP="007F73A5">
            <w:pPr>
              <w:shd w:val="clear" w:color="auto" w:fill="FFFFFF" w:themeFill="background1"/>
              <w:jc w:val="right"/>
              <w:rPr>
                <w:sz w:val="18"/>
                <w:szCs w:val="18"/>
              </w:rPr>
            </w:pPr>
            <w:r w:rsidRPr="00950387">
              <w:rPr>
                <w:sz w:val="18"/>
                <w:szCs w:val="18"/>
              </w:rPr>
              <w:t>32,1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B4494EA" w14:textId="77777777" w:rsidR="003E5576" w:rsidRPr="00950387" w:rsidRDefault="003E5576" w:rsidP="007F73A5">
            <w:pPr>
              <w:shd w:val="clear" w:color="auto" w:fill="FFFFFF" w:themeFill="background1"/>
              <w:jc w:val="right"/>
              <w:rPr>
                <w:b/>
                <w:sz w:val="18"/>
                <w:szCs w:val="18"/>
              </w:rPr>
            </w:pPr>
            <w:r w:rsidRPr="00950387">
              <w:rPr>
                <w:sz w:val="18"/>
                <w:szCs w:val="18"/>
              </w:rPr>
              <w:t>24,2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7111AF5E" w14:textId="77777777" w:rsidR="003E5576" w:rsidRPr="00950387" w:rsidRDefault="003E5576" w:rsidP="007F73A5">
            <w:pPr>
              <w:shd w:val="clear" w:color="auto" w:fill="FFFFFF" w:themeFill="background1"/>
              <w:jc w:val="right"/>
              <w:rPr>
                <w:sz w:val="18"/>
                <w:szCs w:val="18"/>
              </w:rPr>
            </w:pPr>
            <w:r w:rsidRPr="00950387">
              <w:rPr>
                <w:sz w:val="18"/>
                <w:szCs w:val="18"/>
              </w:rPr>
              <w:t>23,8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E81AB99" w14:textId="77777777" w:rsidR="003E5576" w:rsidRPr="00950387" w:rsidRDefault="003E5576" w:rsidP="007F73A5">
            <w:pPr>
              <w:shd w:val="clear" w:color="auto" w:fill="FFFFFF" w:themeFill="background1"/>
              <w:jc w:val="right"/>
              <w:rPr>
                <w:sz w:val="18"/>
                <w:szCs w:val="18"/>
                <w:lang w:val="en-US"/>
              </w:rPr>
            </w:pPr>
            <w:r w:rsidRPr="00950387">
              <w:rPr>
                <w:sz w:val="18"/>
                <w:szCs w:val="18"/>
              </w:rPr>
              <w:t>12,6</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FA0EF90" w14:textId="77777777" w:rsidR="003E5576" w:rsidRPr="00950387" w:rsidRDefault="003E5576" w:rsidP="007F73A5">
            <w:pPr>
              <w:shd w:val="clear" w:color="auto" w:fill="FFFFFF" w:themeFill="background1"/>
              <w:jc w:val="right"/>
              <w:rPr>
                <w:sz w:val="18"/>
                <w:szCs w:val="18"/>
              </w:rPr>
            </w:pPr>
            <w:r w:rsidRPr="00950387">
              <w:rPr>
                <w:sz w:val="18"/>
                <w:szCs w:val="18"/>
              </w:rPr>
              <w:t>11,8</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C133F21" w14:textId="77777777" w:rsidR="003E5576" w:rsidRPr="00950387" w:rsidRDefault="003E5576" w:rsidP="007F73A5">
            <w:pPr>
              <w:shd w:val="clear" w:color="auto" w:fill="FFFFFF" w:themeFill="background1"/>
              <w:jc w:val="right"/>
              <w:rPr>
                <w:sz w:val="18"/>
                <w:szCs w:val="18"/>
              </w:rPr>
            </w:pPr>
            <w:r w:rsidRPr="00950387">
              <w:rPr>
                <w:sz w:val="18"/>
                <w:szCs w:val="18"/>
              </w:rPr>
              <w:t>7,7</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969AA55" w14:textId="77777777" w:rsidR="003E5576" w:rsidRPr="00950387" w:rsidRDefault="003E5576" w:rsidP="007F73A5">
            <w:pPr>
              <w:shd w:val="clear" w:color="auto" w:fill="FFFFFF" w:themeFill="background1"/>
              <w:jc w:val="right"/>
              <w:rPr>
                <w:sz w:val="18"/>
                <w:szCs w:val="18"/>
                <w:lang w:val="en-US"/>
              </w:rPr>
            </w:pPr>
            <w:r w:rsidRPr="00950387">
              <w:rPr>
                <w:b/>
                <w:bCs/>
                <w:sz w:val="18"/>
                <w:szCs w:val="18"/>
              </w:rPr>
              <w:t>-</w:t>
            </w:r>
            <w:r w:rsidRPr="003A7B50">
              <w:rPr>
                <w:sz w:val="18"/>
                <w:szCs w:val="18"/>
              </w:rPr>
              <w:t>16,1</w:t>
            </w:r>
          </w:p>
        </w:tc>
      </w:tr>
      <w:tr w:rsidR="003E5576" w:rsidRPr="00950387" w14:paraId="3ED60C58" w14:textId="77777777" w:rsidTr="003E5576">
        <w:trPr>
          <w:trHeight w:val="92"/>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3B8C83E3" w14:textId="77777777" w:rsidR="003E5576" w:rsidRPr="00950387" w:rsidRDefault="003E5576" w:rsidP="007F73A5">
            <w:pPr>
              <w:shd w:val="clear" w:color="auto" w:fill="FFFFFF" w:themeFill="background1"/>
              <w:rPr>
                <w:b/>
                <w:bCs/>
                <w:sz w:val="18"/>
                <w:szCs w:val="18"/>
              </w:rPr>
            </w:pPr>
            <w:r w:rsidRPr="00950387">
              <w:rPr>
                <w:b/>
                <w:bCs/>
                <w:sz w:val="18"/>
                <w:szCs w:val="18"/>
              </w:rPr>
              <w:t>Субвенции</w:t>
            </w:r>
          </w:p>
        </w:tc>
        <w:tc>
          <w:tcPr>
            <w:tcW w:w="1162" w:type="dxa"/>
            <w:tcBorders>
              <w:top w:val="single" w:sz="4" w:space="0" w:color="auto"/>
              <w:left w:val="nil"/>
              <w:bottom w:val="single" w:sz="4" w:space="0" w:color="auto"/>
              <w:right w:val="single" w:sz="4" w:space="0" w:color="auto"/>
            </w:tcBorders>
            <w:vAlign w:val="bottom"/>
          </w:tcPr>
          <w:p w14:paraId="18AC79A7" w14:textId="77777777" w:rsidR="003E5576" w:rsidRPr="00950387" w:rsidRDefault="003E5576" w:rsidP="007F73A5">
            <w:pPr>
              <w:shd w:val="clear" w:color="auto" w:fill="FFFFFF" w:themeFill="background1"/>
              <w:jc w:val="right"/>
              <w:rPr>
                <w:b/>
                <w:bCs/>
                <w:sz w:val="18"/>
                <w:szCs w:val="18"/>
              </w:rPr>
            </w:pPr>
            <w:r w:rsidRPr="00950387">
              <w:rPr>
                <w:b/>
                <w:bCs/>
                <w:sz w:val="18"/>
                <w:szCs w:val="18"/>
              </w:rPr>
              <w:t>8 347 799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BC3BB82" w14:textId="77777777" w:rsidR="003E5576" w:rsidRPr="00950387" w:rsidRDefault="003E5576" w:rsidP="007F73A5">
            <w:pPr>
              <w:shd w:val="clear" w:color="auto" w:fill="FFFFFF" w:themeFill="background1"/>
              <w:autoSpaceDE w:val="0"/>
              <w:autoSpaceDN w:val="0"/>
              <w:adjustRightInd w:val="0"/>
              <w:jc w:val="right"/>
              <w:rPr>
                <w:b/>
                <w:sz w:val="18"/>
                <w:szCs w:val="18"/>
              </w:rPr>
            </w:pPr>
            <w:r w:rsidRPr="00950387">
              <w:rPr>
                <w:b/>
                <w:bCs/>
                <w:sz w:val="18"/>
                <w:szCs w:val="18"/>
              </w:rPr>
              <w:t>8 926 941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0EFD3AC7" w14:textId="77777777" w:rsidR="003E5576" w:rsidRPr="00950387" w:rsidRDefault="003E5576" w:rsidP="007F73A5">
            <w:pPr>
              <w:shd w:val="clear" w:color="auto" w:fill="FFFFFF" w:themeFill="background1"/>
              <w:jc w:val="right"/>
              <w:rPr>
                <w:b/>
                <w:bCs/>
                <w:sz w:val="18"/>
                <w:szCs w:val="18"/>
              </w:rPr>
            </w:pPr>
            <w:r w:rsidRPr="00950387">
              <w:rPr>
                <w:b/>
                <w:bCs/>
                <w:sz w:val="18"/>
                <w:szCs w:val="18"/>
              </w:rPr>
              <w:t>8 926 941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3C4A1E3" w14:textId="77777777" w:rsidR="003E5576" w:rsidRPr="00950387" w:rsidRDefault="003E5576" w:rsidP="007F73A5">
            <w:pPr>
              <w:shd w:val="clear" w:color="auto" w:fill="FFFFFF" w:themeFill="background1"/>
              <w:jc w:val="right"/>
              <w:rPr>
                <w:b/>
                <w:bCs/>
                <w:sz w:val="18"/>
                <w:szCs w:val="18"/>
              </w:rPr>
            </w:pPr>
            <w:r w:rsidRPr="00950387">
              <w:rPr>
                <w:b/>
                <w:bCs/>
                <w:sz w:val="18"/>
                <w:szCs w:val="18"/>
              </w:rPr>
              <w:t>9 644 295</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98340C7" w14:textId="77777777" w:rsidR="003E5576" w:rsidRPr="00950387" w:rsidRDefault="003E5576" w:rsidP="007F73A5">
            <w:pPr>
              <w:shd w:val="clear" w:color="auto" w:fill="FFFFFF" w:themeFill="background1"/>
              <w:jc w:val="right"/>
              <w:rPr>
                <w:b/>
                <w:bCs/>
                <w:sz w:val="18"/>
                <w:szCs w:val="18"/>
              </w:rPr>
            </w:pPr>
            <w:r w:rsidRPr="00950387">
              <w:rPr>
                <w:b/>
                <w:bCs/>
                <w:sz w:val="18"/>
                <w:szCs w:val="18"/>
              </w:rPr>
              <w:t>9 967 233</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B58FECA" w14:textId="77777777" w:rsidR="003E5576" w:rsidRPr="00950387" w:rsidRDefault="003E5576" w:rsidP="007F73A5">
            <w:pPr>
              <w:shd w:val="clear" w:color="auto" w:fill="FFFFFF" w:themeFill="background1"/>
              <w:jc w:val="right"/>
              <w:rPr>
                <w:b/>
                <w:bCs/>
                <w:sz w:val="18"/>
                <w:szCs w:val="18"/>
              </w:rPr>
            </w:pPr>
            <w:r w:rsidRPr="00950387">
              <w:rPr>
                <w:b/>
                <w:bCs/>
                <w:sz w:val="18"/>
                <w:szCs w:val="18"/>
              </w:rPr>
              <w:t>10 400 801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03365D3" w14:textId="77777777" w:rsidR="003E5576" w:rsidRPr="00950387" w:rsidRDefault="003E5576" w:rsidP="007F73A5">
            <w:pPr>
              <w:shd w:val="clear" w:color="auto" w:fill="FFFFFF" w:themeFill="background1"/>
              <w:jc w:val="right"/>
              <w:rPr>
                <w:b/>
                <w:bCs/>
                <w:sz w:val="18"/>
                <w:szCs w:val="18"/>
              </w:rPr>
            </w:pPr>
            <w:r w:rsidRPr="00950387">
              <w:rPr>
                <w:b/>
                <w:bCs/>
                <w:sz w:val="18"/>
                <w:szCs w:val="18"/>
              </w:rPr>
              <w:t>1 473 860</w:t>
            </w:r>
          </w:p>
        </w:tc>
      </w:tr>
      <w:tr w:rsidR="003E5576" w:rsidRPr="003A7B50" w14:paraId="670E34C8" w14:textId="77777777" w:rsidTr="003E5576">
        <w:trPr>
          <w:trHeight w:val="134"/>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34A46AC1" w14:textId="77777777" w:rsidR="003E5576" w:rsidRPr="00950387" w:rsidRDefault="003E5576" w:rsidP="007F73A5">
            <w:pPr>
              <w:shd w:val="clear" w:color="auto" w:fill="FFFFFF" w:themeFill="background1"/>
              <w:rPr>
                <w:sz w:val="18"/>
                <w:szCs w:val="18"/>
              </w:rPr>
            </w:pPr>
            <w:r w:rsidRPr="00950387">
              <w:rPr>
                <w:sz w:val="18"/>
                <w:szCs w:val="18"/>
              </w:rPr>
              <w:t xml:space="preserve">% в общей сумме </w:t>
            </w:r>
          </w:p>
        </w:tc>
        <w:tc>
          <w:tcPr>
            <w:tcW w:w="1162" w:type="dxa"/>
            <w:tcBorders>
              <w:top w:val="single" w:sz="4" w:space="0" w:color="auto"/>
              <w:left w:val="nil"/>
              <w:bottom w:val="single" w:sz="4" w:space="0" w:color="auto"/>
              <w:right w:val="single" w:sz="4" w:space="0" w:color="auto"/>
            </w:tcBorders>
            <w:vAlign w:val="bottom"/>
          </w:tcPr>
          <w:p w14:paraId="22A03F56" w14:textId="77777777" w:rsidR="003E5576" w:rsidRPr="00950387" w:rsidRDefault="003E5576" w:rsidP="007F73A5">
            <w:pPr>
              <w:shd w:val="clear" w:color="auto" w:fill="FFFFFF" w:themeFill="background1"/>
              <w:jc w:val="right"/>
              <w:rPr>
                <w:sz w:val="18"/>
                <w:szCs w:val="18"/>
              </w:rPr>
            </w:pPr>
            <w:r w:rsidRPr="00950387">
              <w:rPr>
                <w:sz w:val="18"/>
                <w:szCs w:val="18"/>
              </w:rPr>
              <w:t>58,8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AA9C2F" w14:textId="77777777" w:rsidR="003E5576" w:rsidRPr="00950387" w:rsidRDefault="003E5576" w:rsidP="007F73A5">
            <w:pPr>
              <w:shd w:val="clear" w:color="auto" w:fill="FFFFFF" w:themeFill="background1"/>
              <w:jc w:val="right"/>
              <w:rPr>
                <w:b/>
                <w:sz w:val="18"/>
                <w:szCs w:val="18"/>
              </w:rPr>
            </w:pPr>
            <w:r w:rsidRPr="00950387">
              <w:rPr>
                <w:sz w:val="18"/>
                <w:szCs w:val="18"/>
              </w:rPr>
              <w:t>62,4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44369E07" w14:textId="77777777" w:rsidR="003E5576" w:rsidRPr="00950387" w:rsidRDefault="003E5576" w:rsidP="007F73A5">
            <w:pPr>
              <w:shd w:val="clear" w:color="auto" w:fill="FFFFFF" w:themeFill="background1"/>
              <w:jc w:val="right"/>
              <w:rPr>
                <w:sz w:val="18"/>
                <w:szCs w:val="18"/>
              </w:rPr>
            </w:pPr>
            <w:r w:rsidRPr="00950387">
              <w:rPr>
                <w:sz w:val="18"/>
                <w:szCs w:val="18"/>
              </w:rPr>
              <w:t>61,3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E593C32" w14:textId="77777777" w:rsidR="003E5576" w:rsidRPr="00950387" w:rsidRDefault="003E5576" w:rsidP="007F73A5">
            <w:pPr>
              <w:shd w:val="clear" w:color="auto" w:fill="FFFFFF" w:themeFill="background1"/>
              <w:jc w:val="right"/>
              <w:rPr>
                <w:sz w:val="18"/>
                <w:szCs w:val="18"/>
              </w:rPr>
            </w:pPr>
            <w:r w:rsidRPr="00950387">
              <w:rPr>
                <w:sz w:val="18"/>
                <w:szCs w:val="18"/>
              </w:rPr>
              <w:t>76,8</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0673935" w14:textId="77777777" w:rsidR="003E5576" w:rsidRPr="00950387" w:rsidRDefault="003E5576" w:rsidP="007F73A5">
            <w:pPr>
              <w:shd w:val="clear" w:color="auto" w:fill="FFFFFF" w:themeFill="background1"/>
              <w:jc w:val="right"/>
              <w:rPr>
                <w:sz w:val="18"/>
                <w:szCs w:val="18"/>
              </w:rPr>
            </w:pPr>
            <w:r w:rsidRPr="00950387">
              <w:rPr>
                <w:sz w:val="18"/>
                <w:szCs w:val="18"/>
              </w:rPr>
              <w:t>84,5</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30A8796" w14:textId="77777777" w:rsidR="003E5576" w:rsidRPr="00950387" w:rsidRDefault="003E5576" w:rsidP="007F73A5">
            <w:pPr>
              <w:shd w:val="clear" w:color="auto" w:fill="FFFFFF" w:themeFill="background1"/>
              <w:jc w:val="right"/>
              <w:rPr>
                <w:sz w:val="18"/>
                <w:szCs w:val="18"/>
              </w:rPr>
            </w:pPr>
            <w:r w:rsidRPr="00950387">
              <w:rPr>
                <w:sz w:val="18"/>
                <w:szCs w:val="18"/>
              </w:rPr>
              <w:t>88,6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6005D75" w14:textId="77777777" w:rsidR="003E5576" w:rsidRPr="003A7B50" w:rsidRDefault="003E5576" w:rsidP="007F73A5">
            <w:pPr>
              <w:shd w:val="clear" w:color="auto" w:fill="FFFFFF" w:themeFill="background1"/>
              <w:jc w:val="right"/>
              <w:rPr>
                <w:sz w:val="18"/>
                <w:szCs w:val="18"/>
              </w:rPr>
            </w:pPr>
            <w:r w:rsidRPr="003A7B50">
              <w:rPr>
                <w:sz w:val="18"/>
                <w:szCs w:val="18"/>
              </w:rPr>
              <w:t>27,3</w:t>
            </w:r>
          </w:p>
        </w:tc>
      </w:tr>
      <w:tr w:rsidR="003E5576" w:rsidRPr="00950387" w14:paraId="06C2224B" w14:textId="77777777" w:rsidTr="003E5576">
        <w:trPr>
          <w:trHeight w:val="122"/>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270BD059" w14:textId="77777777" w:rsidR="003E5576" w:rsidRPr="00950387" w:rsidRDefault="003E5576" w:rsidP="007F73A5">
            <w:pPr>
              <w:shd w:val="clear" w:color="auto" w:fill="FFFFFF" w:themeFill="background1"/>
              <w:rPr>
                <w:b/>
                <w:bCs/>
                <w:sz w:val="18"/>
                <w:szCs w:val="18"/>
              </w:rPr>
            </w:pPr>
            <w:r w:rsidRPr="00950387">
              <w:rPr>
                <w:b/>
                <w:bCs/>
                <w:sz w:val="18"/>
                <w:szCs w:val="18"/>
              </w:rPr>
              <w:t>Иные межбюджетные трансферты</w:t>
            </w:r>
          </w:p>
        </w:tc>
        <w:tc>
          <w:tcPr>
            <w:tcW w:w="1162" w:type="dxa"/>
            <w:tcBorders>
              <w:top w:val="single" w:sz="4" w:space="0" w:color="auto"/>
              <w:left w:val="nil"/>
              <w:bottom w:val="single" w:sz="4" w:space="0" w:color="auto"/>
              <w:right w:val="single" w:sz="4" w:space="0" w:color="auto"/>
            </w:tcBorders>
            <w:vAlign w:val="bottom"/>
          </w:tcPr>
          <w:p w14:paraId="0B44AB32" w14:textId="77777777" w:rsidR="003E5576" w:rsidRPr="00950387" w:rsidRDefault="003E5576" w:rsidP="007F73A5">
            <w:pPr>
              <w:shd w:val="clear" w:color="auto" w:fill="FFFFFF" w:themeFill="background1"/>
              <w:jc w:val="right"/>
              <w:rPr>
                <w:b/>
                <w:bCs/>
                <w:sz w:val="18"/>
                <w:szCs w:val="18"/>
              </w:rPr>
            </w:pPr>
            <w:r w:rsidRPr="00950387">
              <w:rPr>
                <w:b/>
                <w:bCs/>
                <w:sz w:val="18"/>
                <w:szCs w:val="18"/>
              </w:rPr>
              <w:t>167 664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684DDE" w14:textId="77777777" w:rsidR="003E5576" w:rsidRPr="00950387" w:rsidRDefault="003E5576" w:rsidP="007F73A5">
            <w:pPr>
              <w:shd w:val="clear" w:color="auto" w:fill="FFFFFF" w:themeFill="background1"/>
              <w:jc w:val="right"/>
              <w:rPr>
                <w:b/>
                <w:sz w:val="18"/>
                <w:szCs w:val="18"/>
              </w:rPr>
            </w:pPr>
            <w:r w:rsidRPr="00950387">
              <w:rPr>
                <w:b/>
                <w:bCs/>
                <w:sz w:val="18"/>
                <w:szCs w:val="18"/>
              </w:rPr>
              <w:t>597 421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bottom"/>
          </w:tcPr>
          <w:p w14:paraId="10801A0A" w14:textId="77777777" w:rsidR="003E5576" w:rsidRPr="00950387" w:rsidRDefault="003E5576" w:rsidP="007F73A5">
            <w:pPr>
              <w:shd w:val="clear" w:color="auto" w:fill="FFFFFF" w:themeFill="background1"/>
              <w:jc w:val="right"/>
              <w:rPr>
                <w:b/>
                <w:bCs/>
                <w:sz w:val="18"/>
                <w:szCs w:val="18"/>
                <w:highlight w:val="yellow"/>
              </w:rPr>
            </w:pPr>
            <w:r w:rsidRPr="00950387">
              <w:rPr>
                <w:b/>
                <w:bCs/>
                <w:sz w:val="18"/>
                <w:szCs w:val="18"/>
              </w:rPr>
              <w:t>796 606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D73A3B0" w14:textId="77777777" w:rsidR="003E5576" w:rsidRPr="00950387" w:rsidRDefault="003E5576" w:rsidP="007F73A5">
            <w:pPr>
              <w:shd w:val="clear" w:color="auto" w:fill="FFFFFF" w:themeFill="background1"/>
              <w:jc w:val="right"/>
              <w:rPr>
                <w:b/>
                <w:bCs/>
                <w:sz w:val="18"/>
                <w:szCs w:val="18"/>
              </w:rPr>
            </w:pPr>
            <w:r w:rsidRPr="00950387">
              <w:rPr>
                <w:b/>
                <w:bCs/>
                <w:sz w:val="18"/>
                <w:szCs w:val="18"/>
              </w:rPr>
              <w:t>16 200</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5B574C" w14:textId="77777777" w:rsidR="003E5576" w:rsidRPr="00950387" w:rsidRDefault="003E5576" w:rsidP="007F73A5">
            <w:pPr>
              <w:shd w:val="clear" w:color="auto" w:fill="FFFFFF" w:themeFill="background1"/>
              <w:jc w:val="right"/>
              <w:rPr>
                <w:b/>
                <w:sz w:val="18"/>
                <w:szCs w:val="18"/>
              </w:rPr>
            </w:pPr>
            <w:r w:rsidRPr="00950387">
              <w:rPr>
                <w:b/>
                <w:bCs/>
                <w:sz w:val="18"/>
                <w:szCs w:val="18"/>
              </w:rPr>
              <w:t>16 200</w:t>
            </w:r>
          </w:p>
        </w:tc>
        <w:tc>
          <w:tcPr>
            <w:tcW w:w="112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30FFEF" w14:textId="77777777" w:rsidR="003E5576" w:rsidRPr="00950387" w:rsidRDefault="003E5576" w:rsidP="007F73A5">
            <w:pPr>
              <w:shd w:val="clear" w:color="auto" w:fill="FFFFFF" w:themeFill="background1"/>
              <w:jc w:val="right"/>
              <w:rPr>
                <w:b/>
                <w:sz w:val="18"/>
                <w:szCs w:val="18"/>
              </w:rPr>
            </w:pPr>
            <w:r w:rsidRPr="00950387">
              <w:rPr>
                <w:b/>
                <w:bCs/>
                <w:sz w:val="18"/>
                <w:szCs w:val="18"/>
              </w:rPr>
              <w:t>16 200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9D76171" w14:textId="77777777" w:rsidR="003E5576" w:rsidRPr="00950387" w:rsidRDefault="003E5576" w:rsidP="007F73A5">
            <w:pPr>
              <w:shd w:val="clear" w:color="auto" w:fill="FFFFFF" w:themeFill="background1"/>
              <w:jc w:val="right"/>
              <w:rPr>
                <w:b/>
                <w:bCs/>
                <w:sz w:val="18"/>
                <w:szCs w:val="18"/>
              </w:rPr>
            </w:pPr>
            <w:r w:rsidRPr="00950387">
              <w:rPr>
                <w:b/>
                <w:bCs/>
                <w:sz w:val="18"/>
                <w:szCs w:val="18"/>
              </w:rPr>
              <w:t>-780 406</w:t>
            </w:r>
          </w:p>
        </w:tc>
      </w:tr>
      <w:tr w:rsidR="003E5576" w:rsidRPr="00950387" w14:paraId="03956777" w14:textId="77777777" w:rsidTr="003E5576">
        <w:trPr>
          <w:trHeight w:val="146"/>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60AA3C7C" w14:textId="77777777" w:rsidR="003E5576" w:rsidRPr="00950387" w:rsidRDefault="003E5576" w:rsidP="007F73A5">
            <w:pPr>
              <w:shd w:val="clear" w:color="auto" w:fill="FFFFFF" w:themeFill="background1"/>
              <w:rPr>
                <w:sz w:val="18"/>
                <w:szCs w:val="18"/>
              </w:rPr>
            </w:pPr>
            <w:r w:rsidRPr="00950387">
              <w:rPr>
                <w:sz w:val="18"/>
                <w:szCs w:val="18"/>
              </w:rPr>
              <w:t xml:space="preserve">% в общей сумме </w:t>
            </w:r>
          </w:p>
        </w:tc>
        <w:tc>
          <w:tcPr>
            <w:tcW w:w="1162" w:type="dxa"/>
            <w:tcBorders>
              <w:top w:val="single" w:sz="4" w:space="0" w:color="auto"/>
              <w:left w:val="nil"/>
              <w:bottom w:val="single" w:sz="4" w:space="0" w:color="auto"/>
              <w:right w:val="single" w:sz="4" w:space="0" w:color="auto"/>
            </w:tcBorders>
            <w:vAlign w:val="bottom"/>
          </w:tcPr>
          <w:p w14:paraId="7DDF4573" w14:textId="77777777" w:rsidR="003E5576" w:rsidRPr="00950387" w:rsidRDefault="003E5576" w:rsidP="007F73A5">
            <w:pPr>
              <w:shd w:val="clear" w:color="auto" w:fill="FFFFFF" w:themeFill="background1"/>
              <w:jc w:val="right"/>
              <w:rPr>
                <w:sz w:val="18"/>
                <w:szCs w:val="18"/>
              </w:rPr>
            </w:pPr>
            <w:r w:rsidRPr="00950387">
              <w:rPr>
                <w:sz w:val="18"/>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835E6" w14:textId="77777777" w:rsidR="003E5576" w:rsidRPr="00950387" w:rsidRDefault="003E5576" w:rsidP="007F73A5">
            <w:pPr>
              <w:shd w:val="clear" w:color="auto" w:fill="FFFFFF" w:themeFill="background1"/>
              <w:jc w:val="right"/>
              <w:rPr>
                <w:sz w:val="18"/>
                <w:szCs w:val="18"/>
              </w:rPr>
            </w:pPr>
            <w:r w:rsidRPr="00950387">
              <w:rPr>
                <w:sz w:val="18"/>
                <w:szCs w:val="18"/>
              </w:rPr>
              <w:t>4,2</w:t>
            </w:r>
          </w:p>
        </w:tc>
        <w:tc>
          <w:tcPr>
            <w:tcW w:w="1275" w:type="dxa"/>
            <w:tcBorders>
              <w:top w:val="single" w:sz="4" w:space="0" w:color="auto"/>
              <w:left w:val="single" w:sz="4" w:space="0" w:color="auto"/>
              <w:bottom w:val="single" w:sz="4" w:space="0" w:color="auto"/>
              <w:right w:val="single" w:sz="4" w:space="0" w:color="auto"/>
            </w:tcBorders>
            <w:vAlign w:val="bottom"/>
          </w:tcPr>
          <w:p w14:paraId="13B8B2C4" w14:textId="77777777" w:rsidR="003E5576" w:rsidRPr="00950387" w:rsidRDefault="003E5576" w:rsidP="007F73A5">
            <w:pPr>
              <w:shd w:val="clear" w:color="auto" w:fill="FFFFFF" w:themeFill="background1"/>
              <w:jc w:val="right"/>
              <w:rPr>
                <w:sz w:val="18"/>
                <w:szCs w:val="18"/>
              </w:rPr>
            </w:pPr>
            <w:r w:rsidRPr="00950387">
              <w:rPr>
                <w:sz w:val="18"/>
                <w:szCs w:val="18"/>
              </w:rPr>
              <w:t>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EC692" w14:textId="77777777" w:rsidR="003E5576" w:rsidRPr="00950387" w:rsidRDefault="003E5576" w:rsidP="007F73A5">
            <w:pPr>
              <w:shd w:val="clear" w:color="auto" w:fill="FFFFFF" w:themeFill="background1"/>
              <w:jc w:val="right"/>
              <w:rPr>
                <w:sz w:val="18"/>
                <w:szCs w:val="18"/>
              </w:rPr>
            </w:pPr>
            <w:r w:rsidRPr="00950387">
              <w:rPr>
                <w:sz w:val="18"/>
                <w:szCs w:val="18"/>
              </w:rPr>
              <w:t>0,1</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49FCF" w14:textId="77777777" w:rsidR="003E5576" w:rsidRPr="00950387" w:rsidRDefault="003E5576" w:rsidP="007F73A5">
            <w:pPr>
              <w:shd w:val="clear" w:color="auto" w:fill="FFFFFF" w:themeFill="background1"/>
              <w:jc w:val="right"/>
              <w:rPr>
                <w:sz w:val="18"/>
                <w:szCs w:val="18"/>
              </w:rPr>
            </w:pPr>
            <w:r w:rsidRPr="00950387">
              <w:rPr>
                <w:sz w:val="18"/>
                <w:szCs w:val="18"/>
              </w:rPr>
              <w:t>0,1</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3C10F" w14:textId="77777777" w:rsidR="003E5576" w:rsidRPr="00950387" w:rsidRDefault="003E5576" w:rsidP="007F73A5">
            <w:pPr>
              <w:shd w:val="clear" w:color="auto" w:fill="FFFFFF" w:themeFill="background1"/>
              <w:jc w:val="right"/>
              <w:rPr>
                <w:sz w:val="18"/>
                <w:szCs w:val="18"/>
              </w:rPr>
            </w:pPr>
            <w:r w:rsidRPr="00950387">
              <w:rPr>
                <w:sz w:val="18"/>
                <w:szCs w:val="18"/>
              </w:rPr>
              <w:t>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6C235C4" w14:textId="77777777" w:rsidR="003E5576" w:rsidRPr="003A7B50" w:rsidRDefault="003E5576" w:rsidP="007F73A5">
            <w:pPr>
              <w:shd w:val="clear" w:color="auto" w:fill="FFFFFF" w:themeFill="background1"/>
              <w:jc w:val="right"/>
              <w:rPr>
                <w:sz w:val="18"/>
                <w:szCs w:val="18"/>
              </w:rPr>
            </w:pPr>
            <w:r w:rsidRPr="003A7B50">
              <w:rPr>
                <w:sz w:val="18"/>
                <w:szCs w:val="18"/>
              </w:rPr>
              <w:t>-5,4</w:t>
            </w:r>
          </w:p>
        </w:tc>
      </w:tr>
      <w:tr w:rsidR="003E5576" w:rsidRPr="00950387" w14:paraId="2B5C5E26" w14:textId="77777777" w:rsidTr="003E5576">
        <w:trPr>
          <w:trHeight w:val="345"/>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15AEE9BE" w14:textId="77777777" w:rsidR="003E5576" w:rsidRPr="00950387" w:rsidRDefault="003E5576" w:rsidP="007F73A5">
            <w:pPr>
              <w:shd w:val="clear" w:color="auto" w:fill="FFFFFF" w:themeFill="background1"/>
              <w:rPr>
                <w:bCs/>
                <w:i/>
                <w:sz w:val="18"/>
                <w:szCs w:val="18"/>
              </w:rPr>
            </w:pPr>
            <w:r w:rsidRPr="00950387">
              <w:rPr>
                <w:bCs/>
                <w:i/>
                <w:sz w:val="18"/>
                <w:szCs w:val="18"/>
              </w:rPr>
              <w:t>Межбюджетные трансферты без учета субвенций</w:t>
            </w:r>
          </w:p>
        </w:tc>
        <w:tc>
          <w:tcPr>
            <w:tcW w:w="1162" w:type="dxa"/>
            <w:tcBorders>
              <w:top w:val="single" w:sz="4" w:space="0" w:color="auto"/>
              <w:left w:val="nil"/>
              <w:bottom w:val="single" w:sz="4" w:space="0" w:color="auto"/>
              <w:right w:val="single" w:sz="4" w:space="0" w:color="auto"/>
            </w:tcBorders>
            <w:vAlign w:val="bottom"/>
          </w:tcPr>
          <w:p w14:paraId="7249E9A0" w14:textId="77777777" w:rsidR="003E5576" w:rsidRPr="00950387" w:rsidRDefault="003E5576" w:rsidP="007F73A5">
            <w:pPr>
              <w:shd w:val="clear" w:color="auto" w:fill="FFFFFF" w:themeFill="background1"/>
              <w:jc w:val="right"/>
              <w:rPr>
                <w:i/>
                <w:iCs/>
                <w:sz w:val="18"/>
                <w:szCs w:val="18"/>
              </w:rPr>
            </w:pPr>
            <w:r w:rsidRPr="00950387">
              <w:rPr>
                <w:sz w:val="18"/>
                <w:szCs w:val="18"/>
              </w:rPr>
              <w:t>5 845 602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48388" w14:textId="77777777" w:rsidR="003E5576" w:rsidRPr="00950387" w:rsidRDefault="003E5576" w:rsidP="007F73A5">
            <w:pPr>
              <w:shd w:val="clear" w:color="auto" w:fill="FFFFFF" w:themeFill="background1"/>
              <w:jc w:val="right"/>
              <w:rPr>
                <w:i/>
                <w:iCs/>
                <w:sz w:val="18"/>
                <w:szCs w:val="18"/>
              </w:rPr>
            </w:pPr>
            <w:r w:rsidRPr="00950387">
              <w:rPr>
                <w:sz w:val="18"/>
                <w:szCs w:val="18"/>
              </w:rPr>
              <w:t>5 376 943</w:t>
            </w:r>
          </w:p>
        </w:tc>
        <w:tc>
          <w:tcPr>
            <w:tcW w:w="1275" w:type="dxa"/>
            <w:tcBorders>
              <w:top w:val="single" w:sz="4" w:space="0" w:color="auto"/>
              <w:left w:val="single" w:sz="4" w:space="0" w:color="auto"/>
              <w:bottom w:val="single" w:sz="4" w:space="0" w:color="auto"/>
              <w:right w:val="single" w:sz="4" w:space="0" w:color="auto"/>
            </w:tcBorders>
            <w:vAlign w:val="bottom"/>
          </w:tcPr>
          <w:p w14:paraId="1486BB2C" w14:textId="77777777" w:rsidR="003E5576" w:rsidRPr="00950387" w:rsidRDefault="003E5576" w:rsidP="007F73A5">
            <w:pPr>
              <w:shd w:val="clear" w:color="auto" w:fill="FFFFFF" w:themeFill="background1"/>
              <w:jc w:val="right"/>
              <w:rPr>
                <w:i/>
                <w:iCs/>
                <w:sz w:val="18"/>
                <w:szCs w:val="18"/>
              </w:rPr>
            </w:pPr>
            <w:r w:rsidRPr="00950387">
              <w:rPr>
                <w:sz w:val="18"/>
                <w:szCs w:val="18"/>
              </w:rPr>
              <w:t>5 641 461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73465" w14:textId="77777777" w:rsidR="003E5576" w:rsidRPr="00950387" w:rsidRDefault="003E5576" w:rsidP="007F73A5">
            <w:pPr>
              <w:shd w:val="clear" w:color="auto" w:fill="FFFFFF" w:themeFill="background1"/>
              <w:jc w:val="right"/>
              <w:rPr>
                <w:i/>
                <w:iCs/>
                <w:sz w:val="18"/>
                <w:szCs w:val="18"/>
              </w:rPr>
            </w:pPr>
            <w:r w:rsidRPr="00950387">
              <w:rPr>
                <w:sz w:val="18"/>
                <w:szCs w:val="18"/>
              </w:rPr>
              <w:t>2 908 781</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1BD03" w14:textId="77777777" w:rsidR="003E5576" w:rsidRPr="00950387" w:rsidRDefault="003E5576" w:rsidP="007F73A5">
            <w:pPr>
              <w:shd w:val="clear" w:color="auto" w:fill="FFFFFF" w:themeFill="background1"/>
              <w:jc w:val="right"/>
              <w:rPr>
                <w:i/>
                <w:iCs/>
                <w:sz w:val="18"/>
                <w:szCs w:val="18"/>
              </w:rPr>
            </w:pPr>
            <w:r w:rsidRPr="00950387">
              <w:rPr>
                <w:sz w:val="18"/>
                <w:szCs w:val="18"/>
              </w:rPr>
              <w:t>1 826 891</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D1061" w14:textId="77777777" w:rsidR="003E5576" w:rsidRPr="00950387" w:rsidRDefault="003E5576" w:rsidP="007F73A5">
            <w:pPr>
              <w:shd w:val="clear" w:color="auto" w:fill="FFFFFF" w:themeFill="background1"/>
              <w:jc w:val="right"/>
              <w:rPr>
                <w:i/>
                <w:iCs/>
                <w:sz w:val="18"/>
                <w:szCs w:val="18"/>
              </w:rPr>
            </w:pPr>
            <w:r w:rsidRPr="00950387">
              <w:rPr>
                <w:sz w:val="18"/>
                <w:szCs w:val="18"/>
              </w:rPr>
              <w:t>1 333 206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6DA2F7A" w14:textId="77777777" w:rsidR="003E5576" w:rsidRPr="00950387" w:rsidRDefault="003E5576" w:rsidP="007F73A5">
            <w:pPr>
              <w:shd w:val="clear" w:color="auto" w:fill="FFFFFF" w:themeFill="background1"/>
              <w:jc w:val="right"/>
              <w:rPr>
                <w:i/>
                <w:iCs/>
                <w:sz w:val="18"/>
                <w:szCs w:val="18"/>
              </w:rPr>
            </w:pPr>
            <w:r w:rsidRPr="00950387">
              <w:rPr>
                <w:sz w:val="18"/>
                <w:szCs w:val="18"/>
              </w:rPr>
              <w:t>-4 308 255</w:t>
            </w:r>
          </w:p>
        </w:tc>
      </w:tr>
      <w:tr w:rsidR="003E5576" w:rsidRPr="00950387" w14:paraId="31975557" w14:textId="77777777" w:rsidTr="003E5576">
        <w:trPr>
          <w:trHeight w:val="127"/>
        </w:trPr>
        <w:tc>
          <w:tcPr>
            <w:tcW w:w="2014" w:type="dxa"/>
            <w:tcBorders>
              <w:top w:val="nil"/>
              <w:left w:val="single" w:sz="4" w:space="0" w:color="auto"/>
              <w:bottom w:val="single" w:sz="4" w:space="0" w:color="auto"/>
              <w:right w:val="single" w:sz="4" w:space="0" w:color="auto"/>
            </w:tcBorders>
            <w:shd w:val="clear" w:color="auto" w:fill="auto"/>
            <w:vAlign w:val="bottom"/>
            <w:hideMark/>
          </w:tcPr>
          <w:p w14:paraId="119490FA" w14:textId="77777777" w:rsidR="003E5576" w:rsidRPr="00950387" w:rsidRDefault="003E5576" w:rsidP="007F73A5">
            <w:pPr>
              <w:shd w:val="clear" w:color="auto" w:fill="FFFFFF" w:themeFill="background1"/>
              <w:rPr>
                <w:sz w:val="18"/>
                <w:szCs w:val="18"/>
              </w:rPr>
            </w:pPr>
            <w:r w:rsidRPr="00950387">
              <w:rPr>
                <w:sz w:val="18"/>
                <w:szCs w:val="18"/>
              </w:rPr>
              <w:t xml:space="preserve">% в общей сумме </w:t>
            </w:r>
          </w:p>
        </w:tc>
        <w:tc>
          <w:tcPr>
            <w:tcW w:w="1162" w:type="dxa"/>
            <w:tcBorders>
              <w:top w:val="single" w:sz="4" w:space="0" w:color="auto"/>
              <w:left w:val="nil"/>
              <w:bottom w:val="single" w:sz="4" w:space="0" w:color="auto"/>
              <w:right w:val="single" w:sz="4" w:space="0" w:color="auto"/>
            </w:tcBorders>
            <w:vAlign w:val="bottom"/>
          </w:tcPr>
          <w:p w14:paraId="0B8A9101" w14:textId="77777777" w:rsidR="003E5576" w:rsidRPr="00950387" w:rsidRDefault="003E5576" w:rsidP="007F73A5">
            <w:pPr>
              <w:shd w:val="clear" w:color="auto" w:fill="FFFFFF" w:themeFill="background1"/>
              <w:jc w:val="right"/>
              <w:rPr>
                <w:sz w:val="18"/>
                <w:szCs w:val="18"/>
              </w:rPr>
            </w:pPr>
            <w:r w:rsidRPr="00950387">
              <w:rPr>
                <w:sz w:val="18"/>
                <w:szCs w:val="18"/>
              </w:rPr>
              <w:t>41,2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98018" w14:textId="77777777" w:rsidR="003E5576" w:rsidRPr="00950387" w:rsidRDefault="003E5576" w:rsidP="007F73A5">
            <w:pPr>
              <w:shd w:val="clear" w:color="auto" w:fill="FFFFFF" w:themeFill="background1"/>
              <w:jc w:val="right"/>
              <w:rPr>
                <w:sz w:val="18"/>
                <w:szCs w:val="18"/>
              </w:rPr>
            </w:pPr>
            <w:r w:rsidRPr="00950387">
              <w:rPr>
                <w:sz w:val="18"/>
                <w:szCs w:val="18"/>
              </w:rPr>
              <w:t>37,6</w:t>
            </w:r>
          </w:p>
        </w:tc>
        <w:tc>
          <w:tcPr>
            <w:tcW w:w="1275" w:type="dxa"/>
            <w:tcBorders>
              <w:top w:val="single" w:sz="4" w:space="0" w:color="auto"/>
              <w:left w:val="single" w:sz="4" w:space="0" w:color="auto"/>
              <w:bottom w:val="single" w:sz="4" w:space="0" w:color="auto"/>
              <w:right w:val="single" w:sz="4" w:space="0" w:color="auto"/>
            </w:tcBorders>
            <w:vAlign w:val="bottom"/>
          </w:tcPr>
          <w:p w14:paraId="61E4036A" w14:textId="77777777" w:rsidR="003E5576" w:rsidRPr="00950387" w:rsidRDefault="003E5576" w:rsidP="007F73A5">
            <w:pPr>
              <w:shd w:val="clear" w:color="auto" w:fill="FFFFFF" w:themeFill="background1"/>
              <w:jc w:val="right"/>
              <w:rPr>
                <w:sz w:val="18"/>
                <w:szCs w:val="18"/>
              </w:rPr>
            </w:pPr>
            <w:r w:rsidRPr="00950387">
              <w:rPr>
                <w:sz w:val="18"/>
                <w:szCs w:val="18"/>
              </w:rPr>
              <w:t>38,7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3EC87" w14:textId="77777777" w:rsidR="003E5576" w:rsidRPr="00950387" w:rsidRDefault="003E5576" w:rsidP="007F73A5">
            <w:pPr>
              <w:shd w:val="clear" w:color="auto" w:fill="FFFFFF" w:themeFill="background1"/>
              <w:jc w:val="right"/>
              <w:rPr>
                <w:sz w:val="18"/>
                <w:szCs w:val="18"/>
              </w:rPr>
            </w:pPr>
            <w:r w:rsidRPr="00950387">
              <w:rPr>
                <w:sz w:val="18"/>
                <w:szCs w:val="18"/>
              </w:rPr>
              <w:t>23,2</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5A38D" w14:textId="77777777" w:rsidR="003E5576" w:rsidRPr="00950387" w:rsidRDefault="003E5576" w:rsidP="007F73A5">
            <w:pPr>
              <w:shd w:val="clear" w:color="auto" w:fill="FFFFFF" w:themeFill="background1"/>
              <w:jc w:val="right"/>
              <w:rPr>
                <w:sz w:val="18"/>
                <w:szCs w:val="18"/>
              </w:rPr>
            </w:pPr>
            <w:r w:rsidRPr="00950387">
              <w:rPr>
                <w:sz w:val="18"/>
                <w:szCs w:val="18"/>
              </w:rPr>
              <w:t>15,5</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02E04" w14:textId="77777777" w:rsidR="003E5576" w:rsidRPr="00950387" w:rsidRDefault="003E5576" w:rsidP="007F73A5">
            <w:pPr>
              <w:shd w:val="clear" w:color="auto" w:fill="FFFFFF" w:themeFill="background1"/>
              <w:jc w:val="right"/>
              <w:rPr>
                <w:sz w:val="18"/>
                <w:szCs w:val="18"/>
              </w:rPr>
            </w:pPr>
            <w:r w:rsidRPr="00950387">
              <w:rPr>
                <w:sz w:val="18"/>
                <w:szCs w:val="18"/>
              </w:rPr>
              <w:t>11,4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6C22879" w14:textId="77777777" w:rsidR="003E5576" w:rsidRPr="00950387" w:rsidRDefault="003E5576" w:rsidP="007F73A5">
            <w:pPr>
              <w:shd w:val="clear" w:color="auto" w:fill="FFFFFF" w:themeFill="background1"/>
              <w:jc w:val="right"/>
              <w:rPr>
                <w:sz w:val="18"/>
                <w:szCs w:val="18"/>
              </w:rPr>
            </w:pPr>
            <w:r w:rsidRPr="00950387">
              <w:rPr>
                <w:sz w:val="18"/>
                <w:szCs w:val="18"/>
              </w:rPr>
              <w:t>-27,3</w:t>
            </w:r>
          </w:p>
        </w:tc>
      </w:tr>
    </w:tbl>
    <w:p w14:paraId="3683B402" w14:textId="21B200C6" w:rsidR="003E5576" w:rsidRDefault="003E5576" w:rsidP="007F73A5">
      <w:pPr>
        <w:shd w:val="clear" w:color="auto" w:fill="FFFFFF" w:themeFill="background1"/>
        <w:jc w:val="right"/>
        <w:rPr>
          <w:sz w:val="26"/>
          <w:szCs w:val="26"/>
        </w:rPr>
      </w:pPr>
    </w:p>
    <w:p w14:paraId="2481F1C1" w14:textId="77777777" w:rsidR="00744DEF" w:rsidRPr="00950387" w:rsidRDefault="00744DEF" w:rsidP="007F73A5">
      <w:pPr>
        <w:shd w:val="clear" w:color="auto" w:fill="FFFFFF" w:themeFill="background1"/>
        <w:ind w:firstLine="709"/>
        <w:jc w:val="both"/>
        <w:rPr>
          <w:sz w:val="26"/>
          <w:szCs w:val="26"/>
        </w:rPr>
      </w:pPr>
      <w:r w:rsidRPr="00950387">
        <w:rPr>
          <w:sz w:val="26"/>
          <w:szCs w:val="26"/>
        </w:rPr>
        <w:t>Объем межбюджетных трансфертов муниципальным образованиям республики без учета субвенций в 2022-2024 годы снижается и в 2024 году составит 1</w:t>
      </w:r>
      <w:r w:rsidRPr="00950387">
        <w:rPr>
          <w:sz w:val="26"/>
          <w:szCs w:val="26"/>
          <w:lang w:val="en-US"/>
        </w:rPr>
        <w:t> </w:t>
      </w:r>
      <w:r w:rsidRPr="00950387">
        <w:rPr>
          <w:sz w:val="26"/>
          <w:szCs w:val="26"/>
        </w:rPr>
        <w:t xml:space="preserve">333 206 тыс. рублей, по сравнению с 2021 годом снижение на 4 308 255 тыс. рублей, или в 4,2 раза. </w:t>
      </w:r>
    </w:p>
    <w:p w14:paraId="28243EA6" w14:textId="0CF3A7CC" w:rsidR="00744DEF" w:rsidRPr="00950387" w:rsidRDefault="00744DEF" w:rsidP="007F73A5">
      <w:pPr>
        <w:shd w:val="clear" w:color="auto" w:fill="FFFFFF" w:themeFill="background1"/>
        <w:ind w:firstLine="709"/>
        <w:jc w:val="both"/>
        <w:rPr>
          <w:sz w:val="26"/>
          <w:szCs w:val="26"/>
        </w:rPr>
      </w:pPr>
      <w:r w:rsidRPr="00950387">
        <w:rPr>
          <w:sz w:val="26"/>
          <w:szCs w:val="26"/>
        </w:rPr>
        <w:t>Удельный вес общего объема финансовой помощи муниципальным образованиям республики без учета субвенций в 2024 году по сравнению с 2021 годом снизится на 27,3 процентн</w:t>
      </w:r>
      <w:r w:rsidR="009C3FDE">
        <w:rPr>
          <w:sz w:val="26"/>
          <w:szCs w:val="26"/>
        </w:rPr>
        <w:t>ого</w:t>
      </w:r>
      <w:r w:rsidRPr="00950387">
        <w:rPr>
          <w:sz w:val="26"/>
          <w:szCs w:val="26"/>
        </w:rPr>
        <w:t xml:space="preserve"> пункта и составит 11,4% в общем объеме межбюджетных трансфертов. </w:t>
      </w:r>
    </w:p>
    <w:p w14:paraId="11842F5D" w14:textId="77777777" w:rsidR="00744DEF" w:rsidRPr="00744DEF" w:rsidRDefault="00744DEF" w:rsidP="007F73A5">
      <w:pPr>
        <w:shd w:val="clear" w:color="auto" w:fill="FFFFFF" w:themeFill="background1"/>
        <w:ind w:firstLine="708"/>
        <w:jc w:val="both"/>
        <w:rPr>
          <w:i/>
          <w:iCs/>
          <w:sz w:val="26"/>
          <w:szCs w:val="26"/>
        </w:rPr>
      </w:pPr>
      <w:r w:rsidRPr="00744DEF">
        <w:rPr>
          <w:i/>
          <w:iCs/>
          <w:sz w:val="26"/>
          <w:szCs w:val="26"/>
        </w:rPr>
        <w:lastRenderedPageBreak/>
        <w:t xml:space="preserve">Значительное снижение объема межбюджетных трансфертов муниципальным образованиям республики связано с тем, что бюджетные ассигнования на 2022-2024 годы за счет средств федерального бюджета законопроектом не </w:t>
      </w:r>
      <w:r w:rsidRPr="00744DEF">
        <w:rPr>
          <w:bCs/>
          <w:i/>
          <w:iCs/>
          <w:sz w:val="26"/>
          <w:szCs w:val="26"/>
        </w:rPr>
        <w:t>распределены.</w:t>
      </w:r>
    </w:p>
    <w:p w14:paraId="70AC3D7A" w14:textId="17ECD27D" w:rsidR="00AC6A02" w:rsidRDefault="00AC6A02" w:rsidP="007F73A5">
      <w:pPr>
        <w:shd w:val="clear" w:color="auto" w:fill="FFFFFF" w:themeFill="background1"/>
        <w:ind w:firstLine="708"/>
        <w:jc w:val="both"/>
        <w:rPr>
          <w:bCs/>
          <w:sz w:val="26"/>
          <w:szCs w:val="26"/>
        </w:rPr>
      </w:pPr>
      <w:r w:rsidRPr="00AC6A02">
        <w:rPr>
          <w:bCs/>
          <w:sz w:val="26"/>
          <w:szCs w:val="26"/>
        </w:rPr>
        <w:t>Так, например, законопроект</w:t>
      </w:r>
      <w:r>
        <w:rPr>
          <w:bCs/>
          <w:sz w:val="26"/>
          <w:szCs w:val="26"/>
        </w:rPr>
        <w:t>ом</w:t>
      </w:r>
      <w:r w:rsidRPr="00AC6A02">
        <w:rPr>
          <w:bCs/>
          <w:sz w:val="26"/>
          <w:szCs w:val="26"/>
        </w:rPr>
        <w:t xml:space="preserve"> учтено</w:t>
      </w:r>
      <w:r>
        <w:rPr>
          <w:bCs/>
          <w:sz w:val="26"/>
          <w:szCs w:val="26"/>
        </w:rPr>
        <w:t xml:space="preserve"> предоставление </w:t>
      </w:r>
      <w:r w:rsidRPr="00AC6A02">
        <w:rPr>
          <w:bCs/>
          <w:sz w:val="26"/>
          <w:szCs w:val="26"/>
        </w:rPr>
        <w:t xml:space="preserve">межбюджетных трансфертов </w:t>
      </w:r>
      <w:bookmarkStart w:id="86" w:name="_Hlk87618175"/>
      <w:r w:rsidRPr="00AC6A02">
        <w:rPr>
          <w:bCs/>
          <w:sz w:val="26"/>
          <w:szCs w:val="26"/>
        </w:rPr>
        <w:t xml:space="preserve">муниципальным образованиям республики </w:t>
      </w:r>
      <w:bookmarkEnd w:id="86"/>
      <w:r>
        <w:rPr>
          <w:bCs/>
          <w:sz w:val="26"/>
          <w:szCs w:val="26"/>
        </w:rPr>
        <w:t>в рамках</w:t>
      </w:r>
      <w:r w:rsidRPr="00AC6A02">
        <w:rPr>
          <w:bCs/>
          <w:sz w:val="26"/>
          <w:szCs w:val="26"/>
        </w:rPr>
        <w:t xml:space="preserve"> </w:t>
      </w:r>
      <w:r w:rsidR="00794D1A">
        <w:rPr>
          <w:bCs/>
          <w:sz w:val="26"/>
          <w:szCs w:val="26"/>
        </w:rPr>
        <w:t xml:space="preserve">12-ти </w:t>
      </w:r>
      <w:r w:rsidRPr="00AC6A02">
        <w:rPr>
          <w:bCs/>
          <w:sz w:val="26"/>
          <w:szCs w:val="26"/>
        </w:rPr>
        <w:t>региональны</w:t>
      </w:r>
      <w:r>
        <w:rPr>
          <w:bCs/>
          <w:sz w:val="26"/>
          <w:szCs w:val="26"/>
        </w:rPr>
        <w:t>х</w:t>
      </w:r>
      <w:r w:rsidRPr="00AC6A02">
        <w:rPr>
          <w:bCs/>
          <w:sz w:val="26"/>
          <w:szCs w:val="26"/>
        </w:rPr>
        <w:t xml:space="preserve"> проект</w:t>
      </w:r>
      <w:r>
        <w:rPr>
          <w:bCs/>
          <w:sz w:val="26"/>
          <w:szCs w:val="26"/>
        </w:rPr>
        <w:t xml:space="preserve">ов на 2022 год в общей сумме </w:t>
      </w:r>
      <w:r w:rsidRPr="00AC6A02">
        <w:rPr>
          <w:sz w:val="26"/>
          <w:szCs w:val="26"/>
        </w:rPr>
        <w:t xml:space="preserve">544 547 </w:t>
      </w:r>
      <w:r w:rsidRPr="00AC6A02">
        <w:rPr>
          <w:bCs/>
          <w:sz w:val="26"/>
          <w:szCs w:val="26"/>
        </w:rPr>
        <w:t>тыс. рублей,</w:t>
      </w:r>
      <w:r>
        <w:rPr>
          <w:bCs/>
          <w:sz w:val="26"/>
          <w:szCs w:val="26"/>
        </w:rPr>
        <w:t xml:space="preserve"> что в 3,2 раза меньше </w:t>
      </w:r>
      <w:r w:rsidRPr="00AC6A02">
        <w:rPr>
          <w:bCs/>
          <w:sz w:val="26"/>
          <w:szCs w:val="26"/>
        </w:rPr>
        <w:t>бюджетны</w:t>
      </w:r>
      <w:r>
        <w:rPr>
          <w:bCs/>
          <w:sz w:val="26"/>
          <w:szCs w:val="26"/>
        </w:rPr>
        <w:t>х</w:t>
      </w:r>
      <w:r w:rsidRPr="00AC6A02">
        <w:rPr>
          <w:bCs/>
          <w:sz w:val="26"/>
          <w:szCs w:val="26"/>
        </w:rPr>
        <w:t xml:space="preserve"> </w:t>
      </w:r>
      <w:r>
        <w:rPr>
          <w:bCs/>
          <w:sz w:val="26"/>
          <w:szCs w:val="26"/>
        </w:rPr>
        <w:t>ассигнований на 2021 год</w:t>
      </w:r>
      <w:r w:rsidRPr="00AC6A02">
        <w:rPr>
          <w:bCs/>
          <w:sz w:val="26"/>
          <w:szCs w:val="26"/>
        </w:rPr>
        <w:t xml:space="preserve"> </w:t>
      </w:r>
      <w:r>
        <w:rPr>
          <w:bCs/>
          <w:sz w:val="26"/>
          <w:szCs w:val="26"/>
        </w:rPr>
        <w:t>(</w:t>
      </w:r>
      <w:r w:rsidRPr="00AC6A02">
        <w:rPr>
          <w:bCs/>
          <w:sz w:val="26"/>
          <w:szCs w:val="26"/>
        </w:rPr>
        <w:t>1 </w:t>
      </w:r>
      <w:r w:rsidRPr="00AC6A02">
        <w:rPr>
          <w:rFonts w:eastAsia="Calibri"/>
          <w:sz w:val="26"/>
          <w:szCs w:val="26"/>
        </w:rPr>
        <w:t>741 426 тыс. рублей</w:t>
      </w:r>
      <w:r>
        <w:rPr>
          <w:rFonts w:eastAsia="Calibri"/>
          <w:sz w:val="26"/>
          <w:szCs w:val="26"/>
        </w:rPr>
        <w:t xml:space="preserve">), </w:t>
      </w:r>
      <w:r>
        <w:rPr>
          <w:bCs/>
          <w:sz w:val="26"/>
          <w:szCs w:val="26"/>
        </w:rPr>
        <w:t xml:space="preserve">на 2023 год </w:t>
      </w:r>
      <w:r w:rsidRPr="00AC6A02">
        <w:rPr>
          <w:bCs/>
          <w:sz w:val="26"/>
          <w:szCs w:val="26"/>
        </w:rPr>
        <w:t>–</w:t>
      </w:r>
      <w:r>
        <w:rPr>
          <w:bCs/>
          <w:sz w:val="26"/>
          <w:szCs w:val="26"/>
        </w:rPr>
        <w:t xml:space="preserve"> </w:t>
      </w:r>
      <w:r w:rsidRPr="00AC6A02">
        <w:rPr>
          <w:sz w:val="26"/>
          <w:szCs w:val="26"/>
        </w:rPr>
        <w:t xml:space="preserve">407 133 </w:t>
      </w:r>
      <w:r w:rsidRPr="00AC6A02">
        <w:rPr>
          <w:bCs/>
          <w:sz w:val="26"/>
          <w:szCs w:val="26"/>
        </w:rPr>
        <w:t>тыс. рублей</w:t>
      </w:r>
      <w:r w:rsidR="00794D1A">
        <w:rPr>
          <w:bCs/>
          <w:sz w:val="26"/>
          <w:szCs w:val="26"/>
        </w:rPr>
        <w:t xml:space="preserve"> (на 25,2% меньше объема на 2022 год)</w:t>
      </w:r>
      <w:r>
        <w:rPr>
          <w:bCs/>
          <w:sz w:val="26"/>
          <w:szCs w:val="26"/>
        </w:rPr>
        <w:t xml:space="preserve"> и на 2024 год </w:t>
      </w:r>
      <w:r w:rsidRPr="00AC6A02">
        <w:rPr>
          <w:bCs/>
          <w:sz w:val="26"/>
          <w:szCs w:val="26"/>
        </w:rPr>
        <w:t>–</w:t>
      </w:r>
      <w:r>
        <w:rPr>
          <w:bCs/>
          <w:sz w:val="26"/>
          <w:szCs w:val="26"/>
        </w:rPr>
        <w:t xml:space="preserve"> </w:t>
      </w:r>
      <w:r w:rsidRPr="00AC6A02">
        <w:rPr>
          <w:sz w:val="26"/>
          <w:szCs w:val="26"/>
        </w:rPr>
        <w:t xml:space="preserve">202 541 </w:t>
      </w:r>
      <w:r w:rsidRPr="00AC6A02">
        <w:rPr>
          <w:bCs/>
          <w:sz w:val="26"/>
          <w:szCs w:val="26"/>
        </w:rPr>
        <w:t>тыс. рублей</w:t>
      </w:r>
      <w:r w:rsidR="00794D1A">
        <w:rPr>
          <w:bCs/>
          <w:sz w:val="26"/>
          <w:szCs w:val="26"/>
        </w:rPr>
        <w:t xml:space="preserve"> (в 2 раза меньше объема на 2023 год)</w:t>
      </w:r>
      <w:r>
        <w:rPr>
          <w:bCs/>
          <w:sz w:val="26"/>
          <w:szCs w:val="26"/>
        </w:rPr>
        <w:t>.</w:t>
      </w:r>
    </w:p>
    <w:p w14:paraId="210A769F" w14:textId="7F4806CB" w:rsidR="00DB7D37" w:rsidRDefault="00DB7D37" w:rsidP="007F73A5">
      <w:pPr>
        <w:shd w:val="clear" w:color="auto" w:fill="FFFFFF" w:themeFill="background1"/>
        <w:ind w:firstLine="708"/>
        <w:jc w:val="both"/>
        <w:rPr>
          <w:rFonts w:eastAsiaTheme="minorHAnsi" w:cstheme="minorBidi"/>
          <w:noProof/>
          <w:sz w:val="26"/>
          <w:szCs w:val="26"/>
          <w:highlight w:val="green"/>
          <w:lang w:eastAsia="en-US"/>
        </w:rPr>
      </w:pPr>
      <w:r w:rsidRPr="00DB7D37">
        <w:rPr>
          <w:rFonts w:eastAsiaTheme="minorHAnsi" w:cstheme="minorBidi"/>
          <w:noProof/>
          <w:sz w:val="26"/>
          <w:szCs w:val="26"/>
          <w:lang w:eastAsia="en-US"/>
        </w:rPr>
        <w:t xml:space="preserve">Наибольший объем межбюджетных трансфертов </w:t>
      </w:r>
      <w:r w:rsidRPr="00AC6A02">
        <w:rPr>
          <w:bCs/>
          <w:sz w:val="26"/>
          <w:szCs w:val="26"/>
        </w:rPr>
        <w:t xml:space="preserve">муниципальным образованиям </w:t>
      </w:r>
      <w:r w:rsidRPr="00DB7D37">
        <w:rPr>
          <w:rFonts w:eastAsiaTheme="minorHAnsi" w:cstheme="minorBidi"/>
          <w:noProof/>
          <w:sz w:val="26"/>
          <w:szCs w:val="26"/>
          <w:lang w:eastAsia="en-US"/>
        </w:rPr>
        <w:t>из республиканского бюджета (68,5%)</w:t>
      </w:r>
      <w:r>
        <w:rPr>
          <w:rFonts w:eastAsiaTheme="minorHAnsi" w:cstheme="minorBidi"/>
          <w:noProof/>
          <w:sz w:val="26"/>
          <w:szCs w:val="26"/>
          <w:lang w:eastAsia="en-US"/>
        </w:rPr>
        <w:t xml:space="preserve"> </w:t>
      </w:r>
      <w:r w:rsidRPr="00DB7D37">
        <w:rPr>
          <w:rFonts w:eastAsiaTheme="minorHAnsi" w:cstheme="minorBidi"/>
          <w:noProof/>
          <w:sz w:val="26"/>
          <w:szCs w:val="26"/>
          <w:lang w:eastAsia="en-US"/>
        </w:rPr>
        <w:t xml:space="preserve">законопроектом предусмотрен на реализацию национального проекта </w:t>
      </w:r>
      <w:r w:rsidRPr="00DB7D37">
        <w:rPr>
          <w:rFonts w:eastAsiaTheme="minorHAnsi"/>
          <w:sz w:val="26"/>
          <w:szCs w:val="26"/>
          <w:lang w:eastAsia="en-US"/>
        </w:rPr>
        <w:t>«Безопасные качественные дороги»</w:t>
      </w:r>
      <w:r w:rsidRPr="00DB7D37">
        <w:rPr>
          <w:rFonts w:eastAsiaTheme="minorHAnsi" w:cstheme="minorBidi"/>
          <w:bCs/>
          <w:sz w:val="26"/>
          <w:szCs w:val="26"/>
          <w:lang w:eastAsia="en-US"/>
        </w:rPr>
        <w:t xml:space="preserve"> на 2022 год –</w:t>
      </w:r>
      <w:r w:rsidRPr="00DB7D37">
        <w:rPr>
          <w:rFonts w:eastAsiaTheme="minorHAnsi" w:cstheme="minorBidi"/>
          <w:sz w:val="26"/>
          <w:szCs w:val="26"/>
          <w:lang w:eastAsia="en-US"/>
        </w:rPr>
        <w:t xml:space="preserve"> 373 213 тыс. рублей, на 2023 год </w:t>
      </w:r>
      <w:bookmarkStart w:id="87" w:name="_Hlk87618126"/>
      <w:r w:rsidRPr="00DB7D37">
        <w:rPr>
          <w:rFonts w:eastAsiaTheme="minorHAnsi" w:cstheme="minorBidi"/>
          <w:bCs/>
          <w:sz w:val="26"/>
          <w:szCs w:val="26"/>
          <w:lang w:eastAsia="en-US"/>
        </w:rPr>
        <w:t>–</w:t>
      </w:r>
      <w:r w:rsidR="00936D7D">
        <w:rPr>
          <w:rFonts w:eastAsiaTheme="minorHAnsi" w:cstheme="minorBidi"/>
          <w:bCs/>
          <w:sz w:val="26"/>
          <w:szCs w:val="26"/>
          <w:lang w:eastAsia="en-US"/>
        </w:rPr>
        <w:t xml:space="preserve"> </w:t>
      </w:r>
      <w:r w:rsidRPr="00DB7D37">
        <w:rPr>
          <w:rFonts w:eastAsiaTheme="minorHAnsi" w:cstheme="minorBidi"/>
          <w:sz w:val="26"/>
          <w:szCs w:val="26"/>
          <w:lang w:eastAsia="en-US"/>
        </w:rPr>
        <w:t>79,5</w:t>
      </w:r>
      <w:r w:rsidRPr="00DB7D37">
        <w:rPr>
          <w:rFonts w:eastAsiaTheme="minorHAnsi" w:cstheme="minorBidi"/>
          <w:noProof/>
          <w:sz w:val="26"/>
          <w:szCs w:val="26"/>
          <w:lang w:eastAsia="en-US"/>
        </w:rPr>
        <w:t>%</w:t>
      </w:r>
      <w:r w:rsidRPr="00DB7D37">
        <w:rPr>
          <w:rFonts w:eastAsiaTheme="minorHAnsi" w:cstheme="minorBidi"/>
          <w:sz w:val="26"/>
          <w:szCs w:val="26"/>
          <w:lang w:eastAsia="en-US"/>
        </w:rPr>
        <w:t xml:space="preserve"> (323 522 тыс. рублей</w:t>
      </w:r>
      <w:r w:rsidRPr="00DB7D37">
        <w:rPr>
          <w:rFonts w:eastAsiaTheme="minorHAnsi" w:cstheme="minorBidi"/>
          <w:noProof/>
          <w:sz w:val="26"/>
          <w:szCs w:val="26"/>
          <w:lang w:eastAsia="en-US"/>
        </w:rPr>
        <w:t xml:space="preserve">) </w:t>
      </w:r>
      <w:bookmarkEnd w:id="87"/>
      <w:r w:rsidRPr="00DB7D37">
        <w:rPr>
          <w:rFonts w:eastAsiaTheme="minorHAnsi" w:cstheme="minorBidi"/>
          <w:noProof/>
          <w:sz w:val="26"/>
          <w:szCs w:val="26"/>
          <w:lang w:eastAsia="en-US"/>
        </w:rPr>
        <w:t xml:space="preserve">и на 2024 год – </w:t>
      </w:r>
      <w:r>
        <w:rPr>
          <w:rFonts w:eastAsiaTheme="minorHAnsi" w:cstheme="minorBidi"/>
          <w:noProof/>
          <w:sz w:val="26"/>
          <w:szCs w:val="26"/>
          <w:lang w:eastAsia="en-US"/>
        </w:rPr>
        <w:t>64,2</w:t>
      </w:r>
      <w:r w:rsidRPr="00DB7D37">
        <w:rPr>
          <w:rFonts w:eastAsiaTheme="minorHAnsi" w:cstheme="minorBidi"/>
          <w:noProof/>
          <w:sz w:val="26"/>
          <w:szCs w:val="26"/>
          <w:lang w:eastAsia="en-US"/>
        </w:rPr>
        <w:t>% (130 081 тыс. рублей)</w:t>
      </w:r>
      <w:r>
        <w:rPr>
          <w:rFonts w:eastAsiaTheme="minorHAnsi" w:cstheme="minorBidi"/>
          <w:noProof/>
          <w:sz w:val="26"/>
          <w:szCs w:val="26"/>
          <w:lang w:eastAsia="en-US"/>
        </w:rPr>
        <w:t>.</w:t>
      </w:r>
    </w:p>
    <w:p w14:paraId="0354E937" w14:textId="00978D8E" w:rsidR="00AC6A02" w:rsidRPr="00AC6A02" w:rsidRDefault="00AC6A02" w:rsidP="007F73A5">
      <w:pPr>
        <w:shd w:val="clear" w:color="auto" w:fill="FFFFFF" w:themeFill="background1"/>
        <w:ind w:firstLine="708"/>
        <w:jc w:val="both"/>
        <w:rPr>
          <w:bCs/>
          <w:sz w:val="26"/>
          <w:szCs w:val="26"/>
        </w:rPr>
      </w:pPr>
      <w:r>
        <w:rPr>
          <w:rFonts w:eastAsia="Calibri"/>
          <w:sz w:val="26"/>
          <w:szCs w:val="26"/>
        </w:rPr>
        <w:t xml:space="preserve">Следует отметить, что </w:t>
      </w:r>
      <w:r w:rsidRPr="00AC6A02">
        <w:rPr>
          <w:rFonts w:eastAsia="Calibri"/>
          <w:sz w:val="26"/>
          <w:szCs w:val="26"/>
        </w:rPr>
        <w:t>в 2021 году в реализации 11-ти региональных проектов принимают участие 41 из 99 муниципальных образований республики (5 городских округов, 8 муниципальных районов, 28 поселений)</w:t>
      </w:r>
      <w:r>
        <w:rPr>
          <w:rFonts w:eastAsia="Calibri"/>
          <w:sz w:val="26"/>
          <w:szCs w:val="26"/>
        </w:rPr>
        <w:t>.</w:t>
      </w:r>
    </w:p>
    <w:p w14:paraId="6B838A51" w14:textId="7A785CAC" w:rsidR="00AC6A02" w:rsidRPr="00AC6A02" w:rsidRDefault="00AC6A02" w:rsidP="007F73A5">
      <w:pPr>
        <w:shd w:val="clear" w:color="auto" w:fill="FFFFFF" w:themeFill="background1"/>
        <w:ind w:firstLine="708"/>
        <w:jc w:val="both"/>
        <w:rPr>
          <w:bCs/>
          <w:i/>
          <w:iCs/>
          <w:sz w:val="26"/>
          <w:szCs w:val="26"/>
        </w:rPr>
      </w:pPr>
      <w:r w:rsidRPr="00AC6A02">
        <w:rPr>
          <w:rFonts w:eastAsia="Calibri"/>
          <w:i/>
          <w:iCs/>
          <w:sz w:val="26"/>
          <w:szCs w:val="26"/>
        </w:rPr>
        <w:t>Соответственно после утверждения в ф</w:t>
      </w:r>
      <w:r w:rsidRPr="00AC6A02">
        <w:rPr>
          <w:i/>
          <w:iCs/>
          <w:sz w:val="26"/>
          <w:szCs w:val="26"/>
        </w:rPr>
        <w:t xml:space="preserve">едеральном бюджете на 2022 год </w:t>
      </w:r>
      <w:r>
        <w:rPr>
          <w:i/>
          <w:iCs/>
          <w:sz w:val="26"/>
          <w:szCs w:val="26"/>
        </w:rPr>
        <w:t xml:space="preserve">и плановый период 2023 и 2024 годов </w:t>
      </w:r>
      <w:r w:rsidRPr="00AC6A02">
        <w:rPr>
          <w:i/>
          <w:iCs/>
          <w:sz w:val="26"/>
          <w:szCs w:val="26"/>
        </w:rPr>
        <w:t xml:space="preserve">средств на реализацию мероприятий </w:t>
      </w:r>
      <w:r w:rsidR="005C4814">
        <w:rPr>
          <w:i/>
          <w:iCs/>
          <w:sz w:val="26"/>
          <w:szCs w:val="26"/>
        </w:rPr>
        <w:t>национальных</w:t>
      </w:r>
      <w:r w:rsidRPr="00AC6A02">
        <w:rPr>
          <w:i/>
          <w:iCs/>
          <w:sz w:val="26"/>
          <w:szCs w:val="26"/>
        </w:rPr>
        <w:t xml:space="preserve"> проектов в разрезе</w:t>
      </w:r>
      <w:r w:rsidRPr="00AC6A02">
        <w:rPr>
          <w:rFonts w:eastAsia="Calibri"/>
          <w:i/>
          <w:iCs/>
          <w:sz w:val="26"/>
          <w:szCs w:val="26"/>
        </w:rPr>
        <w:t xml:space="preserve"> субъектов Российской Федерации данные проектировки должны быть учтены (значительно увеличены). </w:t>
      </w:r>
    </w:p>
    <w:p w14:paraId="1719BA16" w14:textId="66CE0E6A" w:rsidR="00744DEF" w:rsidRDefault="00744DEF" w:rsidP="007F73A5">
      <w:pPr>
        <w:shd w:val="clear" w:color="auto" w:fill="FFFFFF" w:themeFill="background1"/>
        <w:ind w:firstLine="709"/>
        <w:jc w:val="both"/>
        <w:rPr>
          <w:sz w:val="26"/>
          <w:szCs w:val="26"/>
        </w:rPr>
      </w:pPr>
      <w:r w:rsidRPr="00950387">
        <w:rPr>
          <w:sz w:val="26"/>
          <w:szCs w:val="26"/>
        </w:rPr>
        <w:t>Доля межбюджетных трансфертов муниципальным образованиям в общей сумме распределенных расходов республиканского бюджета увеличится на 1,2 процентного пункта и в 2024 году составит 34,2%.</w:t>
      </w:r>
    </w:p>
    <w:p w14:paraId="187CAA78" w14:textId="757E7BFC" w:rsidR="00744DEF" w:rsidRPr="00950387" w:rsidRDefault="00744DEF" w:rsidP="007F73A5">
      <w:pPr>
        <w:shd w:val="clear" w:color="auto" w:fill="FFFFFF" w:themeFill="background1"/>
        <w:ind w:firstLine="709"/>
        <w:jc w:val="both"/>
        <w:rPr>
          <w:sz w:val="26"/>
          <w:szCs w:val="26"/>
        </w:rPr>
      </w:pPr>
      <w:r w:rsidRPr="00950387">
        <w:rPr>
          <w:sz w:val="26"/>
          <w:szCs w:val="26"/>
        </w:rPr>
        <w:t>Удельный вес дотаций в общем объеме межбюджетных трансфертов к 2024 году уменьшается на 5,8 процентн</w:t>
      </w:r>
      <w:r w:rsidR="009C3FDE">
        <w:rPr>
          <w:sz w:val="26"/>
          <w:szCs w:val="26"/>
        </w:rPr>
        <w:t>ого</w:t>
      </w:r>
      <w:r w:rsidRPr="00950387">
        <w:rPr>
          <w:sz w:val="26"/>
          <w:szCs w:val="26"/>
        </w:rPr>
        <w:t xml:space="preserve"> пункт</w:t>
      </w:r>
      <w:r w:rsidR="009C3FDE">
        <w:rPr>
          <w:sz w:val="26"/>
          <w:szCs w:val="26"/>
        </w:rPr>
        <w:t>а</w:t>
      </w:r>
      <w:r w:rsidRPr="00950387">
        <w:rPr>
          <w:sz w:val="26"/>
          <w:szCs w:val="26"/>
        </w:rPr>
        <w:t xml:space="preserve"> по сравнению с 2021 годом и составит 3,6% в общем объеме межбюджетных трансфертов. </w:t>
      </w:r>
    </w:p>
    <w:p w14:paraId="01A4812F" w14:textId="11BECB1A" w:rsidR="00744DEF" w:rsidRPr="00950387" w:rsidRDefault="00744DEF" w:rsidP="007F73A5">
      <w:pPr>
        <w:shd w:val="clear" w:color="auto" w:fill="FFFFFF" w:themeFill="background1"/>
        <w:autoSpaceDE w:val="0"/>
        <w:autoSpaceDN w:val="0"/>
        <w:adjustRightInd w:val="0"/>
        <w:ind w:firstLine="709"/>
        <w:jc w:val="both"/>
        <w:rPr>
          <w:sz w:val="26"/>
          <w:szCs w:val="26"/>
        </w:rPr>
      </w:pPr>
      <w:r w:rsidRPr="00950387">
        <w:rPr>
          <w:sz w:val="26"/>
          <w:szCs w:val="26"/>
        </w:rPr>
        <w:t>Общий объем дотаций на 2022 год запланирован практически на уровне бюджетных назначений 2021 года, утвержденных Законом № 59-ЗРХ (+5453 тыс. рублей, или 0,4%). При этом в течение 2021 года бюджетные назначения по сводной бюджетной росписи увеличены на 62</w:t>
      </w:r>
      <w:r w:rsidRPr="00950387">
        <w:rPr>
          <w:sz w:val="26"/>
          <w:szCs w:val="26"/>
          <w:lang w:val="en-US"/>
        </w:rPr>
        <w:t> </w:t>
      </w:r>
      <w:r w:rsidRPr="00950387">
        <w:rPr>
          <w:sz w:val="26"/>
          <w:szCs w:val="26"/>
        </w:rPr>
        <w:t xml:space="preserve">747 тыс. рублей, или на 4,8%, за счет увеличения объема </w:t>
      </w:r>
      <w:r w:rsidRPr="00950387">
        <w:rPr>
          <w:rFonts w:eastAsiaTheme="minorHAnsi"/>
          <w:sz w:val="26"/>
          <w:szCs w:val="26"/>
          <w:lang w:eastAsia="en-US"/>
        </w:rPr>
        <w:t>дотации на поддержку мер по обеспечению сбалансированности местных бюджетов на</w:t>
      </w:r>
      <w:r w:rsidRPr="00950387">
        <w:rPr>
          <w:sz w:val="26"/>
          <w:szCs w:val="26"/>
        </w:rPr>
        <w:t xml:space="preserve"> 6,2% (с 1 019 248 тыс. рублей до 1 081 995 тыс. рублей). </w:t>
      </w:r>
    </w:p>
    <w:p w14:paraId="1EFC9568" w14:textId="77777777" w:rsidR="00744DEF" w:rsidRPr="00950387" w:rsidRDefault="00744DEF" w:rsidP="007F73A5">
      <w:pPr>
        <w:shd w:val="clear" w:color="auto" w:fill="FFFFFF" w:themeFill="background1"/>
        <w:ind w:firstLine="708"/>
        <w:jc w:val="both"/>
        <w:rPr>
          <w:sz w:val="26"/>
          <w:szCs w:val="26"/>
        </w:rPr>
      </w:pPr>
      <w:r w:rsidRPr="00950387">
        <w:rPr>
          <w:i/>
          <w:iCs/>
          <w:sz w:val="26"/>
          <w:szCs w:val="26"/>
        </w:rPr>
        <w:t>Дотации на выравнивание бюджетной обеспеченности муниципальных районов (городских округов) Республики Хакасия</w:t>
      </w:r>
      <w:r w:rsidRPr="00950387">
        <w:rPr>
          <w:sz w:val="26"/>
          <w:szCs w:val="26"/>
        </w:rPr>
        <w:t xml:space="preserve"> на 2022 год и плановый период 2023-2024 годов запланированы на уровне 2021 года и составят 295</w:t>
      </w:r>
      <w:r w:rsidRPr="00950387">
        <w:rPr>
          <w:sz w:val="26"/>
          <w:szCs w:val="26"/>
          <w:lang w:val="en-US"/>
        </w:rPr>
        <w:t> </w:t>
      </w:r>
      <w:r w:rsidRPr="00950387">
        <w:rPr>
          <w:sz w:val="26"/>
          <w:szCs w:val="26"/>
        </w:rPr>
        <w:t>237 тыс. рублей.</w:t>
      </w:r>
    </w:p>
    <w:p w14:paraId="5AFC8C80" w14:textId="77777777" w:rsidR="00744DEF" w:rsidRPr="00950387" w:rsidRDefault="00744DEF" w:rsidP="007F73A5">
      <w:pPr>
        <w:pStyle w:val="Default"/>
        <w:shd w:val="clear" w:color="auto" w:fill="FFFFFF" w:themeFill="background1"/>
        <w:ind w:firstLine="709"/>
        <w:jc w:val="both"/>
        <w:rPr>
          <w:color w:val="auto"/>
          <w:sz w:val="26"/>
          <w:szCs w:val="26"/>
        </w:rPr>
      </w:pPr>
      <w:r w:rsidRPr="00950387">
        <w:rPr>
          <w:bCs/>
          <w:i/>
          <w:iCs/>
          <w:color w:val="auto"/>
          <w:sz w:val="26"/>
          <w:szCs w:val="26"/>
        </w:rPr>
        <w:t xml:space="preserve">Дотации на поддержку мер по обеспечению сбалансированности бюджетов муниципальных образований </w:t>
      </w:r>
      <w:r w:rsidRPr="00950387">
        <w:rPr>
          <w:i/>
          <w:iCs/>
          <w:color w:val="auto"/>
          <w:sz w:val="26"/>
          <w:szCs w:val="26"/>
        </w:rPr>
        <w:t>Республики Хакасия</w:t>
      </w:r>
      <w:r w:rsidRPr="00950387">
        <w:rPr>
          <w:color w:val="auto"/>
          <w:sz w:val="26"/>
          <w:szCs w:val="26"/>
        </w:rPr>
        <w:t xml:space="preserve"> </w:t>
      </w:r>
      <w:r w:rsidRPr="00950387">
        <w:rPr>
          <w:bCs/>
          <w:color w:val="auto"/>
          <w:sz w:val="26"/>
          <w:szCs w:val="26"/>
        </w:rPr>
        <w:t>на 2022 год в представленном законопроекте запланированы в объеме</w:t>
      </w:r>
      <w:r w:rsidRPr="00950387">
        <w:rPr>
          <w:color w:val="auto"/>
          <w:sz w:val="26"/>
          <w:szCs w:val="26"/>
        </w:rPr>
        <w:t xml:space="preserve"> 589</w:t>
      </w:r>
      <w:r w:rsidRPr="00950387">
        <w:rPr>
          <w:color w:val="auto"/>
          <w:sz w:val="26"/>
          <w:szCs w:val="26"/>
          <w:lang w:val="en-US"/>
        </w:rPr>
        <w:t> </w:t>
      </w:r>
      <w:r w:rsidRPr="00950387">
        <w:rPr>
          <w:color w:val="auto"/>
          <w:sz w:val="26"/>
          <w:szCs w:val="26"/>
        </w:rPr>
        <w:t>113 тыс. рублей, на период 2023-2024 годов бюджетные проектировки не предусмотрены.</w:t>
      </w:r>
    </w:p>
    <w:p w14:paraId="25A6E80D" w14:textId="2FFC5B51" w:rsidR="00744DEF" w:rsidRPr="00950387" w:rsidRDefault="00744DEF" w:rsidP="007F73A5">
      <w:pPr>
        <w:shd w:val="clear" w:color="auto" w:fill="FFFFFF" w:themeFill="background1"/>
        <w:autoSpaceDE w:val="0"/>
        <w:autoSpaceDN w:val="0"/>
        <w:adjustRightInd w:val="0"/>
        <w:ind w:firstLine="708"/>
        <w:jc w:val="both"/>
        <w:rPr>
          <w:rFonts w:eastAsiaTheme="minorHAnsi"/>
          <w:sz w:val="26"/>
          <w:szCs w:val="26"/>
          <w:lang w:eastAsia="en-US"/>
        </w:rPr>
      </w:pPr>
      <w:r w:rsidRPr="00950387">
        <w:rPr>
          <w:rFonts w:eastAsiaTheme="minorHAnsi"/>
          <w:i/>
          <w:iCs/>
          <w:sz w:val="26"/>
          <w:szCs w:val="26"/>
          <w:lang w:eastAsia="en-US"/>
        </w:rPr>
        <w:t>Иные дотации местным бюджетам</w:t>
      </w:r>
      <w:r w:rsidRPr="00950387">
        <w:rPr>
          <w:rFonts w:eastAsiaTheme="minorHAnsi"/>
          <w:sz w:val="26"/>
          <w:szCs w:val="26"/>
          <w:lang w:eastAsia="en-US"/>
        </w:rPr>
        <w:t xml:space="preserve"> </w:t>
      </w:r>
      <w:r w:rsidRPr="00950387">
        <w:rPr>
          <w:sz w:val="26"/>
          <w:szCs w:val="26"/>
        </w:rPr>
        <w:t>на 2022 год запланированы в объеме</w:t>
      </w:r>
      <w:r w:rsidRPr="00950387">
        <w:t xml:space="preserve"> </w:t>
      </w:r>
      <w:r w:rsidRPr="00950387">
        <w:rPr>
          <w:sz w:val="26"/>
          <w:szCs w:val="26"/>
        </w:rPr>
        <w:t>435 588 тыс. рублей, на плановый период 2023-2024 годов</w:t>
      </w:r>
      <w:r w:rsidR="00936D7D">
        <w:rPr>
          <w:sz w:val="26"/>
          <w:szCs w:val="26"/>
        </w:rPr>
        <w:t xml:space="preserve"> </w:t>
      </w:r>
      <w:r w:rsidR="00AC6A02" w:rsidRPr="00744DEF">
        <w:rPr>
          <w:sz w:val="26"/>
          <w:szCs w:val="26"/>
        </w:rPr>
        <w:t>–</w:t>
      </w:r>
      <w:r w:rsidRPr="00950387">
        <w:rPr>
          <w:sz w:val="26"/>
          <w:szCs w:val="26"/>
        </w:rPr>
        <w:t xml:space="preserve"> на уровне 125</w:t>
      </w:r>
      <w:r w:rsidRPr="00950387">
        <w:rPr>
          <w:sz w:val="26"/>
          <w:szCs w:val="26"/>
          <w:lang w:val="en-US"/>
        </w:rPr>
        <w:t> </w:t>
      </w:r>
      <w:r w:rsidRPr="00950387">
        <w:rPr>
          <w:sz w:val="26"/>
          <w:szCs w:val="26"/>
        </w:rPr>
        <w:t>671 тыс. рублей ежегодно.</w:t>
      </w:r>
    </w:p>
    <w:p w14:paraId="64DE2855" w14:textId="1AC1EACD" w:rsidR="00744DEF" w:rsidRPr="00950387" w:rsidRDefault="00744DEF" w:rsidP="007F73A5">
      <w:pPr>
        <w:shd w:val="clear" w:color="auto" w:fill="FFFFFF" w:themeFill="background1"/>
        <w:ind w:firstLine="708"/>
        <w:jc w:val="both"/>
        <w:rPr>
          <w:sz w:val="26"/>
          <w:szCs w:val="26"/>
        </w:rPr>
      </w:pPr>
      <w:r w:rsidRPr="00950387">
        <w:rPr>
          <w:sz w:val="26"/>
          <w:szCs w:val="26"/>
        </w:rPr>
        <w:t xml:space="preserve">Бюджетные ассигнования на предоставление </w:t>
      </w:r>
      <w:r w:rsidRPr="005A284F">
        <w:rPr>
          <w:i/>
          <w:iCs/>
          <w:sz w:val="26"/>
          <w:szCs w:val="26"/>
        </w:rPr>
        <w:t>субсидий</w:t>
      </w:r>
      <w:r w:rsidRPr="00950387">
        <w:rPr>
          <w:sz w:val="26"/>
          <w:szCs w:val="26"/>
        </w:rPr>
        <w:t xml:space="preserve"> в 2022 году планируются по сравнению со сводной бюджетной росписью на 2021 год меньше в 2,2 раза, или на 1 894</w:t>
      </w:r>
      <w:r w:rsidRPr="00950387">
        <w:rPr>
          <w:sz w:val="26"/>
          <w:szCs w:val="26"/>
          <w:lang w:val="en-US"/>
        </w:rPr>
        <w:t> </w:t>
      </w:r>
      <w:r w:rsidRPr="00950387">
        <w:rPr>
          <w:sz w:val="26"/>
          <w:szCs w:val="26"/>
        </w:rPr>
        <w:t xml:space="preserve">980 тыс. рублей. В плановом периоде 2023-2024 годов бюджетные ассигнования на предоставление субсидий снижаются, и к 2024 году </w:t>
      </w:r>
      <w:r w:rsidRPr="00950387">
        <w:rPr>
          <w:sz w:val="26"/>
          <w:szCs w:val="26"/>
        </w:rPr>
        <w:lastRenderedPageBreak/>
        <w:t>составят 896 098 тыс. рублей, их доля в общем объеме межбюджетных трансфертов снизится на 16,1 процентн</w:t>
      </w:r>
      <w:r w:rsidR="00E451E0">
        <w:rPr>
          <w:sz w:val="26"/>
          <w:szCs w:val="26"/>
        </w:rPr>
        <w:t>ого</w:t>
      </w:r>
      <w:r w:rsidRPr="00950387">
        <w:rPr>
          <w:sz w:val="26"/>
          <w:szCs w:val="26"/>
        </w:rPr>
        <w:t xml:space="preserve"> пункт</w:t>
      </w:r>
      <w:r w:rsidR="00E451E0">
        <w:rPr>
          <w:sz w:val="26"/>
          <w:szCs w:val="26"/>
        </w:rPr>
        <w:t>а</w:t>
      </w:r>
      <w:r w:rsidRPr="00950387">
        <w:rPr>
          <w:sz w:val="26"/>
          <w:szCs w:val="26"/>
        </w:rPr>
        <w:t xml:space="preserve"> и составит в 2024 году </w:t>
      </w:r>
      <w:r w:rsidRPr="00744DEF">
        <w:rPr>
          <w:sz w:val="26"/>
          <w:szCs w:val="26"/>
        </w:rPr>
        <w:t xml:space="preserve">– </w:t>
      </w:r>
      <w:r w:rsidRPr="00950387">
        <w:rPr>
          <w:sz w:val="26"/>
          <w:szCs w:val="26"/>
        </w:rPr>
        <w:t>7,7%.</w:t>
      </w:r>
    </w:p>
    <w:p w14:paraId="39BE1FC5" w14:textId="62A3258F" w:rsidR="00744DEF" w:rsidRPr="00950387" w:rsidRDefault="00744DEF" w:rsidP="007F73A5">
      <w:pPr>
        <w:shd w:val="clear" w:color="auto" w:fill="FFFFFF" w:themeFill="background1"/>
        <w:ind w:firstLine="709"/>
        <w:jc w:val="both"/>
      </w:pPr>
      <w:r w:rsidRPr="00950387">
        <w:rPr>
          <w:sz w:val="26"/>
          <w:szCs w:val="26"/>
        </w:rPr>
        <w:t xml:space="preserve">Доля </w:t>
      </w:r>
      <w:r w:rsidRPr="005A284F">
        <w:rPr>
          <w:i/>
          <w:iCs/>
          <w:sz w:val="26"/>
          <w:szCs w:val="26"/>
        </w:rPr>
        <w:t xml:space="preserve">субвенций бюджетам муниципальных образований </w:t>
      </w:r>
      <w:r w:rsidRPr="00950387">
        <w:rPr>
          <w:sz w:val="26"/>
          <w:szCs w:val="26"/>
        </w:rPr>
        <w:t>в общем объеме межбюджетных трансфертов увеличится к 2024 году до 88,6% (на 27,3 процентн</w:t>
      </w:r>
      <w:r w:rsidR="00E451E0">
        <w:rPr>
          <w:sz w:val="26"/>
          <w:szCs w:val="26"/>
        </w:rPr>
        <w:t>ого</w:t>
      </w:r>
      <w:r w:rsidRPr="00950387">
        <w:rPr>
          <w:sz w:val="26"/>
          <w:szCs w:val="26"/>
        </w:rPr>
        <w:t xml:space="preserve"> пункт</w:t>
      </w:r>
      <w:r w:rsidR="00E451E0">
        <w:rPr>
          <w:sz w:val="26"/>
          <w:szCs w:val="26"/>
        </w:rPr>
        <w:t>а</w:t>
      </w:r>
      <w:r w:rsidRPr="00950387">
        <w:rPr>
          <w:sz w:val="26"/>
          <w:szCs w:val="26"/>
        </w:rPr>
        <w:t>), а объем субвенций по сравнению с 2021 годом увеличится на 1</w:t>
      </w:r>
      <w:r w:rsidRPr="00950387">
        <w:rPr>
          <w:sz w:val="26"/>
          <w:szCs w:val="26"/>
          <w:lang w:val="en-US"/>
        </w:rPr>
        <w:t> </w:t>
      </w:r>
      <w:r w:rsidRPr="00950387">
        <w:rPr>
          <w:sz w:val="26"/>
          <w:szCs w:val="26"/>
        </w:rPr>
        <w:t>473</w:t>
      </w:r>
      <w:r w:rsidRPr="00950387">
        <w:rPr>
          <w:sz w:val="26"/>
          <w:szCs w:val="26"/>
          <w:lang w:val="en-US"/>
        </w:rPr>
        <w:t> </w:t>
      </w:r>
      <w:r w:rsidRPr="00950387">
        <w:rPr>
          <w:sz w:val="26"/>
          <w:szCs w:val="26"/>
        </w:rPr>
        <w:t>860 тыс. рублей и составит 10 400 801 тыс. рублей.</w:t>
      </w:r>
      <w:r w:rsidRPr="00950387">
        <w:t xml:space="preserve"> </w:t>
      </w:r>
    </w:p>
    <w:p w14:paraId="4DD588B4" w14:textId="77777777" w:rsidR="00744DEF" w:rsidRPr="00950387" w:rsidRDefault="00744DEF" w:rsidP="007F73A5">
      <w:pPr>
        <w:shd w:val="clear" w:color="auto" w:fill="FFFFFF" w:themeFill="background1"/>
        <w:ind w:firstLine="709"/>
        <w:jc w:val="both"/>
        <w:rPr>
          <w:sz w:val="26"/>
          <w:szCs w:val="26"/>
        </w:rPr>
      </w:pPr>
      <w:r w:rsidRPr="00950387">
        <w:rPr>
          <w:sz w:val="26"/>
          <w:szCs w:val="26"/>
        </w:rPr>
        <w:t xml:space="preserve">Также сократится удельный вес </w:t>
      </w:r>
      <w:r w:rsidRPr="005A284F">
        <w:rPr>
          <w:i/>
          <w:iCs/>
          <w:sz w:val="26"/>
          <w:szCs w:val="26"/>
        </w:rPr>
        <w:t>иных межбюджетных трансфертов</w:t>
      </w:r>
      <w:r w:rsidRPr="00950387">
        <w:rPr>
          <w:sz w:val="26"/>
          <w:szCs w:val="26"/>
        </w:rPr>
        <w:t xml:space="preserve"> с 5,5% в 2021 году до 0,1% в 2024 году. Бюджетные ассигнования законопроектом предусматриваются на период 2022-2024 годов в сумме 16 200 тыс. рублей ежегодно, что меньше уровня 2021 года в 49,2 раза, или на 780 406 тыс. рублей.</w:t>
      </w:r>
    </w:p>
    <w:p w14:paraId="13EA4DD1" w14:textId="7396C72E" w:rsidR="00744DEF" w:rsidRPr="00744DEF" w:rsidRDefault="00744DEF" w:rsidP="007F73A5">
      <w:pPr>
        <w:shd w:val="clear" w:color="auto" w:fill="FFFFFF" w:themeFill="background1"/>
        <w:ind w:firstLine="709"/>
        <w:jc w:val="both"/>
        <w:rPr>
          <w:sz w:val="26"/>
          <w:szCs w:val="26"/>
        </w:rPr>
      </w:pPr>
      <w:r w:rsidRPr="00950387">
        <w:rPr>
          <w:sz w:val="26"/>
          <w:szCs w:val="26"/>
        </w:rPr>
        <w:t xml:space="preserve">Законопроектом предусмотрены расходы республиканского бюджета муниципальным образованиям на 2022-2024 годы по 10-ти разделам </w:t>
      </w:r>
      <w:r w:rsidRPr="00744DEF">
        <w:rPr>
          <w:sz w:val="26"/>
          <w:szCs w:val="26"/>
        </w:rPr>
        <w:t xml:space="preserve">классификации расходов бюджета. Структура распределения указанных межбюджетных трансфертов по разделам классификации расходов приведена в таблице 25. </w:t>
      </w:r>
    </w:p>
    <w:p w14:paraId="1EB7F809" w14:textId="7021BAAB" w:rsidR="00744DEF" w:rsidRPr="00744DEF" w:rsidRDefault="00744DEF" w:rsidP="007F73A5">
      <w:pPr>
        <w:shd w:val="clear" w:color="auto" w:fill="FFFFFF" w:themeFill="background1"/>
        <w:jc w:val="right"/>
      </w:pPr>
      <w:r w:rsidRPr="00744DEF">
        <w:t>Таблица 25</w:t>
      </w:r>
    </w:p>
    <w:p w14:paraId="12B33216" w14:textId="77777777" w:rsidR="00744DEF" w:rsidRPr="00950387" w:rsidRDefault="00744DEF" w:rsidP="007F73A5">
      <w:pPr>
        <w:shd w:val="clear" w:color="auto" w:fill="FFFFFF" w:themeFill="background1"/>
        <w:jc w:val="right"/>
        <w:rPr>
          <w:sz w:val="26"/>
          <w:szCs w:val="26"/>
        </w:rPr>
      </w:pPr>
      <w:r w:rsidRPr="00950387">
        <w:t>тыс. рублей</w:t>
      </w:r>
    </w:p>
    <w:tbl>
      <w:tblPr>
        <w:tblW w:w="9403" w:type="dxa"/>
        <w:tblInd w:w="95" w:type="dxa"/>
        <w:tblLayout w:type="fixed"/>
        <w:tblLook w:val="04A0" w:firstRow="1" w:lastRow="0" w:firstColumn="1" w:lastColumn="0" w:noHBand="0" w:noVBand="1"/>
      </w:tblPr>
      <w:tblGrid>
        <w:gridCol w:w="3728"/>
        <w:gridCol w:w="1275"/>
        <w:gridCol w:w="714"/>
        <w:gridCol w:w="1133"/>
        <w:gridCol w:w="710"/>
        <w:gridCol w:w="1135"/>
        <w:gridCol w:w="708"/>
      </w:tblGrid>
      <w:tr w:rsidR="008A004E" w:rsidRPr="00950387" w14:paraId="00B2E032" w14:textId="77777777" w:rsidTr="008A004E">
        <w:trPr>
          <w:trHeight w:val="255"/>
          <w:tblHeader/>
        </w:trPr>
        <w:tc>
          <w:tcPr>
            <w:tcW w:w="37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C8633" w14:textId="77777777" w:rsidR="008A004E" w:rsidRPr="00950387" w:rsidRDefault="008A004E" w:rsidP="007F73A5">
            <w:pPr>
              <w:shd w:val="clear" w:color="auto" w:fill="FFFFFF" w:themeFill="background1"/>
              <w:jc w:val="center"/>
              <w:rPr>
                <w:b/>
                <w:bCs/>
                <w:sz w:val="20"/>
                <w:szCs w:val="20"/>
              </w:rPr>
            </w:pPr>
            <w:r w:rsidRPr="00950387">
              <w:rPr>
                <w:b/>
                <w:bCs/>
                <w:sz w:val="20"/>
                <w:szCs w:val="20"/>
              </w:rPr>
              <w:t>Наименование показателя</w:t>
            </w:r>
          </w:p>
        </w:tc>
        <w:tc>
          <w:tcPr>
            <w:tcW w:w="19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51164" w14:textId="5790FA86" w:rsidR="008A004E" w:rsidRPr="00950387" w:rsidRDefault="008A004E" w:rsidP="007F73A5">
            <w:pPr>
              <w:shd w:val="clear" w:color="auto" w:fill="FFFFFF" w:themeFill="background1"/>
              <w:jc w:val="center"/>
              <w:rPr>
                <w:b/>
                <w:bCs/>
                <w:sz w:val="18"/>
                <w:szCs w:val="18"/>
              </w:rPr>
            </w:pPr>
            <w:r>
              <w:rPr>
                <w:b/>
                <w:bCs/>
                <w:sz w:val="18"/>
                <w:szCs w:val="18"/>
              </w:rPr>
              <w:t xml:space="preserve">сводная бюджетная </w:t>
            </w:r>
            <w:r w:rsidRPr="00950387">
              <w:rPr>
                <w:b/>
                <w:bCs/>
                <w:sz w:val="18"/>
                <w:szCs w:val="18"/>
              </w:rPr>
              <w:t>роспись на 01.10.2021</w:t>
            </w:r>
          </w:p>
        </w:tc>
        <w:tc>
          <w:tcPr>
            <w:tcW w:w="3686" w:type="dxa"/>
            <w:gridSpan w:val="4"/>
            <w:tcBorders>
              <w:top w:val="single" w:sz="4" w:space="0" w:color="auto"/>
              <w:left w:val="nil"/>
              <w:bottom w:val="single" w:sz="4" w:space="0" w:color="auto"/>
              <w:right w:val="single" w:sz="4" w:space="0" w:color="auto"/>
            </w:tcBorders>
            <w:shd w:val="clear" w:color="auto" w:fill="auto"/>
            <w:vAlign w:val="center"/>
            <w:hideMark/>
          </w:tcPr>
          <w:p w14:paraId="56291260" w14:textId="727E0B38" w:rsidR="008A004E" w:rsidRPr="00950387" w:rsidRDefault="008A004E" w:rsidP="007F73A5">
            <w:pPr>
              <w:shd w:val="clear" w:color="auto" w:fill="FFFFFF" w:themeFill="background1"/>
              <w:jc w:val="center"/>
              <w:rPr>
                <w:b/>
                <w:bCs/>
                <w:sz w:val="20"/>
                <w:szCs w:val="20"/>
              </w:rPr>
            </w:pPr>
            <w:r>
              <w:rPr>
                <w:b/>
                <w:bCs/>
                <w:sz w:val="20"/>
                <w:szCs w:val="20"/>
              </w:rPr>
              <w:t>з</w:t>
            </w:r>
            <w:r w:rsidRPr="00950387">
              <w:rPr>
                <w:b/>
                <w:bCs/>
                <w:sz w:val="20"/>
                <w:szCs w:val="20"/>
              </w:rPr>
              <w:t>аконопроект</w:t>
            </w:r>
          </w:p>
        </w:tc>
      </w:tr>
      <w:tr w:rsidR="008A004E" w:rsidRPr="00950387" w14:paraId="641475E2" w14:textId="77777777" w:rsidTr="008A004E">
        <w:trPr>
          <w:trHeight w:val="60"/>
          <w:tblHeader/>
        </w:trPr>
        <w:tc>
          <w:tcPr>
            <w:tcW w:w="3728" w:type="dxa"/>
            <w:vMerge/>
            <w:tcBorders>
              <w:top w:val="single" w:sz="4" w:space="0" w:color="auto"/>
              <w:left w:val="single" w:sz="4" w:space="0" w:color="auto"/>
              <w:bottom w:val="single" w:sz="4" w:space="0" w:color="auto"/>
              <w:right w:val="single" w:sz="4" w:space="0" w:color="auto"/>
            </w:tcBorders>
            <w:vAlign w:val="center"/>
            <w:hideMark/>
          </w:tcPr>
          <w:p w14:paraId="694F802E" w14:textId="77777777" w:rsidR="008A004E" w:rsidRPr="00950387" w:rsidRDefault="008A004E" w:rsidP="007F73A5">
            <w:pPr>
              <w:shd w:val="clear" w:color="auto" w:fill="FFFFFF" w:themeFill="background1"/>
              <w:rPr>
                <w:b/>
                <w:bCs/>
                <w:sz w:val="20"/>
                <w:szCs w:val="20"/>
              </w:rPr>
            </w:pPr>
          </w:p>
        </w:tc>
        <w:tc>
          <w:tcPr>
            <w:tcW w:w="1989" w:type="dxa"/>
            <w:gridSpan w:val="2"/>
            <w:vMerge/>
            <w:tcBorders>
              <w:top w:val="single" w:sz="4" w:space="0" w:color="auto"/>
              <w:left w:val="single" w:sz="4" w:space="0" w:color="auto"/>
              <w:bottom w:val="single" w:sz="4" w:space="0" w:color="auto"/>
              <w:right w:val="single" w:sz="4" w:space="0" w:color="auto"/>
            </w:tcBorders>
            <w:vAlign w:val="center"/>
            <w:hideMark/>
          </w:tcPr>
          <w:p w14:paraId="29F55063" w14:textId="77777777" w:rsidR="008A004E" w:rsidRPr="00950387" w:rsidRDefault="008A004E" w:rsidP="007F73A5">
            <w:pPr>
              <w:shd w:val="clear" w:color="auto" w:fill="FFFFFF" w:themeFill="background1"/>
              <w:rPr>
                <w:b/>
                <w:bCs/>
                <w:sz w:val="20"/>
                <w:szCs w:val="20"/>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4319A594" w14:textId="77777777" w:rsidR="008A004E" w:rsidRPr="00950387" w:rsidRDefault="008A004E" w:rsidP="007F73A5">
            <w:pPr>
              <w:shd w:val="clear" w:color="auto" w:fill="FFFFFF" w:themeFill="background1"/>
              <w:jc w:val="center"/>
              <w:rPr>
                <w:b/>
                <w:bCs/>
                <w:sz w:val="20"/>
                <w:szCs w:val="20"/>
              </w:rPr>
            </w:pPr>
            <w:r w:rsidRPr="00950387">
              <w:rPr>
                <w:b/>
                <w:bCs/>
                <w:sz w:val="20"/>
                <w:szCs w:val="20"/>
              </w:rPr>
              <w:t>2022 год</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49F200C6" w14:textId="77777777" w:rsidR="008A004E" w:rsidRPr="00950387" w:rsidRDefault="008A004E" w:rsidP="007F73A5">
            <w:pPr>
              <w:shd w:val="clear" w:color="auto" w:fill="FFFFFF" w:themeFill="background1"/>
              <w:jc w:val="center"/>
              <w:rPr>
                <w:b/>
                <w:bCs/>
                <w:sz w:val="20"/>
                <w:szCs w:val="20"/>
              </w:rPr>
            </w:pPr>
            <w:r w:rsidRPr="00950387">
              <w:rPr>
                <w:b/>
                <w:bCs/>
                <w:sz w:val="20"/>
                <w:szCs w:val="20"/>
              </w:rPr>
              <w:t>2024 год</w:t>
            </w:r>
          </w:p>
        </w:tc>
      </w:tr>
      <w:tr w:rsidR="008A004E" w:rsidRPr="00950387" w14:paraId="27C61E97" w14:textId="77777777" w:rsidTr="008A004E">
        <w:trPr>
          <w:trHeight w:val="60"/>
          <w:tblHeader/>
        </w:trPr>
        <w:tc>
          <w:tcPr>
            <w:tcW w:w="3728" w:type="dxa"/>
            <w:vMerge/>
            <w:tcBorders>
              <w:top w:val="single" w:sz="4" w:space="0" w:color="auto"/>
              <w:left w:val="single" w:sz="4" w:space="0" w:color="auto"/>
              <w:bottom w:val="single" w:sz="4" w:space="0" w:color="auto"/>
              <w:right w:val="single" w:sz="4" w:space="0" w:color="auto"/>
            </w:tcBorders>
            <w:vAlign w:val="center"/>
            <w:hideMark/>
          </w:tcPr>
          <w:p w14:paraId="7FFB43A7" w14:textId="77777777" w:rsidR="008A004E" w:rsidRPr="00950387" w:rsidRDefault="008A004E" w:rsidP="007F73A5">
            <w:pPr>
              <w:shd w:val="clear" w:color="auto" w:fill="FFFFFF" w:themeFill="background1"/>
              <w:rPr>
                <w:b/>
                <w:bCs/>
                <w:sz w:val="20"/>
                <w:szCs w:val="20"/>
              </w:rPr>
            </w:pPr>
          </w:p>
        </w:tc>
        <w:tc>
          <w:tcPr>
            <w:tcW w:w="1275" w:type="dxa"/>
            <w:tcBorders>
              <w:top w:val="nil"/>
              <w:left w:val="nil"/>
              <w:bottom w:val="single" w:sz="4" w:space="0" w:color="auto"/>
              <w:right w:val="single" w:sz="4" w:space="0" w:color="auto"/>
            </w:tcBorders>
            <w:shd w:val="clear" w:color="auto" w:fill="auto"/>
            <w:noWrap/>
            <w:vAlign w:val="bottom"/>
            <w:hideMark/>
          </w:tcPr>
          <w:p w14:paraId="655F54BA" w14:textId="77777777" w:rsidR="008A004E" w:rsidRPr="00950387" w:rsidRDefault="008A004E" w:rsidP="007F73A5">
            <w:pPr>
              <w:shd w:val="clear" w:color="auto" w:fill="FFFFFF" w:themeFill="background1"/>
              <w:jc w:val="center"/>
              <w:rPr>
                <w:b/>
                <w:bCs/>
                <w:sz w:val="20"/>
                <w:szCs w:val="20"/>
              </w:rPr>
            </w:pPr>
            <w:r w:rsidRPr="00950387">
              <w:rPr>
                <w:b/>
                <w:bCs/>
                <w:sz w:val="20"/>
                <w:szCs w:val="20"/>
              </w:rPr>
              <w:t>Сумма</w:t>
            </w:r>
          </w:p>
        </w:tc>
        <w:tc>
          <w:tcPr>
            <w:tcW w:w="714" w:type="dxa"/>
            <w:tcBorders>
              <w:top w:val="nil"/>
              <w:left w:val="nil"/>
              <w:bottom w:val="single" w:sz="4" w:space="0" w:color="auto"/>
              <w:right w:val="single" w:sz="4" w:space="0" w:color="auto"/>
            </w:tcBorders>
            <w:shd w:val="clear" w:color="auto" w:fill="auto"/>
            <w:vAlign w:val="bottom"/>
            <w:hideMark/>
          </w:tcPr>
          <w:p w14:paraId="1542558A" w14:textId="77777777" w:rsidR="008A004E" w:rsidRPr="00950387" w:rsidRDefault="008A004E" w:rsidP="007F73A5">
            <w:pPr>
              <w:shd w:val="clear" w:color="auto" w:fill="FFFFFF" w:themeFill="background1"/>
              <w:jc w:val="center"/>
              <w:rPr>
                <w:b/>
                <w:bCs/>
                <w:sz w:val="20"/>
                <w:szCs w:val="20"/>
              </w:rPr>
            </w:pPr>
            <w:r w:rsidRPr="00950387">
              <w:rPr>
                <w:b/>
                <w:bCs/>
                <w:sz w:val="20"/>
                <w:szCs w:val="20"/>
              </w:rPr>
              <w:t>%</w:t>
            </w:r>
          </w:p>
        </w:tc>
        <w:tc>
          <w:tcPr>
            <w:tcW w:w="1133" w:type="dxa"/>
            <w:tcBorders>
              <w:top w:val="nil"/>
              <w:left w:val="nil"/>
              <w:bottom w:val="single" w:sz="4" w:space="0" w:color="auto"/>
              <w:right w:val="single" w:sz="4" w:space="0" w:color="auto"/>
            </w:tcBorders>
            <w:shd w:val="clear" w:color="auto" w:fill="auto"/>
            <w:noWrap/>
            <w:vAlign w:val="bottom"/>
            <w:hideMark/>
          </w:tcPr>
          <w:p w14:paraId="2CD84D2D" w14:textId="77777777" w:rsidR="008A004E" w:rsidRPr="00950387" w:rsidRDefault="008A004E" w:rsidP="007F73A5">
            <w:pPr>
              <w:shd w:val="clear" w:color="auto" w:fill="FFFFFF" w:themeFill="background1"/>
              <w:jc w:val="center"/>
              <w:rPr>
                <w:b/>
                <w:bCs/>
                <w:sz w:val="20"/>
                <w:szCs w:val="20"/>
              </w:rPr>
            </w:pPr>
            <w:r w:rsidRPr="00950387">
              <w:rPr>
                <w:b/>
                <w:bCs/>
                <w:sz w:val="20"/>
                <w:szCs w:val="20"/>
              </w:rPr>
              <w:t>Сумма</w:t>
            </w:r>
          </w:p>
        </w:tc>
        <w:tc>
          <w:tcPr>
            <w:tcW w:w="710" w:type="dxa"/>
            <w:tcBorders>
              <w:top w:val="nil"/>
              <w:left w:val="nil"/>
              <w:bottom w:val="single" w:sz="4" w:space="0" w:color="auto"/>
              <w:right w:val="single" w:sz="4" w:space="0" w:color="auto"/>
            </w:tcBorders>
            <w:shd w:val="clear" w:color="auto" w:fill="auto"/>
            <w:vAlign w:val="bottom"/>
            <w:hideMark/>
          </w:tcPr>
          <w:p w14:paraId="01157A1D" w14:textId="77777777" w:rsidR="008A004E" w:rsidRPr="00950387" w:rsidRDefault="008A004E" w:rsidP="007F73A5">
            <w:pPr>
              <w:shd w:val="clear" w:color="auto" w:fill="FFFFFF" w:themeFill="background1"/>
              <w:jc w:val="center"/>
              <w:rPr>
                <w:b/>
                <w:bCs/>
                <w:sz w:val="20"/>
                <w:szCs w:val="20"/>
              </w:rPr>
            </w:pPr>
            <w:r w:rsidRPr="00950387">
              <w:rPr>
                <w:b/>
                <w:bCs/>
                <w:sz w:val="20"/>
                <w:szCs w:val="20"/>
              </w:rPr>
              <w:t>%</w:t>
            </w:r>
          </w:p>
        </w:tc>
        <w:tc>
          <w:tcPr>
            <w:tcW w:w="1135" w:type="dxa"/>
            <w:tcBorders>
              <w:top w:val="nil"/>
              <w:left w:val="nil"/>
              <w:bottom w:val="single" w:sz="4" w:space="0" w:color="auto"/>
              <w:right w:val="single" w:sz="4" w:space="0" w:color="auto"/>
            </w:tcBorders>
            <w:shd w:val="clear" w:color="auto" w:fill="auto"/>
            <w:noWrap/>
            <w:vAlign w:val="bottom"/>
            <w:hideMark/>
          </w:tcPr>
          <w:p w14:paraId="2FFA57F1" w14:textId="77777777" w:rsidR="008A004E" w:rsidRPr="00950387" w:rsidRDefault="008A004E" w:rsidP="007F73A5">
            <w:pPr>
              <w:shd w:val="clear" w:color="auto" w:fill="FFFFFF" w:themeFill="background1"/>
              <w:jc w:val="center"/>
              <w:rPr>
                <w:b/>
                <w:bCs/>
                <w:sz w:val="20"/>
                <w:szCs w:val="20"/>
              </w:rPr>
            </w:pPr>
            <w:r w:rsidRPr="00950387">
              <w:rPr>
                <w:b/>
                <w:bCs/>
                <w:sz w:val="20"/>
                <w:szCs w:val="20"/>
              </w:rPr>
              <w:t>Сумма</w:t>
            </w:r>
          </w:p>
        </w:tc>
        <w:tc>
          <w:tcPr>
            <w:tcW w:w="708" w:type="dxa"/>
            <w:tcBorders>
              <w:top w:val="nil"/>
              <w:left w:val="nil"/>
              <w:bottom w:val="single" w:sz="4" w:space="0" w:color="auto"/>
              <w:right w:val="single" w:sz="4" w:space="0" w:color="auto"/>
            </w:tcBorders>
            <w:shd w:val="clear" w:color="auto" w:fill="auto"/>
            <w:vAlign w:val="bottom"/>
            <w:hideMark/>
          </w:tcPr>
          <w:p w14:paraId="320C953D" w14:textId="77777777" w:rsidR="008A004E" w:rsidRPr="00950387" w:rsidRDefault="008A004E" w:rsidP="007F73A5">
            <w:pPr>
              <w:shd w:val="clear" w:color="auto" w:fill="FFFFFF" w:themeFill="background1"/>
              <w:jc w:val="center"/>
              <w:rPr>
                <w:b/>
                <w:bCs/>
                <w:sz w:val="20"/>
                <w:szCs w:val="20"/>
              </w:rPr>
            </w:pPr>
            <w:r w:rsidRPr="00950387">
              <w:rPr>
                <w:b/>
                <w:bCs/>
                <w:sz w:val="20"/>
                <w:szCs w:val="20"/>
              </w:rPr>
              <w:t>%</w:t>
            </w:r>
          </w:p>
        </w:tc>
      </w:tr>
      <w:tr w:rsidR="008A004E" w:rsidRPr="00950387" w14:paraId="010074FE" w14:textId="77777777" w:rsidTr="008A004E">
        <w:trPr>
          <w:trHeight w:val="162"/>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76904561" w14:textId="77777777" w:rsidR="008A004E" w:rsidRPr="00950387" w:rsidRDefault="008A004E" w:rsidP="007F73A5">
            <w:pPr>
              <w:shd w:val="clear" w:color="auto" w:fill="FFFFFF" w:themeFill="background1"/>
              <w:rPr>
                <w:sz w:val="20"/>
                <w:szCs w:val="20"/>
              </w:rPr>
            </w:pPr>
            <w:r w:rsidRPr="00950387">
              <w:rPr>
                <w:sz w:val="20"/>
                <w:szCs w:val="20"/>
              </w:rPr>
              <w:t>01 «Общегосударственные вопросы»</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7C29D7A"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37 322</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201D8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0,3</w:t>
            </w:r>
          </w:p>
        </w:tc>
        <w:tc>
          <w:tcPr>
            <w:tcW w:w="1133" w:type="dxa"/>
            <w:tcBorders>
              <w:top w:val="single" w:sz="4" w:space="0" w:color="auto"/>
              <w:left w:val="nil"/>
              <w:bottom w:val="single" w:sz="4" w:space="0" w:color="auto"/>
              <w:right w:val="single" w:sz="4" w:space="0" w:color="auto"/>
            </w:tcBorders>
            <w:shd w:val="clear" w:color="000000" w:fill="FFFFFF"/>
            <w:noWrap/>
            <w:vAlign w:val="bottom"/>
          </w:tcPr>
          <w:p w14:paraId="0B196D1B"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33 651</w:t>
            </w:r>
          </w:p>
        </w:tc>
        <w:tc>
          <w:tcPr>
            <w:tcW w:w="710" w:type="dxa"/>
            <w:tcBorders>
              <w:top w:val="single" w:sz="4" w:space="0" w:color="auto"/>
              <w:left w:val="nil"/>
              <w:bottom w:val="single" w:sz="4" w:space="0" w:color="auto"/>
              <w:right w:val="single" w:sz="4" w:space="0" w:color="auto"/>
            </w:tcBorders>
            <w:shd w:val="clear" w:color="auto" w:fill="auto"/>
            <w:vAlign w:val="bottom"/>
          </w:tcPr>
          <w:p w14:paraId="697B6CF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0,3</w:t>
            </w:r>
          </w:p>
        </w:tc>
        <w:tc>
          <w:tcPr>
            <w:tcW w:w="1135" w:type="dxa"/>
            <w:tcBorders>
              <w:top w:val="single" w:sz="4" w:space="0" w:color="auto"/>
              <w:left w:val="nil"/>
              <w:bottom w:val="single" w:sz="4" w:space="0" w:color="auto"/>
              <w:right w:val="nil"/>
            </w:tcBorders>
            <w:shd w:val="clear" w:color="auto" w:fill="auto"/>
            <w:noWrap/>
            <w:vAlign w:val="bottom"/>
          </w:tcPr>
          <w:p w14:paraId="3F10167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28 745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BED03"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0,2</w:t>
            </w:r>
          </w:p>
        </w:tc>
      </w:tr>
      <w:tr w:rsidR="008A004E" w:rsidRPr="00950387" w14:paraId="72F162B4" w14:textId="77777777" w:rsidTr="008A004E">
        <w:trPr>
          <w:trHeight w:val="162"/>
        </w:trPr>
        <w:tc>
          <w:tcPr>
            <w:tcW w:w="3728" w:type="dxa"/>
            <w:tcBorders>
              <w:top w:val="nil"/>
              <w:left w:val="single" w:sz="4" w:space="0" w:color="auto"/>
              <w:bottom w:val="single" w:sz="4" w:space="0" w:color="auto"/>
              <w:right w:val="single" w:sz="4" w:space="0" w:color="auto"/>
            </w:tcBorders>
            <w:shd w:val="clear" w:color="auto" w:fill="auto"/>
            <w:vAlign w:val="bottom"/>
          </w:tcPr>
          <w:p w14:paraId="0994F324" w14:textId="77777777" w:rsidR="008A004E" w:rsidRPr="00950387" w:rsidRDefault="008A004E" w:rsidP="007F73A5">
            <w:pPr>
              <w:shd w:val="clear" w:color="auto" w:fill="FFFFFF" w:themeFill="background1"/>
              <w:autoSpaceDE w:val="0"/>
              <w:autoSpaceDN w:val="0"/>
              <w:adjustRightInd w:val="0"/>
              <w:rPr>
                <w:sz w:val="20"/>
                <w:szCs w:val="20"/>
              </w:rPr>
            </w:pPr>
            <w:r w:rsidRPr="00950387">
              <w:rPr>
                <w:sz w:val="20"/>
                <w:szCs w:val="20"/>
              </w:rPr>
              <w:t>02 «Национальная оборона»</w:t>
            </w:r>
          </w:p>
        </w:tc>
        <w:tc>
          <w:tcPr>
            <w:tcW w:w="1275" w:type="dxa"/>
            <w:tcBorders>
              <w:top w:val="single" w:sz="4" w:space="0" w:color="auto"/>
              <w:left w:val="nil"/>
              <w:bottom w:val="single" w:sz="4" w:space="0" w:color="auto"/>
              <w:right w:val="nil"/>
            </w:tcBorders>
            <w:shd w:val="clear" w:color="auto" w:fill="auto"/>
            <w:noWrap/>
            <w:vAlign w:val="bottom"/>
          </w:tcPr>
          <w:p w14:paraId="32406EC4"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19 988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2D81"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0,1</w:t>
            </w:r>
          </w:p>
        </w:tc>
        <w:tc>
          <w:tcPr>
            <w:tcW w:w="113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6C9D51"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42DC20CA"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2C29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0198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r>
      <w:tr w:rsidR="008A004E" w:rsidRPr="00950387" w14:paraId="0DBAFA46" w14:textId="77777777" w:rsidTr="008A004E">
        <w:trPr>
          <w:trHeight w:val="368"/>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316498D7" w14:textId="77777777" w:rsidR="008A004E" w:rsidRPr="00950387" w:rsidRDefault="008A004E" w:rsidP="007F73A5">
            <w:pPr>
              <w:shd w:val="clear" w:color="auto" w:fill="FFFFFF" w:themeFill="background1"/>
              <w:rPr>
                <w:sz w:val="20"/>
                <w:szCs w:val="20"/>
              </w:rPr>
            </w:pPr>
            <w:r w:rsidRPr="00950387">
              <w:rPr>
                <w:sz w:val="20"/>
                <w:szCs w:val="20"/>
              </w:rPr>
              <w:t xml:space="preserve">03 «Национальная безопасность </w:t>
            </w:r>
          </w:p>
          <w:p w14:paraId="7B4836E9" w14:textId="77777777" w:rsidR="008A004E" w:rsidRPr="00950387" w:rsidRDefault="008A004E" w:rsidP="007F73A5">
            <w:pPr>
              <w:shd w:val="clear" w:color="auto" w:fill="FFFFFF" w:themeFill="background1"/>
              <w:rPr>
                <w:sz w:val="20"/>
                <w:szCs w:val="20"/>
              </w:rPr>
            </w:pPr>
            <w:r w:rsidRPr="00950387">
              <w:rPr>
                <w:sz w:val="20"/>
                <w:szCs w:val="20"/>
              </w:rPr>
              <w:t>и правоохранительная деятельность»</w:t>
            </w:r>
          </w:p>
        </w:tc>
        <w:tc>
          <w:tcPr>
            <w:tcW w:w="1275" w:type="dxa"/>
            <w:tcBorders>
              <w:top w:val="single" w:sz="4" w:space="0" w:color="auto"/>
              <w:left w:val="nil"/>
              <w:bottom w:val="single" w:sz="4" w:space="0" w:color="auto"/>
              <w:right w:val="nil"/>
            </w:tcBorders>
            <w:shd w:val="clear" w:color="auto" w:fill="auto"/>
            <w:noWrap/>
            <w:vAlign w:val="bottom"/>
          </w:tcPr>
          <w:p w14:paraId="1C6F7B70"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21 500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F35A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0,1</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A29D3"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22 000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2FC35BB2"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0,2</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17F8C"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22 000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70D6D"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0,2</w:t>
            </w:r>
          </w:p>
        </w:tc>
      </w:tr>
      <w:tr w:rsidR="008A004E" w:rsidRPr="00950387" w14:paraId="09F1CDF8"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592003A7" w14:textId="77777777" w:rsidR="008A004E" w:rsidRPr="00950387" w:rsidRDefault="008A004E" w:rsidP="007F73A5">
            <w:pPr>
              <w:shd w:val="clear" w:color="auto" w:fill="FFFFFF" w:themeFill="background1"/>
              <w:rPr>
                <w:sz w:val="20"/>
                <w:szCs w:val="20"/>
              </w:rPr>
            </w:pPr>
            <w:r w:rsidRPr="00950387">
              <w:rPr>
                <w:sz w:val="20"/>
                <w:szCs w:val="20"/>
              </w:rPr>
              <w:t>04 «Национальная экономика»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C390EA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645 959</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73F43FE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4,4</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5AC28"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769 422</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17EA6FF2"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6,1</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562AB"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529 363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7061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4,5</w:t>
            </w:r>
          </w:p>
        </w:tc>
      </w:tr>
      <w:tr w:rsidR="008A004E" w:rsidRPr="00950387" w14:paraId="166E76A9"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tcPr>
          <w:p w14:paraId="1C775154" w14:textId="77777777" w:rsidR="008A004E" w:rsidRPr="00950387" w:rsidRDefault="008A004E" w:rsidP="007F73A5">
            <w:pPr>
              <w:shd w:val="clear" w:color="auto" w:fill="FFFFFF" w:themeFill="background1"/>
              <w:rPr>
                <w:sz w:val="20"/>
                <w:szCs w:val="20"/>
              </w:rPr>
            </w:pPr>
            <w:r w:rsidRPr="00950387">
              <w:rPr>
                <w:sz w:val="20"/>
                <w:szCs w:val="20"/>
              </w:rPr>
              <w:t>05 «Жилищно-коммунальное хозяйство»</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877B9C4"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1 102 371</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141E5B2A"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7,6</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C0E41"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515 597</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5CDBD610"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4,1</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006CA"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137 581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17191"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1,2</w:t>
            </w:r>
          </w:p>
        </w:tc>
      </w:tr>
      <w:tr w:rsidR="008A004E" w:rsidRPr="00950387" w14:paraId="71C517DC"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tcPr>
          <w:p w14:paraId="26CAE09A" w14:textId="77777777" w:rsidR="008A004E" w:rsidRPr="00950387" w:rsidRDefault="008A004E" w:rsidP="007F73A5">
            <w:pPr>
              <w:shd w:val="clear" w:color="auto" w:fill="FFFFFF" w:themeFill="background1"/>
              <w:rPr>
                <w:sz w:val="20"/>
                <w:szCs w:val="20"/>
              </w:rPr>
            </w:pPr>
            <w:r w:rsidRPr="00950387">
              <w:rPr>
                <w:sz w:val="20"/>
                <w:szCs w:val="20"/>
              </w:rPr>
              <w:t>06 «Охрана окружающей среды»</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5017380E"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37 957</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25CE4F33"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0,3</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11065"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35 483</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679EEDB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0,3</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2B5E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41 539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DA88F7"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0,4</w:t>
            </w:r>
          </w:p>
        </w:tc>
      </w:tr>
      <w:tr w:rsidR="008A004E" w:rsidRPr="00950387" w14:paraId="264A6DD8"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3131529A" w14:textId="77777777" w:rsidR="008A004E" w:rsidRPr="00950387" w:rsidRDefault="008A004E" w:rsidP="007F73A5">
            <w:pPr>
              <w:shd w:val="clear" w:color="auto" w:fill="FFFFFF" w:themeFill="background1"/>
              <w:rPr>
                <w:sz w:val="20"/>
                <w:szCs w:val="20"/>
              </w:rPr>
            </w:pPr>
            <w:r w:rsidRPr="00950387">
              <w:rPr>
                <w:sz w:val="20"/>
                <w:szCs w:val="20"/>
              </w:rPr>
              <w:t>07 «Образование»</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C3AA534"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9 243 660</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00E08BC5" w14:textId="77777777" w:rsidR="008A004E" w:rsidRPr="00950387" w:rsidRDefault="008A004E" w:rsidP="007F73A5">
            <w:pPr>
              <w:shd w:val="clear" w:color="auto" w:fill="FFFFFF" w:themeFill="background1"/>
              <w:jc w:val="right"/>
              <w:rPr>
                <w:sz w:val="20"/>
                <w:szCs w:val="20"/>
                <w:highlight w:val="yellow"/>
                <w:lang w:val="en-US"/>
              </w:rPr>
            </w:pPr>
            <w:r w:rsidRPr="00950387">
              <w:rPr>
                <w:sz w:val="20"/>
                <w:szCs w:val="20"/>
              </w:rPr>
              <w:t>63,</w:t>
            </w:r>
            <w:r w:rsidRPr="00950387">
              <w:rPr>
                <w:sz w:val="20"/>
                <w:szCs w:val="20"/>
                <w:lang w:val="en-US"/>
              </w:rPr>
              <w:t>4</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EA9CE"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8 305 058</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67A5283D"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66,2</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5A0C0"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9 085 493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4B180"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77,4</w:t>
            </w:r>
          </w:p>
        </w:tc>
      </w:tr>
      <w:tr w:rsidR="008A004E" w:rsidRPr="00950387" w14:paraId="023B6E27"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tcPr>
          <w:p w14:paraId="1064B1FE" w14:textId="77777777" w:rsidR="008A004E" w:rsidRPr="00950387" w:rsidRDefault="008A004E" w:rsidP="007F73A5">
            <w:pPr>
              <w:shd w:val="clear" w:color="auto" w:fill="FFFFFF" w:themeFill="background1"/>
              <w:rPr>
                <w:sz w:val="20"/>
                <w:szCs w:val="20"/>
              </w:rPr>
            </w:pPr>
            <w:r w:rsidRPr="00950387">
              <w:rPr>
                <w:sz w:val="20"/>
                <w:szCs w:val="20"/>
              </w:rPr>
              <w:t>08 «Культура, кинематография»</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20D0B6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267 863</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497C509B"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1,8</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D1564"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41 609</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799A67F4"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0,3</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2F88C"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15 429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5E4E8"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0,1</w:t>
            </w:r>
          </w:p>
        </w:tc>
      </w:tr>
      <w:tr w:rsidR="008A004E" w:rsidRPr="00950387" w14:paraId="32E55AEA"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tcPr>
          <w:p w14:paraId="3CFD87CA" w14:textId="77777777" w:rsidR="008A004E" w:rsidRPr="00950387" w:rsidRDefault="008A004E" w:rsidP="007F73A5">
            <w:pPr>
              <w:shd w:val="clear" w:color="auto" w:fill="FFFFFF" w:themeFill="background1"/>
              <w:rPr>
                <w:sz w:val="20"/>
                <w:szCs w:val="20"/>
              </w:rPr>
            </w:pPr>
            <w:r w:rsidRPr="00950387">
              <w:rPr>
                <w:sz w:val="20"/>
                <w:szCs w:val="20"/>
              </w:rPr>
              <w:t>09 «Здравоохранение»</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54F1E02"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197 747</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273F2A77"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1,4</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CD4B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478A821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DC35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B944E"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w:t>
            </w:r>
          </w:p>
        </w:tc>
      </w:tr>
      <w:tr w:rsidR="008A004E" w:rsidRPr="00950387" w14:paraId="388C805B"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23DD9009" w14:textId="77777777" w:rsidR="008A004E" w:rsidRPr="00950387" w:rsidRDefault="008A004E" w:rsidP="007F73A5">
            <w:pPr>
              <w:shd w:val="clear" w:color="auto" w:fill="FFFFFF" w:themeFill="background1"/>
              <w:rPr>
                <w:sz w:val="20"/>
                <w:szCs w:val="20"/>
              </w:rPr>
            </w:pPr>
            <w:r w:rsidRPr="00950387">
              <w:rPr>
                <w:sz w:val="20"/>
                <w:szCs w:val="20"/>
              </w:rPr>
              <w:t>10 «Социальная политика»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5EB789F"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1 092 728</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357F2CF3"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7,5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C412A"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923 496</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048CCEC3"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7,4</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4D4E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923 464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84F0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7,9</w:t>
            </w:r>
          </w:p>
        </w:tc>
      </w:tr>
      <w:tr w:rsidR="008A004E" w:rsidRPr="00950387" w14:paraId="24DEB641"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tcPr>
          <w:p w14:paraId="0125018C" w14:textId="77777777" w:rsidR="008A004E" w:rsidRPr="00950387" w:rsidRDefault="008A004E" w:rsidP="007F73A5">
            <w:pPr>
              <w:shd w:val="clear" w:color="auto" w:fill="FFFFFF" w:themeFill="background1"/>
              <w:rPr>
                <w:sz w:val="20"/>
                <w:szCs w:val="20"/>
              </w:rPr>
            </w:pPr>
            <w:r w:rsidRPr="00950387">
              <w:rPr>
                <w:sz w:val="20"/>
                <w:szCs w:val="20"/>
              </w:rPr>
              <w:t>11 «Физическая культура и спорт»</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3B90D36"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28 528</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6D3C90AE"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7542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69 305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2DB48788" w14:textId="77777777" w:rsidR="008A004E" w:rsidRPr="00950387" w:rsidRDefault="008A004E" w:rsidP="007F73A5">
            <w:pPr>
              <w:shd w:val="clear" w:color="auto" w:fill="FFFFFF" w:themeFill="background1"/>
              <w:jc w:val="right"/>
              <w:rPr>
                <w:sz w:val="20"/>
                <w:szCs w:val="20"/>
                <w:highlight w:val="yellow"/>
                <w:lang w:val="en-US"/>
              </w:rPr>
            </w:pPr>
            <w:r w:rsidRPr="00950387">
              <w:rPr>
                <w:sz w:val="20"/>
                <w:szCs w:val="20"/>
              </w:rPr>
              <w:t>0,</w:t>
            </w:r>
            <w:r w:rsidRPr="00950387">
              <w:rPr>
                <w:sz w:val="20"/>
                <w:szCs w:val="20"/>
                <w:lang w:val="en-US"/>
              </w:rPr>
              <w:t>5</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02FB2"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13 967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2777C"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0,1</w:t>
            </w:r>
          </w:p>
        </w:tc>
      </w:tr>
      <w:tr w:rsidR="008A004E" w:rsidRPr="00950387" w14:paraId="43BA6C82" w14:textId="77777777" w:rsidTr="008A004E">
        <w:trPr>
          <w:trHeight w:val="595"/>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0F029CCE" w14:textId="77777777" w:rsidR="008A004E" w:rsidRPr="00950387" w:rsidRDefault="008A004E" w:rsidP="007F73A5">
            <w:pPr>
              <w:shd w:val="clear" w:color="auto" w:fill="FFFFFF" w:themeFill="background1"/>
              <w:rPr>
                <w:sz w:val="20"/>
                <w:szCs w:val="20"/>
              </w:rPr>
            </w:pPr>
            <w:r w:rsidRPr="00950387">
              <w:rPr>
                <w:sz w:val="20"/>
                <w:szCs w:val="20"/>
              </w:rPr>
              <w:t>14 «Межбюджетные трансферты общего характера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2463F5C"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1 872 779</w:t>
            </w:r>
          </w:p>
        </w:tc>
        <w:tc>
          <w:tcPr>
            <w:tcW w:w="714" w:type="dxa"/>
            <w:tcBorders>
              <w:top w:val="single" w:sz="4" w:space="0" w:color="auto"/>
              <w:left w:val="single" w:sz="4" w:space="0" w:color="auto"/>
              <w:bottom w:val="single" w:sz="4" w:space="0" w:color="auto"/>
              <w:right w:val="nil"/>
            </w:tcBorders>
            <w:shd w:val="clear" w:color="auto" w:fill="auto"/>
            <w:noWrap/>
            <w:vAlign w:val="bottom"/>
          </w:tcPr>
          <w:p w14:paraId="0BF992ED"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12,9</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65429"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1 837 455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3C575600"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14,6</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B252D"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936 426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E1938" w14:textId="77777777" w:rsidR="008A004E" w:rsidRPr="00950387" w:rsidRDefault="008A004E" w:rsidP="007F73A5">
            <w:pPr>
              <w:shd w:val="clear" w:color="auto" w:fill="FFFFFF" w:themeFill="background1"/>
              <w:jc w:val="right"/>
              <w:rPr>
                <w:sz w:val="20"/>
                <w:szCs w:val="20"/>
                <w:highlight w:val="yellow"/>
              </w:rPr>
            </w:pPr>
            <w:r w:rsidRPr="00950387">
              <w:rPr>
                <w:sz w:val="20"/>
                <w:szCs w:val="20"/>
              </w:rPr>
              <w:t>8,0</w:t>
            </w:r>
          </w:p>
        </w:tc>
      </w:tr>
      <w:tr w:rsidR="008A004E" w:rsidRPr="00950387" w14:paraId="036A0486" w14:textId="77777777" w:rsidTr="008A004E">
        <w:trPr>
          <w:trHeight w:val="255"/>
        </w:trPr>
        <w:tc>
          <w:tcPr>
            <w:tcW w:w="3728" w:type="dxa"/>
            <w:tcBorders>
              <w:top w:val="nil"/>
              <w:left w:val="single" w:sz="4" w:space="0" w:color="auto"/>
              <w:bottom w:val="single" w:sz="4" w:space="0" w:color="auto"/>
              <w:right w:val="single" w:sz="4" w:space="0" w:color="auto"/>
            </w:tcBorders>
            <w:shd w:val="clear" w:color="auto" w:fill="auto"/>
            <w:vAlign w:val="bottom"/>
            <w:hideMark/>
          </w:tcPr>
          <w:p w14:paraId="61E19808" w14:textId="77777777" w:rsidR="008A004E" w:rsidRPr="00950387" w:rsidRDefault="008A004E" w:rsidP="007F73A5">
            <w:pPr>
              <w:shd w:val="clear" w:color="auto" w:fill="FFFFFF" w:themeFill="background1"/>
              <w:rPr>
                <w:b/>
                <w:bCs/>
                <w:sz w:val="20"/>
                <w:szCs w:val="20"/>
              </w:rPr>
            </w:pPr>
            <w:r w:rsidRPr="00950387">
              <w:rPr>
                <w:b/>
                <w:bCs/>
                <w:sz w:val="20"/>
                <w:szCs w:val="20"/>
              </w:rPr>
              <w:t>ВСЕГО</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6925ED2" w14:textId="77777777" w:rsidR="008A004E" w:rsidRPr="00950387" w:rsidRDefault="008A004E" w:rsidP="007F73A5">
            <w:pPr>
              <w:shd w:val="clear" w:color="auto" w:fill="FFFFFF" w:themeFill="background1"/>
              <w:jc w:val="right"/>
              <w:rPr>
                <w:b/>
                <w:bCs/>
                <w:sz w:val="20"/>
                <w:szCs w:val="20"/>
                <w:highlight w:val="yellow"/>
              </w:rPr>
            </w:pPr>
            <w:r w:rsidRPr="00950387">
              <w:rPr>
                <w:b/>
                <w:bCs/>
                <w:sz w:val="20"/>
                <w:szCs w:val="20"/>
              </w:rPr>
              <w:t>14 568 402</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C780D" w14:textId="77777777" w:rsidR="008A004E" w:rsidRPr="00950387" w:rsidRDefault="008A004E" w:rsidP="007F73A5">
            <w:pPr>
              <w:shd w:val="clear" w:color="auto" w:fill="FFFFFF" w:themeFill="background1"/>
              <w:jc w:val="right"/>
              <w:rPr>
                <w:b/>
                <w:bCs/>
                <w:sz w:val="20"/>
                <w:szCs w:val="20"/>
                <w:highlight w:val="yellow"/>
              </w:rPr>
            </w:pPr>
            <w:r w:rsidRPr="00950387">
              <w:rPr>
                <w:b/>
                <w:bCs/>
                <w:sz w:val="20"/>
                <w:szCs w:val="20"/>
              </w:rPr>
              <w:t>100,0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67BCB" w14:textId="77777777" w:rsidR="008A004E" w:rsidRPr="00950387" w:rsidRDefault="008A004E" w:rsidP="007F73A5">
            <w:pPr>
              <w:shd w:val="clear" w:color="auto" w:fill="FFFFFF" w:themeFill="background1"/>
              <w:jc w:val="right"/>
              <w:rPr>
                <w:b/>
                <w:bCs/>
                <w:sz w:val="20"/>
                <w:szCs w:val="20"/>
                <w:highlight w:val="yellow"/>
              </w:rPr>
            </w:pPr>
            <w:r w:rsidRPr="00950387">
              <w:rPr>
                <w:b/>
                <w:bCs/>
                <w:sz w:val="20"/>
                <w:szCs w:val="20"/>
              </w:rPr>
              <w:t>12 553 076</w:t>
            </w:r>
          </w:p>
        </w:tc>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75E7D1E4" w14:textId="77777777" w:rsidR="008A004E" w:rsidRPr="00950387" w:rsidRDefault="008A004E" w:rsidP="007F73A5">
            <w:pPr>
              <w:shd w:val="clear" w:color="auto" w:fill="FFFFFF" w:themeFill="background1"/>
              <w:jc w:val="right"/>
              <w:rPr>
                <w:b/>
                <w:sz w:val="20"/>
                <w:szCs w:val="20"/>
                <w:highlight w:val="yellow"/>
              </w:rPr>
            </w:pPr>
            <w:r w:rsidRPr="00950387">
              <w:rPr>
                <w:b/>
                <w:bCs/>
                <w:sz w:val="20"/>
                <w:szCs w:val="20"/>
              </w:rPr>
              <w:t>100,0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C0C0A" w14:textId="77777777" w:rsidR="008A004E" w:rsidRPr="00950387" w:rsidRDefault="008A004E" w:rsidP="007F73A5">
            <w:pPr>
              <w:shd w:val="clear" w:color="auto" w:fill="FFFFFF" w:themeFill="background1"/>
              <w:jc w:val="right"/>
              <w:rPr>
                <w:b/>
                <w:bCs/>
                <w:sz w:val="20"/>
                <w:szCs w:val="20"/>
                <w:highlight w:val="yellow"/>
              </w:rPr>
            </w:pPr>
            <w:r w:rsidRPr="00950387">
              <w:rPr>
                <w:b/>
                <w:bCs/>
                <w:sz w:val="20"/>
                <w:szCs w:val="20"/>
              </w:rPr>
              <w:t>11 734 007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16D159" w14:textId="77777777" w:rsidR="008A004E" w:rsidRPr="00950387" w:rsidRDefault="008A004E" w:rsidP="007F73A5">
            <w:pPr>
              <w:shd w:val="clear" w:color="auto" w:fill="FFFFFF" w:themeFill="background1"/>
              <w:jc w:val="right"/>
              <w:rPr>
                <w:b/>
                <w:bCs/>
                <w:sz w:val="20"/>
                <w:szCs w:val="20"/>
                <w:highlight w:val="yellow"/>
              </w:rPr>
            </w:pPr>
            <w:r w:rsidRPr="00950387">
              <w:rPr>
                <w:b/>
                <w:bCs/>
                <w:sz w:val="20"/>
                <w:szCs w:val="20"/>
              </w:rPr>
              <w:t>100,0</w:t>
            </w:r>
          </w:p>
        </w:tc>
      </w:tr>
    </w:tbl>
    <w:p w14:paraId="7809D270" w14:textId="77777777" w:rsidR="005A284F" w:rsidRDefault="005A284F" w:rsidP="007F73A5">
      <w:pPr>
        <w:shd w:val="clear" w:color="auto" w:fill="FFFFFF" w:themeFill="background1"/>
        <w:ind w:firstLine="709"/>
        <w:jc w:val="both"/>
        <w:rPr>
          <w:sz w:val="26"/>
          <w:szCs w:val="26"/>
        </w:rPr>
      </w:pPr>
    </w:p>
    <w:p w14:paraId="1060A260" w14:textId="45C029A1" w:rsidR="008A004E" w:rsidRPr="00950387" w:rsidRDefault="008A004E" w:rsidP="007F73A5">
      <w:pPr>
        <w:shd w:val="clear" w:color="auto" w:fill="FFFFFF" w:themeFill="background1"/>
        <w:ind w:firstLine="709"/>
        <w:jc w:val="both"/>
        <w:rPr>
          <w:sz w:val="26"/>
          <w:szCs w:val="26"/>
        </w:rPr>
      </w:pPr>
      <w:r w:rsidRPr="00950387">
        <w:rPr>
          <w:sz w:val="26"/>
          <w:szCs w:val="26"/>
        </w:rPr>
        <w:t xml:space="preserve">В 2022 году доля межбюджетных трансфертов, предусмотренных </w:t>
      </w:r>
      <w:r w:rsidRPr="008A004E">
        <w:rPr>
          <w:i/>
          <w:iCs/>
          <w:sz w:val="26"/>
          <w:szCs w:val="26"/>
        </w:rPr>
        <w:t>по разделу 14 «Межбюджетные трансферты общего характера бюджетам бюджетной системы Российской Федерации»</w:t>
      </w:r>
      <w:r w:rsidRPr="00950387">
        <w:rPr>
          <w:sz w:val="26"/>
          <w:szCs w:val="26"/>
        </w:rPr>
        <w:t xml:space="preserve"> составит 14,6%, </w:t>
      </w:r>
      <w:r>
        <w:rPr>
          <w:sz w:val="26"/>
          <w:szCs w:val="26"/>
        </w:rPr>
        <w:t>к</w:t>
      </w:r>
      <w:r w:rsidRPr="00950387">
        <w:rPr>
          <w:sz w:val="26"/>
          <w:szCs w:val="26"/>
        </w:rPr>
        <w:t xml:space="preserve"> 2024 году уменьшится и составит 8%.</w:t>
      </w:r>
      <w:r>
        <w:rPr>
          <w:sz w:val="26"/>
          <w:szCs w:val="26"/>
        </w:rPr>
        <w:t xml:space="preserve"> Д</w:t>
      </w:r>
      <w:r w:rsidRPr="00950387">
        <w:rPr>
          <w:sz w:val="26"/>
          <w:szCs w:val="26"/>
        </w:rPr>
        <w:t xml:space="preserve">оля межбюджетных трансфертов целевого характера, предусмотренных по другим разделам классификации расходов </w:t>
      </w:r>
      <w:r>
        <w:rPr>
          <w:sz w:val="26"/>
          <w:szCs w:val="26"/>
        </w:rPr>
        <w:t xml:space="preserve">составит </w:t>
      </w:r>
      <w:r w:rsidRPr="00950387">
        <w:rPr>
          <w:sz w:val="26"/>
          <w:szCs w:val="26"/>
        </w:rPr>
        <w:t>85,4%</w:t>
      </w:r>
      <w:r>
        <w:rPr>
          <w:sz w:val="26"/>
          <w:szCs w:val="26"/>
        </w:rPr>
        <w:t xml:space="preserve"> и 92% соответственно</w:t>
      </w:r>
      <w:r w:rsidRPr="00950387">
        <w:rPr>
          <w:sz w:val="26"/>
          <w:szCs w:val="26"/>
        </w:rPr>
        <w:t xml:space="preserve">. </w:t>
      </w:r>
    </w:p>
    <w:p w14:paraId="44238B43" w14:textId="77777777" w:rsidR="008A004E" w:rsidRPr="00950387" w:rsidRDefault="008A004E" w:rsidP="007F73A5">
      <w:pPr>
        <w:shd w:val="clear" w:color="auto" w:fill="FFFFFF" w:themeFill="background1"/>
        <w:ind w:firstLine="708"/>
        <w:jc w:val="both"/>
        <w:rPr>
          <w:sz w:val="26"/>
          <w:szCs w:val="26"/>
          <w:shd w:val="clear" w:color="auto" w:fill="FFFFFF" w:themeFill="background1"/>
        </w:rPr>
      </w:pPr>
      <w:r w:rsidRPr="00950387">
        <w:rPr>
          <w:sz w:val="26"/>
          <w:szCs w:val="26"/>
        </w:rPr>
        <w:t>Объем межбюджетных трансфертов в 2022 году увеличивается по трем разделам (</w:t>
      </w:r>
      <w:r w:rsidRPr="008A004E">
        <w:rPr>
          <w:i/>
          <w:iCs/>
          <w:sz w:val="26"/>
          <w:szCs w:val="26"/>
        </w:rPr>
        <w:t>03 «Национальная безопасность и правоохранительная деятельность», 04 «Национальная экономика» и 11 «Физическая культура и спорт»</w:t>
      </w:r>
      <w:r w:rsidRPr="00950387">
        <w:rPr>
          <w:sz w:val="26"/>
          <w:szCs w:val="26"/>
        </w:rPr>
        <w:t>) на общую сумму 164 740 тыс</w:t>
      </w:r>
      <w:r w:rsidRPr="00950387">
        <w:rPr>
          <w:sz w:val="26"/>
          <w:szCs w:val="26"/>
          <w:shd w:val="clear" w:color="auto" w:fill="FFFFFF" w:themeFill="background1"/>
        </w:rPr>
        <w:t xml:space="preserve">. рублей, или на 23,7%. </w:t>
      </w:r>
    </w:p>
    <w:p w14:paraId="22A2534C" w14:textId="703B422D" w:rsidR="008A004E" w:rsidRDefault="008A004E" w:rsidP="007F73A5">
      <w:pPr>
        <w:shd w:val="clear" w:color="auto" w:fill="FFFFFF" w:themeFill="background1"/>
        <w:ind w:firstLine="708"/>
        <w:jc w:val="both"/>
        <w:rPr>
          <w:sz w:val="26"/>
          <w:szCs w:val="26"/>
        </w:rPr>
      </w:pPr>
      <w:r w:rsidRPr="00950387">
        <w:rPr>
          <w:sz w:val="26"/>
          <w:szCs w:val="26"/>
          <w:shd w:val="clear" w:color="auto" w:fill="FFFFFF" w:themeFill="background1"/>
        </w:rPr>
        <w:t xml:space="preserve">В 2024 году </w:t>
      </w:r>
      <w:r w:rsidRPr="00950387">
        <w:rPr>
          <w:sz w:val="26"/>
          <w:szCs w:val="26"/>
        </w:rPr>
        <w:t>по отношению к показателям 2021 года</w:t>
      </w:r>
      <w:r w:rsidRPr="00950387">
        <w:rPr>
          <w:sz w:val="26"/>
          <w:szCs w:val="26"/>
          <w:shd w:val="clear" w:color="auto" w:fill="FFFFFF" w:themeFill="background1"/>
        </w:rPr>
        <w:t xml:space="preserve"> о</w:t>
      </w:r>
      <w:r w:rsidRPr="00950387">
        <w:rPr>
          <w:sz w:val="26"/>
          <w:szCs w:val="26"/>
        </w:rPr>
        <w:t xml:space="preserve">бъем межбюджетных трансфертов увеличивается только </w:t>
      </w:r>
      <w:r w:rsidRPr="008A004E">
        <w:rPr>
          <w:i/>
          <w:iCs/>
          <w:sz w:val="26"/>
          <w:szCs w:val="26"/>
        </w:rPr>
        <w:t>по разделам 03 «Национальная безопасность и правоохранительная деятельность» и 06 «Охрана окружающей среды»</w:t>
      </w:r>
      <w:r w:rsidRPr="00950387">
        <w:rPr>
          <w:sz w:val="26"/>
          <w:szCs w:val="26"/>
        </w:rPr>
        <w:t xml:space="preserve"> на общую сумму 4082 тыс. рублей, или на 6,9%.</w:t>
      </w:r>
    </w:p>
    <w:p w14:paraId="7A419C4C" w14:textId="77777777" w:rsidR="008A004E" w:rsidRPr="00950387" w:rsidRDefault="008A004E" w:rsidP="007F73A5">
      <w:pPr>
        <w:shd w:val="clear" w:color="auto" w:fill="FFFFFF" w:themeFill="background1"/>
        <w:ind w:firstLine="709"/>
        <w:jc w:val="both"/>
        <w:rPr>
          <w:sz w:val="26"/>
          <w:szCs w:val="26"/>
        </w:rPr>
      </w:pPr>
      <w:r w:rsidRPr="00950387">
        <w:rPr>
          <w:sz w:val="26"/>
          <w:szCs w:val="26"/>
        </w:rPr>
        <w:lastRenderedPageBreak/>
        <w:t xml:space="preserve">По семи разделам в 2022 году и по восьми разделам в 2024 году наблюдается снижение межбюджетных трансфертов по отношению к показателям 2021 года, в том числе по разделам: </w:t>
      </w:r>
    </w:p>
    <w:p w14:paraId="4215FF1A"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01 «Общегосударственные вопросы» – на 3671 тыс. рублей (на 9,8%) и на                  8577 тыс. рублей (на 23%) соответственно;</w:t>
      </w:r>
    </w:p>
    <w:p w14:paraId="60E86D13" w14:textId="77777777" w:rsidR="008A004E" w:rsidRPr="00950387" w:rsidRDefault="008A004E" w:rsidP="007F73A5">
      <w:pPr>
        <w:shd w:val="clear" w:color="auto" w:fill="FFFFFF" w:themeFill="background1"/>
        <w:ind w:firstLine="709"/>
        <w:jc w:val="both"/>
        <w:rPr>
          <w:sz w:val="26"/>
          <w:szCs w:val="26"/>
        </w:rPr>
      </w:pPr>
      <w:r w:rsidRPr="00950387">
        <w:rPr>
          <w:sz w:val="26"/>
          <w:szCs w:val="26"/>
        </w:rPr>
        <w:t>04 «Национальная экономика» – на 116</w:t>
      </w:r>
      <w:r w:rsidRPr="00950387">
        <w:rPr>
          <w:sz w:val="26"/>
          <w:szCs w:val="26"/>
          <w:lang w:val="en-US"/>
        </w:rPr>
        <w:t> </w:t>
      </w:r>
      <w:r w:rsidRPr="00950387">
        <w:rPr>
          <w:sz w:val="26"/>
          <w:szCs w:val="26"/>
        </w:rPr>
        <w:t>596 тыс. рублей (на 18,1%) в 2024 году;</w:t>
      </w:r>
    </w:p>
    <w:p w14:paraId="4FAD4991"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05 «Жилищно-коммунальное хозяйство» - на 586</w:t>
      </w:r>
      <w:r w:rsidRPr="00950387">
        <w:rPr>
          <w:sz w:val="26"/>
          <w:szCs w:val="26"/>
          <w:lang w:val="en-US"/>
        </w:rPr>
        <w:t> </w:t>
      </w:r>
      <w:r w:rsidRPr="00950387">
        <w:rPr>
          <w:sz w:val="26"/>
          <w:szCs w:val="26"/>
        </w:rPr>
        <w:t>774 тыс. рублей (в 2,1 раза) и на 964</w:t>
      </w:r>
      <w:r w:rsidRPr="00950387">
        <w:rPr>
          <w:sz w:val="26"/>
          <w:szCs w:val="26"/>
          <w:lang w:val="en-US"/>
        </w:rPr>
        <w:t> </w:t>
      </w:r>
      <w:r w:rsidRPr="00950387">
        <w:rPr>
          <w:sz w:val="26"/>
          <w:szCs w:val="26"/>
        </w:rPr>
        <w:t>790 тыс. рублей (в 8 раз) соответственно;</w:t>
      </w:r>
    </w:p>
    <w:p w14:paraId="45EC2D72"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06 «Охрана окружающей среды» – на 2474 тыс. рублей (на 6,5%) в 2022 году;</w:t>
      </w:r>
    </w:p>
    <w:p w14:paraId="10984C3A"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07 «Образование» - на 938 602 тыс. рублей (на 10,2%) и на 158 167 тыс. рублей (на 1,7%) соответственно;</w:t>
      </w:r>
    </w:p>
    <w:p w14:paraId="3DB1106E"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08 «Культура, кинематография» - на 226 254 тыс. рублей (в 6,4 раза) и на                 252 434 тыс. рублей (в 17,4 раза) соответственно;</w:t>
      </w:r>
    </w:p>
    <w:p w14:paraId="4CD0311D" w14:textId="77777777" w:rsidR="008A004E" w:rsidRPr="00950387" w:rsidRDefault="008A004E" w:rsidP="007F73A5">
      <w:pPr>
        <w:shd w:val="clear" w:color="auto" w:fill="FFFFFF" w:themeFill="background1"/>
        <w:ind w:firstLine="709"/>
        <w:jc w:val="both"/>
        <w:rPr>
          <w:sz w:val="26"/>
          <w:szCs w:val="26"/>
        </w:rPr>
      </w:pPr>
      <w:r w:rsidRPr="00950387">
        <w:rPr>
          <w:sz w:val="26"/>
          <w:szCs w:val="26"/>
        </w:rPr>
        <w:t>10 «Социальная политика» - на 169 232 тыс. рублей (на 15,5%) и на 169 264 тыс. рублей (на 15,5%) соответственно;</w:t>
      </w:r>
    </w:p>
    <w:p w14:paraId="69F9079D"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11 «Физическая культура и спорт» - на 14 561 тыс. рублей (в 2 раза) в 2024 году;</w:t>
      </w:r>
    </w:p>
    <w:p w14:paraId="11A60953" w14:textId="77777777" w:rsidR="008A004E" w:rsidRPr="00950387" w:rsidRDefault="008A004E" w:rsidP="007F73A5">
      <w:pPr>
        <w:shd w:val="clear" w:color="auto" w:fill="FFFFFF" w:themeFill="background1"/>
        <w:ind w:firstLine="708"/>
        <w:jc w:val="both"/>
        <w:rPr>
          <w:sz w:val="26"/>
          <w:szCs w:val="26"/>
        </w:rPr>
      </w:pPr>
      <w:r w:rsidRPr="00950387">
        <w:rPr>
          <w:sz w:val="26"/>
          <w:szCs w:val="26"/>
        </w:rPr>
        <w:t>14 «Межбюджетные трансферты общего характера бюджетам бюджетной системы Российской Федерации» - на 35 324 тыс. рублей (на 1,9%) и на 936 353 тыс. рублей (в 2 раза) соответственно.</w:t>
      </w:r>
    </w:p>
    <w:p w14:paraId="29C06F39" w14:textId="77777777" w:rsidR="008A004E" w:rsidRPr="00950387" w:rsidRDefault="008A004E" w:rsidP="007F73A5">
      <w:pPr>
        <w:shd w:val="clear" w:color="auto" w:fill="FFFFFF" w:themeFill="background1"/>
        <w:ind w:firstLine="709"/>
        <w:jc w:val="both"/>
        <w:rPr>
          <w:sz w:val="26"/>
          <w:szCs w:val="26"/>
        </w:rPr>
      </w:pPr>
      <w:r w:rsidRPr="00950387">
        <w:rPr>
          <w:sz w:val="26"/>
          <w:szCs w:val="26"/>
        </w:rPr>
        <w:t xml:space="preserve">Также, по </w:t>
      </w:r>
      <w:r w:rsidRPr="005A284F">
        <w:rPr>
          <w:i/>
          <w:iCs/>
          <w:sz w:val="26"/>
          <w:szCs w:val="26"/>
        </w:rPr>
        <w:t>разделу 02 «Национальная оборона» и 09 «Здравоохранение»</w:t>
      </w:r>
      <w:r w:rsidRPr="00950387">
        <w:rPr>
          <w:sz w:val="26"/>
          <w:szCs w:val="26"/>
        </w:rPr>
        <w:t xml:space="preserve"> на период 2022-2024 годов межбюджетные трансферты не запланированы. </w:t>
      </w:r>
    </w:p>
    <w:p w14:paraId="1B9FC99E" w14:textId="77777777" w:rsidR="00E5473B" w:rsidRPr="00950387" w:rsidRDefault="00E5473B" w:rsidP="007F73A5">
      <w:pPr>
        <w:shd w:val="clear" w:color="auto" w:fill="FFFFFF" w:themeFill="background1"/>
        <w:ind w:firstLine="708"/>
        <w:jc w:val="both"/>
        <w:rPr>
          <w:sz w:val="26"/>
          <w:szCs w:val="26"/>
        </w:rPr>
      </w:pPr>
      <w:bookmarkStart w:id="88" w:name="_Hlk56083670"/>
      <w:r w:rsidRPr="00950387">
        <w:rPr>
          <w:bCs/>
          <w:sz w:val="26"/>
          <w:szCs w:val="26"/>
        </w:rPr>
        <w:t xml:space="preserve">В таблицах приложений 14-15 к законопроекту представлено распределение межбюджетных трансфертов (дотаций и субвенций) в разрезе муниципальных районов (городских округов) Республики Хакасия на 2022 год и на плановый период 2023-2024 годов. Согласно данным приложениям, распределенный объем межбюджетных трансфертов в 2022 году составляет </w:t>
      </w:r>
      <w:r w:rsidRPr="00950387">
        <w:rPr>
          <w:sz w:val="26"/>
          <w:szCs w:val="26"/>
        </w:rPr>
        <w:t xml:space="preserve">10 320 667 </w:t>
      </w:r>
      <w:r w:rsidRPr="00950387">
        <w:rPr>
          <w:bCs/>
          <w:sz w:val="26"/>
          <w:szCs w:val="26"/>
        </w:rPr>
        <w:t xml:space="preserve">тыс. рублей, или 82,2% общего объема межбюджетных трансфертов, в 2023 году – </w:t>
      </w:r>
      <w:r w:rsidRPr="00950387">
        <w:rPr>
          <w:sz w:val="26"/>
          <w:szCs w:val="26"/>
        </w:rPr>
        <w:t>9 914</w:t>
      </w:r>
      <w:r w:rsidRPr="00950387">
        <w:rPr>
          <w:sz w:val="26"/>
          <w:szCs w:val="26"/>
          <w:lang w:val="en-US"/>
        </w:rPr>
        <w:t> </w:t>
      </w:r>
      <w:r w:rsidRPr="00950387">
        <w:rPr>
          <w:sz w:val="26"/>
          <w:szCs w:val="26"/>
        </w:rPr>
        <w:t xml:space="preserve">086 </w:t>
      </w:r>
      <w:r w:rsidRPr="00950387">
        <w:rPr>
          <w:bCs/>
          <w:sz w:val="26"/>
          <w:szCs w:val="26"/>
        </w:rPr>
        <w:t xml:space="preserve">тыс. рублей (84,1%) и в 2024 году – </w:t>
      </w:r>
      <w:r w:rsidRPr="00950387">
        <w:rPr>
          <w:sz w:val="26"/>
          <w:szCs w:val="26"/>
        </w:rPr>
        <w:t>10</w:t>
      </w:r>
      <w:r w:rsidRPr="00950387">
        <w:rPr>
          <w:sz w:val="26"/>
          <w:szCs w:val="26"/>
          <w:lang w:val="en-US"/>
        </w:rPr>
        <w:t> </w:t>
      </w:r>
      <w:r w:rsidRPr="00950387">
        <w:rPr>
          <w:sz w:val="26"/>
          <w:szCs w:val="26"/>
        </w:rPr>
        <w:t>326</w:t>
      </w:r>
      <w:r w:rsidRPr="00950387">
        <w:rPr>
          <w:sz w:val="26"/>
          <w:szCs w:val="26"/>
          <w:lang w:val="en-US"/>
        </w:rPr>
        <w:t> </w:t>
      </w:r>
      <w:r w:rsidRPr="00950387">
        <w:rPr>
          <w:sz w:val="26"/>
          <w:szCs w:val="26"/>
        </w:rPr>
        <w:t xml:space="preserve">243 </w:t>
      </w:r>
      <w:r w:rsidRPr="00950387">
        <w:rPr>
          <w:bCs/>
          <w:sz w:val="26"/>
          <w:szCs w:val="26"/>
        </w:rPr>
        <w:t>тыс. рублей (88%).</w:t>
      </w:r>
    </w:p>
    <w:bookmarkEnd w:id="88"/>
    <w:p w14:paraId="7C3B57F2" w14:textId="13DD251A" w:rsidR="00680017" w:rsidRPr="00680017" w:rsidRDefault="00680017" w:rsidP="007F73A5">
      <w:pPr>
        <w:shd w:val="clear" w:color="auto" w:fill="FFFFFF" w:themeFill="background1"/>
        <w:ind w:firstLine="708"/>
        <w:jc w:val="both"/>
        <w:rPr>
          <w:sz w:val="26"/>
          <w:szCs w:val="26"/>
        </w:rPr>
      </w:pPr>
      <w:r w:rsidRPr="00680017">
        <w:rPr>
          <w:sz w:val="26"/>
          <w:szCs w:val="26"/>
        </w:rPr>
        <w:t>Наибольший объем распределенных межбюджетных трансфертов на 2022 год 25,7% приходится на г. Абакан (2 647 259 тыс. рублей), 10,9% –</w:t>
      </w:r>
      <w:r>
        <w:rPr>
          <w:sz w:val="26"/>
          <w:szCs w:val="26"/>
        </w:rPr>
        <w:t xml:space="preserve"> </w:t>
      </w:r>
      <w:r w:rsidRPr="00680017">
        <w:rPr>
          <w:sz w:val="26"/>
          <w:szCs w:val="26"/>
        </w:rPr>
        <w:t>Аскизский район (1 126 461 тыс. рублей) и 10,7% –</w:t>
      </w:r>
      <w:r>
        <w:rPr>
          <w:sz w:val="26"/>
          <w:szCs w:val="26"/>
        </w:rPr>
        <w:t xml:space="preserve"> </w:t>
      </w:r>
      <w:r w:rsidRPr="00680017">
        <w:rPr>
          <w:sz w:val="26"/>
          <w:szCs w:val="26"/>
        </w:rPr>
        <w:t>г. Черногорск (1 107 561 тыс. рублей), наименьший по 4,2%</w:t>
      </w:r>
      <w:r>
        <w:rPr>
          <w:sz w:val="26"/>
          <w:szCs w:val="26"/>
        </w:rPr>
        <w:t xml:space="preserve"> </w:t>
      </w:r>
      <w:r w:rsidRPr="00680017">
        <w:rPr>
          <w:sz w:val="26"/>
          <w:szCs w:val="26"/>
        </w:rPr>
        <w:t>– Боградский и Орджоникидзевский районы (437 473 тыс. рублей и 431 795 тыс. рублей соответственно), 2%</w:t>
      </w:r>
      <w:r>
        <w:rPr>
          <w:sz w:val="26"/>
          <w:szCs w:val="26"/>
        </w:rPr>
        <w:t xml:space="preserve"> </w:t>
      </w:r>
      <w:r w:rsidRPr="00680017">
        <w:rPr>
          <w:sz w:val="26"/>
          <w:szCs w:val="26"/>
        </w:rPr>
        <w:t>– г. Абаза (211 456 тыс. рублей) и 1,7% –</w:t>
      </w:r>
      <w:r>
        <w:rPr>
          <w:sz w:val="26"/>
          <w:szCs w:val="26"/>
        </w:rPr>
        <w:t xml:space="preserve"> </w:t>
      </w:r>
      <w:r w:rsidRPr="00680017">
        <w:rPr>
          <w:sz w:val="26"/>
          <w:szCs w:val="26"/>
        </w:rPr>
        <w:t>г. Сорск (179 803 тыс. рублей).</w:t>
      </w:r>
    </w:p>
    <w:p w14:paraId="7495F8AF" w14:textId="6BF36C93" w:rsidR="00F03AC6" w:rsidRDefault="00794D1A" w:rsidP="007F73A5">
      <w:pPr>
        <w:shd w:val="clear" w:color="auto" w:fill="FFFFFF" w:themeFill="background1"/>
        <w:autoSpaceDE w:val="0"/>
        <w:autoSpaceDN w:val="0"/>
        <w:adjustRightInd w:val="0"/>
        <w:ind w:firstLine="709"/>
        <w:jc w:val="both"/>
        <w:rPr>
          <w:bCs/>
          <w:sz w:val="26"/>
          <w:szCs w:val="26"/>
        </w:rPr>
      </w:pPr>
      <w:r w:rsidRPr="00794D1A">
        <w:rPr>
          <w:bCs/>
          <w:i/>
          <w:iCs/>
          <w:sz w:val="26"/>
          <w:szCs w:val="26"/>
        </w:rPr>
        <w:t>По итогам проведенного в 2021 году контрольного мероприятия</w:t>
      </w:r>
      <w:r w:rsidRPr="00794D1A">
        <w:rPr>
          <w:bCs/>
          <w:sz w:val="26"/>
          <w:szCs w:val="26"/>
        </w:rPr>
        <w:t xml:space="preserve"> «Проверка целевого и эффективного использования межбюджетных трансфертов, предоставленных бюджету Боградского района в 2019-2020 годах» </w:t>
      </w:r>
      <w:r w:rsidR="00F03AC6" w:rsidRPr="00794D1A">
        <w:rPr>
          <w:bCs/>
          <w:i/>
          <w:iCs/>
          <w:sz w:val="26"/>
          <w:szCs w:val="26"/>
        </w:rPr>
        <w:t>отмечается низкая инициативность и вовлеченность Администрации Боградского района в мероприятиях региональных проектов, предполагающих участие района.</w:t>
      </w:r>
    </w:p>
    <w:p w14:paraId="51E5EF2E" w14:textId="6BE32443" w:rsidR="00794D1A" w:rsidRPr="00794D1A" w:rsidRDefault="00F03AC6" w:rsidP="007F73A5">
      <w:pPr>
        <w:shd w:val="clear" w:color="auto" w:fill="FFFFFF" w:themeFill="background1"/>
        <w:autoSpaceDE w:val="0"/>
        <w:autoSpaceDN w:val="0"/>
        <w:adjustRightInd w:val="0"/>
        <w:ind w:firstLine="709"/>
        <w:jc w:val="both"/>
        <w:rPr>
          <w:bCs/>
          <w:sz w:val="26"/>
          <w:szCs w:val="26"/>
        </w:rPr>
      </w:pPr>
      <w:bookmarkStart w:id="89" w:name="_Hlk87618435"/>
      <w:r>
        <w:rPr>
          <w:bCs/>
          <w:sz w:val="26"/>
          <w:szCs w:val="26"/>
        </w:rPr>
        <w:t xml:space="preserve">Муниципальным образованием </w:t>
      </w:r>
      <w:r w:rsidR="00794D1A" w:rsidRPr="00794D1A">
        <w:rPr>
          <w:bCs/>
          <w:sz w:val="26"/>
          <w:szCs w:val="26"/>
        </w:rPr>
        <w:t>Боградски</w:t>
      </w:r>
      <w:r>
        <w:rPr>
          <w:bCs/>
          <w:sz w:val="26"/>
          <w:szCs w:val="26"/>
        </w:rPr>
        <w:t>й</w:t>
      </w:r>
      <w:r w:rsidR="00794D1A" w:rsidRPr="00794D1A">
        <w:rPr>
          <w:bCs/>
          <w:sz w:val="26"/>
          <w:szCs w:val="26"/>
        </w:rPr>
        <w:t xml:space="preserve"> район</w:t>
      </w:r>
      <w:r>
        <w:rPr>
          <w:bCs/>
          <w:sz w:val="26"/>
          <w:szCs w:val="26"/>
        </w:rPr>
        <w:t xml:space="preserve"> </w:t>
      </w:r>
      <w:bookmarkEnd w:id="89"/>
      <w:r>
        <w:rPr>
          <w:bCs/>
          <w:sz w:val="26"/>
          <w:szCs w:val="26"/>
        </w:rPr>
        <w:t>в 2019-2020 годах</w:t>
      </w:r>
      <w:r w:rsidR="00794D1A" w:rsidRPr="00794D1A">
        <w:rPr>
          <w:bCs/>
          <w:sz w:val="26"/>
          <w:szCs w:val="26"/>
        </w:rPr>
        <w:t xml:space="preserve"> привлечен наименьший объем средств на реализацию региональных проектов, как в относительных показателях (0,1% и 0,3% от общего расходов на региональные проекты по муниципальным образованиям), так и в расчете на одного жителя (0,2 и 0,5 рублей, что значительно ниже, чем в среднем по муниципальным районам республики - 4,5 и 6,1 рублей).</w:t>
      </w:r>
    </w:p>
    <w:p w14:paraId="3F835FA3" w14:textId="084FB1B7" w:rsidR="00794D1A" w:rsidRPr="00794D1A" w:rsidRDefault="00794D1A" w:rsidP="007F73A5">
      <w:pPr>
        <w:shd w:val="clear" w:color="auto" w:fill="FFFFFF" w:themeFill="background1"/>
        <w:autoSpaceDE w:val="0"/>
        <w:autoSpaceDN w:val="0"/>
        <w:adjustRightInd w:val="0"/>
        <w:ind w:firstLine="709"/>
        <w:jc w:val="both"/>
        <w:rPr>
          <w:rFonts w:eastAsiaTheme="minorHAnsi"/>
          <w:sz w:val="26"/>
          <w:szCs w:val="26"/>
          <w:lang w:eastAsia="en-US"/>
        </w:rPr>
      </w:pPr>
      <w:r w:rsidRPr="00794D1A">
        <w:rPr>
          <w:bCs/>
          <w:sz w:val="26"/>
          <w:szCs w:val="26"/>
        </w:rPr>
        <w:lastRenderedPageBreak/>
        <w:t xml:space="preserve">Стоит отметить, что аналогичная ситуация наблюдается по уровню участия </w:t>
      </w:r>
      <w:r w:rsidR="00F03AC6">
        <w:rPr>
          <w:bCs/>
          <w:sz w:val="26"/>
          <w:szCs w:val="26"/>
        </w:rPr>
        <w:t xml:space="preserve">муниципальным образованием </w:t>
      </w:r>
      <w:r w:rsidR="00F03AC6" w:rsidRPr="00794D1A">
        <w:rPr>
          <w:bCs/>
          <w:sz w:val="26"/>
          <w:szCs w:val="26"/>
        </w:rPr>
        <w:t>Боградски</w:t>
      </w:r>
      <w:r w:rsidR="00F03AC6">
        <w:rPr>
          <w:bCs/>
          <w:sz w:val="26"/>
          <w:szCs w:val="26"/>
        </w:rPr>
        <w:t>й</w:t>
      </w:r>
      <w:r w:rsidR="00F03AC6" w:rsidRPr="00794D1A">
        <w:rPr>
          <w:bCs/>
          <w:sz w:val="26"/>
          <w:szCs w:val="26"/>
        </w:rPr>
        <w:t xml:space="preserve"> район</w:t>
      </w:r>
      <w:r w:rsidR="00F03AC6">
        <w:rPr>
          <w:bCs/>
          <w:sz w:val="26"/>
          <w:szCs w:val="26"/>
        </w:rPr>
        <w:t xml:space="preserve"> </w:t>
      </w:r>
      <w:r w:rsidRPr="00794D1A">
        <w:rPr>
          <w:bCs/>
          <w:sz w:val="26"/>
          <w:szCs w:val="26"/>
        </w:rPr>
        <w:t>в реализации мероприятий государственных программ Республики Хакасия (</w:t>
      </w:r>
      <w:r w:rsidRPr="00794D1A">
        <w:rPr>
          <w:rFonts w:eastAsiaTheme="minorHAnsi"/>
          <w:sz w:val="26"/>
          <w:szCs w:val="26"/>
          <w:lang w:eastAsia="en-US"/>
        </w:rPr>
        <w:t>всего бюджетам муниципальных образований из республиканского бюджета распределено в 2019 году распределено 37 субсидий  (Боградскому району – 10 субсидий), в 2020 году – 35 субсидий (Боградскому району – 14 субсидий).</w:t>
      </w:r>
    </w:p>
    <w:p w14:paraId="3EFDB29E" w14:textId="6DA7BE36" w:rsidR="005A284F" w:rsidRPr="005A284F" w:rsidRDefault="005A284F" w:rsidP="007F73A5">
      <w:pPr>
        <w:shd w:val="clear" w:color="auto" w:fill="FFFFFF" w:themeFill="background1"/>
        <w:ind w:firstLine="708"/>
        <w:jc w:val="both"/>
        <w:rPr>
          <w:bCs/>
          <w:sz w:val="26"/>
          <w:szCs w:val="26"/>
        </w:rPr>
      </w:pPr>
      <w:r w:rsidRPr="005A284F">
        <w:rPr>
          <w:bCs/>
          <w:i/>
          <w:iCs/>
          <w:sz w:val="26"/>
          <w:szCs w:val="26"/>
        </w:rPr>
        <w:t>В 2023-2024 годах дотации распределены в полном объеме, в 2022 году не распределены дотации на общую сумму 185 658 тыс. рублей</w:t>
      </w:r>
      <w:r w:rsidRPr="005A284F">
        <w:rPr>
          <w:bCs/>
          <w:sz w:val="26"/>
          <w:szCs w:val="26"/>
        </w:rPr>
        <w:t xml:space="preserve"> (14,1% от общей суммы дотаций), в том числе: иные дотации </w:t>
      </w:r>
      <w:bookmarkStart w:id="90" w:name="_Hlk87609176"/>
      <w:r w:rsidRPr="005A284F">
        <w:rPr>
          <w:bCs/>
          <w:sz w:val="26"/>
          <w:szCs w:val="26"/>
        </w:rPr>
        <w:t>–</w:t>
      </w:r>
      <w:bookmarkEnd w:id="90"/>
      <w:r w:rsidRPr="005A284F">
        <w:rPr>
          <w:bCs/>
          <w:sz w:val="26"/>
          <w:szCs w:val="26"/>
        </w:rPr>
        <w:t xml:space="preserve"> 111 658 тыс. рублей (25,6% от плановых бюджетных ассигнований) и дотации на поддержку мер по обеспечению сбалансированности бюджетов – 74 000 тыс. рублей (12,6%)</w:t>
      </w:r>
      <w:r w:rsidR="0027132F">
        <w:rPr>
          <w:bCs/>
          <w:sz w:val="26"/>
          <w:szCs w:val="26"/>
        </w:rPr>
        <w:t>.</w:t>
      </w:r>
    </w:p>
    <w:p w14:paraId="25BA216E" w14:textId="598CE619" w:rsidR="005A284F" w:rsidRPr="00AF41B0" w:rsidRDefault="005A284F" w:rsidP="007F73A5">
      <w:pPr>
        <w:shd w:val="clear" w:color="auto" w:fill="FFFFFF" w:themeFill="background1"/>
        <w:autoSpaceDE w:val="0"/>
        <w:autoSpaceDN w:val="0"/>
        <w:adjustRightInd w:val="0"/>
        <w:ind w:firstLine="709"/>
        <w:jc w:val="both"/>
        <w:rPr>
          <w:i/>
          <w:iCs/>
          <w:sz w:val="26"/>
          <w:szCs w:val="26"/>
        </w:rPr>
      </w:pPr>
      <w:r w:rsidRPr="00AF41B0">
        <w:rPr>
          <w:bCs/>
          <w:sz w:val="26"/>
          <w:szCs w:val="26"/>
        </w:rPr>
        <w:t>Общий объем нераспределенных субвенций составил в 2022 году – 457 908 тыс. рублей (4,8% от общего объема запланированных к распределению субвенций), в 2023 году – 474 055 тыс. рублей (4,8%) и в 2024 году – 495 466 тыс. рублей (4,8%)</w:t>
      </w:r>
      <w:r w:rsidR="00936D7D">
        <w:rPr>
          <w:bCs/>
          <w:sz w:val="26"/>
          <w:szCs w:val="26"/>
        </w:rPr>
        <w:t xml:space="preserve">, </w:t>
      </w:r>
      <w:r w:rsidRPr="00AF41B0">
        <w:rPr>
          <w:bCs/>
          <w:i/>
          <w:iCs/>
          <w:sz w:val="26"/>
          <w:szCs w:val="26"/>
        </w:rPr>
        <w:t xml:space="preserve"> что соответств</w:t>
      </w:r>
      <w:r w:rsidR="00936D7D">
        <w:rPr>
          <w:bCs/>
          <w:i/>
          <w:iCs/>
          <w:sz w:val="26"/>
          <w:szCs w:val="26"/>
        </w:rPr>
        <w:t>ует</w:t>
      </w:r>
      <w:r w:rsidRPr="00AF41B0">
        <w:rPr>
          <w:bCs/>
          <w:i/>
          <w:iCs/>
          <w:sz w:val="26"/>
          <w:szCs w:val="26"/>
        </w:rPr>
        <w:t xml:space="preserve"> положениям пункта 5 статьи 140 </w:t>
      </w:r>
      <w:r w:rsidRPr="00AF41B0">
        <w:rPr>
          <w:rFonts w:eastAsiaTheme="minorHAnsi"/>
          <w:i/>
          <w:iCs/>
          <w:sz w:val="26"/>
          <w:szCs w:val="26"/>
          <w:lang w:eastAsia="en-US"/>
        </w:rPr>
        <w:t>Бюджетного кодекса Российской Федерации</w:t>
      </w:r>
      <w:r w:rsidR="00936D7D">
        <w:rPr>
          <w:rFonts w:eastAsiaTheme="minorHAnsi"/>
          <w:i/>
          <w:iCs/>
          <w:sz w:val="26"/>
          <w:szCs w:val="26"/>
          <w:lang w:eastAsia="en-US"/>
        </w:rPr>
        <w:t>, а именно</w:t>
      </w:r>
      <w:r w:rsidRPr="00AF41B0">
        <w:rPr>
          <w:rFonts w:eastAsiaTheme="minorHAnsi"/>
          <w:i/>
          <w:iCs/>
          <w:sz w:val="26"/>
          <w:szCs w:val="26"/>
          <w:lang w:eastAsia="en-US"/>
        </w:rPr>
        <w:t xml:space="preserve"> в разрезе всех соответствующих субвенций нераспределённая их часть составляет не более 5%</w:t>
      </w:r>
      <w:r w:rsidRPr="00AF41B0">
        <w:rPr>
          <w:i/>
          <w:iCs/>
          <w:sz w:val="26"/>
          <w:szCs w:val="26"/>
        </w:rPr>
        <w:t>.</w:t>
      </w:r>
    </w:p>
    <w:p w14:paraId="70A13E1E" w14:textId="27557975" w:rsidR="005A284F" w:rsidRPr="000C447F" w:rsidRDefault="005A284F" w:rsidP="007F73A5">
      <w:pPr>
        <w:shd w:val="clear" w:color="auto" w:fill="FFFFFF" w:themeFill="background1"/>
        <w:autoSpaceDE w:val="0"/>
        <w:autoSpaceDN w:val="0"/>
        <w:adjustRightInd w:val="0"/>
        <w:ind w:firstLine="708"/>
        <w:jc w:val="both"/>
        <w:rPr>
          <w:sz w:val="26"/>
          <w:szCs w:val="26"/>
        </w:rPr>
      </w:pPr>
      <w:r w:rsidRPr="00AF41B0">
        <w:rPr>
          <w:sz w:val="26"/>
          <w:szCs w:val="26"/>
        </w:rPr>
        <w:t xml:space="preserve">Общий объем дотаций на выравнивание бюджетной обеспеченности муниципальных районов (городских округов) Республики Хакасия, включая замену части дотации на выравнивание бюджетной обеспеченности муниципальных районов (городских округов) Республики Хакасия дополнительными нормативами отчисления в бюджеты муниципальных образований республики от налога на доходы физических лиц (далее по тексту - Дополнительный норматив от НДФЛ), предусмотренный законопроектом на 2022 год, увеличился по сравнению с 2021 годом на 8,7%, </w:t>
      </w:r>
      <w:r w:rsidRPr="000C447F">
        <w:rPr>
          <w:sz w:val="26"/>
          <w:szCs w:val="26"/>
        </w:rPr>
        <w:t>или на 186 477 тыс. рублей, и состав</w:t>
      </w:r>
      <w:r w:rsidR="00AF41B0" w:rsidRPr="000C447F">
        <w:rPr>
          <w:sz w:val="26"/>
          <w:szCs w:val="26"/>
        </w:rPr>
        <w:t>ляет</w:t>
      </w:r>
      <w:r w:rsidRPr="000C447F">
        <w:rPr>
          <w:sz w:val="26"/>
          <w:szCs w:val="26"/>
        </w:rPr>
        <w:t xml:space="preserve"> 2 335 328 тыс. рублей</w:t>
      </w:r>
      <w:r w:rsidR="0027132F">
        <w:rPr>
          <w:sz w:val="26"/>
          <w:szCs w:val="26"/>
        </w:rPr>
        <w:t xml:space="preserve"> (</w:t>
      </w:r>
      <w:r w:rsidR="0027132F" w:rsidRPr="000C447F">
        <w:rPr>
          <w:sz w:val="26"/>
          <w:szCs w:val="26"/>
        </w:rPr>
        <w:t>таблице 26</w:t>
      </w:r>
      <w:r w:rsidR="0027132F">
        <w:rPr>
          <w:sz w:val="26"/>
          <w:szCs w:val="26"/>
        </w:rPr>
        <w:t>)</w:t>
      </w:r>
      <w:r w:rsidR="0027132F" w:rsidRPr="000C447F">
        <w:rPr>
          <w:sz w:val="26"/>
          <w:szCs w:val="26"/>
        </w:rPr>
        <w:t>.</w:t>
      </w:r>
    </w:p>
    <w:p w14:paraId="5EBA4975" w14:textId="20B7FF60" w:rsidR="005A284F" w:rsidRPr="00AF41B0" w:rsidRDefault="005A284F" w:rsidP="007F73A5">
      <w:pPr>
        <w:shd w:val="clear" w:color="auto" w:fill="FFFFFF" w:themeFill="background1"/>
        <w:jc w:val="right"/>
        <w:rPr>
          <w:sz w:val="26"/>
          <w:szCs w:val="26"/>
        </w:rPr>
      </w:pPr>
      <w:r w:rsidRPr="00AF41B0">
        <w:rPr>
          <w:sz w:val="26"/>
          <w:szCs w:val="26"/>
        </w:rPr>
        <w:t xml:space="preserve">Таблица </w:t>
      </w:r>
      <w:r w:rsidR="00AF41B0" w:rsidRPr="00AF41B0">
        <w:rPr>
          <w:sz w:val="26"/>
          <w:szCs w:val="26"/>
        </w:rPr>
        <w:t>26</w:t>
      </w:r>
    </w:p>
    <w:p w14:paraId="2BA0E4DF" w14:textId="5DC56D14" w:rsidR="005A284F" w:rsidRDefault="005A284F" w:rsidP="007F73A5">
      <w:pPr>
        <w:shd w:val="clear" w:color="auto" w:fill="FFFFFF" w:themeFill="background1"/>
        <w:ind w:firstLine="709"/>
        <w:jc w:val="right"/>
        <w:rPr>
          <w:sz w:val="26"/>
          <w:szCs w:val="26"/>
        </w:rPr>
      </w:pPr>
      <w:r w:rsidRPr="00AF41B0">
        <w:rPr>
          <w:sz w:val="26"/>
          <w:szCs w:val="26"/>
        </w:rPr>
        <w:t>в тыс. рублей</w:t>
      </w:r>
    </w:p>
    <w:tbl>
      <w:tblPr>
        <w:tblW w:w="9527" w:type="dxa"/>
        <w:tblInd w:w="-176" w:type="dxa"/>
        <w:tblLayout w:type="fixed"/>
        <w:tblLook w:val="04A0" w:firstRow="1" w:lastRow="0" w:firstColumn="1" w:lastColumn="0" w:noHBand="0" w:noVBand="1"/>
      </w:tblPr>
      <w:tblGrid>
        <w:gridCol w:w="2298"/>
        <w:gridCol w:w="992"/>
        <w:gridCol w:w="849"/>
        <w:gridCol w:w="993"/>
        <w:gridCol w:w="992"/>
        <w:gridCol w:w="851"/>
        <w:gridCol w:w="992"/>
        <w:gridCol w:w="851"/>
        <w:gridCol w:w="709"/>
      </w:tblGrid>
      <w:tr w:rsidR="007D6CDB" w:rsidRPr="00AF41B0" w14:paraId="302BAF5D" w14:textId="77777777" w:rsidTr="00936D7D">
        <w:trPr>
          <w:trHeight w:val="70"/>
          <w:tblHeader/>
        </w:trPr>
        <w:tc>
          <w:tcPr>
            <w:tcW w:w="2298" w:type="dxa"/>
            <w:vMerge w:val="restart"/>
            <w:tcBorders>
              <w:top w:val="single" w:sz="4" w:space="0" w:color="auto"/>
              <w:left w:val="single" w:sz="4" w:space="0" w:color="auto"/>
              <w:right w:val="single" w:sz="4" w:space="0" w:color="auto"/>
            </w:tcBorders>
            <w:shd w:val="clear" w:color="auto" w:fill="auto"/>
            <w:vAlign w:val="center"/>
          </w:tcPr>
          <w:p w14:paraId="7F0B6166" w14:textId="77777777" w:rsidR="007D6CDB" w:rsidRPr="00AF41B0" w:rsidRDefault="007D6CDB" w:rsidP="007F73A5">
            <w:pPr>
              <w:shd w:val="clear" w:color="auto" w:fill="FFFFFF" w:themeFill="background1"/>
              <w:jc w:val="center"/>
              <w:rPr>
                <w:b/>
                <w:sz w:val="20"/>
                <w:szCs w:val="20"/>
              </w:rPr>
            </w:pPr>
            <w:r w:rsidRPr="00AF41B0">
              <w:rPr>
                <w:b/>
                <w:sz w:val="20"/>
                <w:szCs w:val="20"/>
              </w:rPr>
              <w:t>наименование муниципального образования</w:t>
            </w:r>
          </w:p>
        </w:tc>
        <w:tc>
          <w:tcPr>
            <w:tcW w:w="992" w:type="dxa"/>
            <w:tcBorders>
              <w:top w:val="single" w:sz="4" w:space="0" w:color="auto"/>
              <w:left w:val="single" w:sz="4" w:space="0" w:color="auto"/>
              <w:right w:val="single" w:sz="4" w:space="0" w:color="auto"/>
            </w:tcBorders>
            <w:vAlign w:val="center"/>
          </w:tcPr>
          <w:p w14:paraId="72A48402" w14:textId="77777777" w:rsidR="007D6CDB" w:rsidRPr="00AF41B0" w:rsidRDefault="007D6CDB" w:rsidP="007F73A5">
            <w:pPr>
              <w:shd w:val="clear" w:color="auto" w:fill="FFFFFF" w:themeFill="background1"/>
              <w:jc w:val="center"/>
              <w:rPr>
                <w:b/>
                <w:sz w:val="20"/>
                <w:szCs w:val="20"/>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69279B" w14:textId="77777777" w:rsidR="007D6CDB" w:rsidRPr="00AF41B0" w:rsidRDefault="007D6CDB" w:rsidP="007F73A5">
            <w:pPr>
              <w:shd w:val="clear" w:color="auto" w:fill="FFFFFF" w:themeFill="background1"/>
              <w:jc w:val="center"/>
              <w:rPr>
                <w:b/>
                <w:sz w:val="20"/>
                <w:szCs w:val="20"/>
              </w:rPr>
            </w:pPr>
            <w:r w:rsidRPr="00AF41B0">
              <w:rPr>
                <w:b/>
                <w:sz w:val="20"/>
                <w:szCs w:val="20"/>
              </w:rPr>
              <w:t>в том числе:</w:t>
            </w:r>
          </w:p>
        </w:tc>
        <w:tc>
          <w:tcPr>
            <w:tcW w:w="992" w:type="dxa"/>
            <w:vMerge w:val="restart"/>
            <w:tcBorders>
              <w:top w:val="single" w:sz="4" w:space="0" w:color="auto"/>
              <w:left w:val="single" w:sz="4" w:space="0" w:color="auto"/>
              <w:right w:val="single" w:sz="4" w:space="0" w:color="auto"/>
            </w:tcBorders>
            <w:vAlign w:val="center"/>
          </w:tcPr>
          <w:p w14:paraId="592127EB" w14:textId="77777777" w:rsidR="007D6CDB" w:rsidRPr="00AF41B0" w:rsidRDefault="007D6CDB" w:rsidP="007F73A5">
            <w:pPr>
              <w:shd w:val="clear" w:color="auto" w:fill="FFFFFF" w:themeFill="background1"/>
              <w:jc w:val="center"/>
              <w:rPr>
                <w:b/>
                <w:sz w:val="20"/>
                <w:szCs w:val="20"/>
              </w:rPr>
            </w:pPr>
            <w:r w:rsidRPr="00AF41B0">
              <w:rPr>
                <w:b/>
                <w:sz w:val="20"/>
                <w:szCs w:val="20"/>
              </w:rPr>
              <w:t>дотации на</w:t>
            </w:r>
          </w:p>
          <w:p w14:paraId="68054E91" w14:textId="5DAB4068" w:rsidR="007D6CDB" w:rsidRPr="00AF41B0" w:rsidRDefault="007D6CDB" w:rsidP="007F73A5">
            <w:pPr>
              <w:shd w:val="clear" w:color="auto" w:fill="FFFFFF" w:themeFill="background1"/>
              <w:jc w:val="center"/>
              <w:rPr>
                <w:b/>
                <w:sz w:val="20"/>
                <w:szCs w:val="20"/>
              </w:rPr>
            </w:pPr>
            <w:r w:rsidRPr="00AF41B0">
              <w:rPr>
                <w:b/>
                <w:sz w:val="20"/>
                <w:szCs w:val="20"/>
              </w:rPr>
              <w:t>2022 год, всего</w:t>
            </w:r>
          </w:p>
        </w:tc>
        <w:tc>
          <w:tcPr>
            <w:tcW w:w="1843" w:type="dxa"/>
            <w:gridSpan w:val="2"/>
            <w:tcBorders>
              <w:top w:val="single" w:sz="4" w:space="0" w:color="auto"/>
              <w:left w:val="single" w:sz="4" w:space="0" w:color="auto"/>
              <w:bottom w:val="single" w:sz="4" w:space="0" w:color="auto"/>
              <w:right w:val="single" w:sz="4" w:space="0" w:color="auto"/>
            </w:tcBorders>
          </w:tcPr>
          <w:p w14:paraId="165BEAA3" w14:textId="1724C510" w:rsidR="007D6CDB" w:rsidRPr="00AF41B0" w:rsidRDefault="007D6CDB" w:rsidP="007F73A5">
            <w:pPr>
              <w:shd w:val="clear" w:color="auto" w:fill="FFFFFF" w:themeFill="background1"/>
              <w:jc w:val="center"/>
              <w:rPr>
                <w:b/>
                <w:sz w:val="20"/>
                <w:szCs w:val="20"/>
              </w:rPr>
            </w:pPr>
            <w:r w:rsidRPr="00AF41B0">
              <w:rPr>
                <w:b/>
                <w:sz w:val="20"/>
                <w:szCs w:val="20"/>
              </w:rPr>
              <w:t>в том числе:</w:t>
            </w:r>
          </w:p>
        </w:tc>
        <w:tc>
          <w:tcPr>
            <w:tcW w:w="851" w:type="dxa"/>
            <w:vMerge w:val="restart"/>
            <w:tcBorders>
              <w:top w:val="single" w:sz="4" w:space="0" w:color="auto"/>
              <w:left w:val="single" w:sz="4" w:space="0" w:color="auto"/>
              <w:right w:val="single" w:sz="4" w:space="0" w:color="auto"/>
            </w:tcBorders>
            <w:textDirection w:val="btLr"/>
            <w:vAlign w:val="center"/>
          </w:tcPr>
          <w:p w14:paraId="5D392943" w14:textId="77777777" w:rsidR="007D6CDB" w:rsidRPr="00AF41B0" w:rsidRDefault="007D6CDB" w:rsidP="007F73A5">
            <w:pPr>
              <w:shd w:val="clear" w:color="auto" w:fill="FFFFFF" w:themeFill="background1"/>
              <w:ind w:left="113" w:right="113"/>
              <w:jc w:val="center"/>
              <w:rPr>
                <w:b/>
                <w:sz w:val="20"/>
                <w:szCs w:val="20"/>
              </w:rPr>
            </w:pPr>
            <w:r w:rsidRPr="00AF41B0">
              <w:rPr>
                <w:b/>
                <w:sz w:val="20"/>
                <w:szCs w:val="20"/>
              </w:rPr>
              <w:t>отклонения</w:t>
            </w:r>
          </w:p>
          <w:p w14:paraId="45DC5A55" w14:textId="74F0CFD8" w:rsidR="007D6CDB" w:rsidRPr="00AF41B0" w:rsidRDefault="007D6CDB" w:rsidP="007F73A5">
            <w:pPr>
              <w:shd w:val="clear" w:color="auto" w:fill="FFFFFF" w:themeFill="background1"/>
              <w:jc w:val="center"/>
              <w:rPr>
                <w:b/>
                <w:sz w:val="20"/>
                <w:szCs w:val="20"/>
              </w:rPr>
            </w:pPr>
            <w:r w:rsidRPr="00AF41B0">
              <w:rPr>
                <w:sz w:val="20"/>
                <w:szCs w:val="20"/>
              </w:rPr>
              <w:t>(гр.4-гр.1)</w:t>
            </w:r>
          </w:p>
        </w:tc>
        <w:tc>
          <w:tcPr>
            <w:tcW w:w="709" w:type="dxa"/>
            <w:vMerge w:val="restart"/>
            <w:tcBorders>
              <w:top w:val="single" w:sz="4" w:space="0" w:color="auto"/>
              <w:left w:val="single" w:sz="4" w:space="0" w:color="auto"/>
              <w:right w:val="single" w:sz="4" w:space="0" w:color="auto"/>
            </w:tcBorders>
            <w:textDirection w:val="btLr"/>
            <w:vAlign w:val="center"/>
          </w:tcPr>
          <w:p w14:paraId="5B82C2B6" w14:textId="77777777" w:rsidR="007D6CDB" w:rsidRPr="00AF41B0" w:rsidRDefault="007D6CDB" w:rsidP="007F73A5">
            <w:pPr>
              <w:shd w:val="clear" w:color="auto" w:fill="FFFFFF" w:themeFill="background1"/>
              <w:ind w:left="113" w:right="113"/>
              <w:jc w:val="center"/>
              <w:rPr>
                <w:b/>
                <w:sz w:val="20"/>
                <w:szCs w:val="20"/>
              </w:rPr>
            </w:pPr>
            <w:r w:rsidRPr="00AF41B0">
              <w:rPr>
                <w:b/>
                <w:sz w:val="20"/>
                <w:szCs w:val="20"/>
              </w:rPr>
              <w:t>темп роста в %</w:t>
            </w:r>
          </w:p>
          <w:p w14:paraId="6EFE6312" w14:textId="42749EC0" w:rsidR="007D6CDB" w:rsidRPr="00AF41B0" w:rsidRDefault="007D6CDB" w:rsidP="007F73A5">
            <w:pPr>
              <w:shd w:val="clear" w:color="auto" w:fill="FFFFFF" w:themeFill="background1"/>
              <w:jc w:val="center"/>
              <w:rPr>
                <w:b/>
                <w:sz w:val="20"/>
                <w:szCs w:val="20"/>
              </w:rPr>
            </w:pPr>
            <w:r w:rsidRPr="00AF41B0">
              <w:rPr>
                <w:sz w:val="20"/>
                <w:szCs w:val="20"/>
              </w:rPr>
              <w:t>(гр.4/гр.1)</w:t>
            </w:r>
          </w:p>
        </w:tc>
      </w:tr>
      <w:tr w:rsidR="007D6CDB" w:rsidRPr="00AF41B0" w14:paraId="3A994A83" w14:textId="77777777" w:rsidTr="00936D7D">
        <w:trPr>
          <w:cantSplit/>
          <w:trHeight w:val="1893"/>
          <w:tblHeader/>
        </w:trPr>
        <w:tc>
          <w:tcPr>
            <w:tcW w:w="2298" w:type="dxa"/>
            <w:vMerge/>
            <w:tcBorders>
              <w:left w:val="single" w:sz="4" w:space="0" w:color="auto"/>
              <w:bottom w:val="single" w:sz="4" w:space="0" w:color="auto"/>
              <w:right w:val="single" w:sz="4" w:space="0" w:color="auto"/>
            </w:tcBorders>
            <w:shd w:val="clear" w:color="auto" w:fill="auto"/>
            <w:vAlign w:val="center"/>
          </w:tcPr>
          <w:p w14:paraId="16F34626" w14:textId="77777777" w:rsidR="007D6CDB" w:rsidRPr="00AF41B0" w:rsidRDefault="007D6CDB" w:rsidP="007F73A5">
            <w:pPr>
              <w:shd w:val="clear" w:color="auto" w:fill="FFFFFF" w:themeFill="background1"/>
              <w:jc w:val="center"/>
              <w:rPr>
                <w:b/>
                <w:sz w:val="20"/>
                <w:szCs w:val="20"/>
              </w:rPr>
            </w:pPr>
          </w:p>
        </w:tc>
        <w:tc>
          <w:tcPr>
            <w:tcW w:w="992" w:type="dxa"/>
            <w:tcBorders>
              <w:left w:val="single" w:sz="4" w:space="0" w:color="auto"/>
              <w:bottom w:val="single" w:sz="4" w:space="0" w:color="auto"/>
              <w:right w:val="single" w:sz="4" w:space="0" w:color="auto"/>
            </w:tcBorders>
            <w:vAlign w:val="center"/>
          </w:tcPr>
          <w:p w14:paraId="0DD6DE99" w14:textId="77777777" w:rsidR="007D6CDB" w:rsidRPr="00AF41B0" w:rsidRDefault="007D6CDB" w:rsidP="007F73A5">
            <w:pPr>
              <w:shd w:val="clear" w:color="auto" w:fill="FFFFFF" w:themeFill="background1"/>
              <w:jc w:val="center"/>
              <w:rPr>
                <w:b/>
                <w:sz w:val="20"/>
                <w:szCs w:val="20"/>
              </w:rPr>
            </w:pPr>
            <w:r w:rsidRPr="00AF41B0">
              <w:rPr>
                <w:b/>
                <w:sz w:val="20"/>
                <w:szCs w:val="20"/>
              </w:rPr>
              <w:t>дотации на</w:t>
            </w:r>
          </w:p>
          <w:p w14:paraId="07264F4E" w14:textId="553B43F7" w:rsidR="007D6CDB" w:rsidRPr="00AF41B0" w:rsidRDefault="007D6CDB" w:rsidP="007F73A5">
            <w:pPr>
              <w:shd w:val="clear" w:color="auto" w:fill="FFFFFF" w:themeFill="background1"/>
              <w:jc w:val="center"/>
              <w:rPr>
                <w:b/>
                <w:sz w:val="20"/>
                <w:szCs w:val="20"/>
              </w:rPr>
            </w:pPr>
            <w:r w:rsidRPr="00AF41B0">
              <w:rPr>
                <w:b/>
                <w:sz w:val="20"/>
                <w:szCs w:val="20"/>
              </w:rPr>
              <w:t>2021 год, всего</w:t>
            </w:r>
          </w:p>
        </w:tc>
        <w:tc>
          <w:tcPr>
            <w:tcW w:w="849" w:type="dxa"/>
            <w:tcBorders>
              <w:top w:val="single" w:sz="4" w:space="0" w:color="auto"/>
              <w:left w:val="single" w:sz="4" w:space="0" w:color="auto"/>
              <w:bottom w:val="single" w:sz="4" w:space="0" w:color="auto"/>
              <w:right w:val="single" w:sz="4" w:space="0" w:color="auto"/>
            </w:tcBorders>
            <w:textDirection w:val="btLr"/>
            <w:vAlign w:val="center"/>
          </w:tcPr>
          <w:p w14:paraId="66CAEA9F" w14:textId="6E177AA5" w:rsidR="007D6CDB" w:rsidRPr="00AF41B0" w:rsidRDefault="007D6CDB" w:rsidP="007F73A5">
            <w:pPr>
              <w:shd w:val="clear" w:color="auto" w:fill="FFFFFF" w:themeFill="background1"/>
              <w:ind w:left="113" w:right="113"/>
              <w:jc w:val="center"/>
              <w:rPr>
                <w:b/>
                <w:sz w:val="20"/>
                <w:szCs w:val="20"/>
              </w:rPr>
            </w:pPr>
            <w:r w:rsidRPr="00AF41B0">
              <w:rPr>
                <w:b/>
                <w:sz w:val="20"/>
                <w:szCs w:val="20"/>
              </w:rPr>
              <w:t xml:space="preserve">дотация на </w:t>
            </w:r>
          </w:p>
          <w:p w14:paraId="1197CD33" w14:textId="77777777" w:rsidR="007D6CDB" w:rsidRPr="00AF41B0" w:rsidRDefault="007D6CDB" w:rsidP="007F73A5">
            <w:pPr>
              <w:shd w:val="clear" w:color="auto" w:fill="FFFFFF" w:themeFill="background1"/>
              <w:ind w:left="113" w:right="113"/>
              <w:jc w:val="center"/>
              <w:rPr>
                <w:b/>
                <w:sz w:val="20"/>
                <w:szCs w:val="20"/>
              </w:rPr>
            </w:pPr>
            <w:r w:rsidRPr="00AF41B0">
              <w:rPr>
                <w:b/>
                <w:sz w:val="20"/>
                <w:szCs w:val="20"/>
              </w:rPr>
              <w:t>выравнивание</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3A01B9B4" w14:textId="2EDE9E6D" w:rsidR="007D6CDB" w:rsidRPr="00AF41B0" w:rsidRDefault="007D6CDB" w:rsidP="007F73A5">
            <w:pPr>
              <w:shd w:val="clear" w:color="auto" w:fill="FFFFFF" w:themeFill="background1"/>
              <w:ind w:left="113" w:right="113"/>
              <w:jc w:val="center"/>
              <w:rPr>
                <w:b/>
                <w:sz w:val="20"/>
                <w:szCs w:val="20"/>
              </w:rPr>
            </w:pPr>
            <w:r w:rsidRPr="00AF41B0">
              <w:rPr>
                <w:b/>
                <w:sz w:val="20"/>
                <w:szCs w:val="20"/>
              </w:rPr>
              <w:t>дополнител</w:t>
            </w:r>
            <w:r>
              <w:rPr>
                <w:b/>
                <w:sz w:val="20"/>
                <w:szCs w:val="20"/>
              </w:rPr>
              <w:t>ьный</w:t>
            </w:r>
            <w:r w:rsidRPr="00AF41B0">
              <w:rPr>
                <w:b/>
                <w:sz w:val="20"/>
                <w:szCs w:val="20"/>
              </w:rPr>
              <w:t xml:space="preserve"> норматив</w:t>
            </w:r>
          </w:p>
          <w:p w14:paraId="6F3DF02D" w14:textId="77777777" w:rsidR="007D6CDB" w:rsidRPr="00AF41B0" w:rsidRDefault="007D6CDB" w:rsidP="007F73A5">
            <w:pPr>
              <w:shd w:val="clear" w:color="auto" w:fill="FFFFFF" w:themeFill="background1"/>
              <w:ind w:left="113" w:right="113"/>
              <w:jc w:val="center"/>
              <w:rPr>
                <w:b/>
                <w:sz w:val="20"/>
                <w:szCs w:val="20"/>
              </w:rPr>
            </w:pPr>
            <w:r w:rsidRPr="00AF41B0">
              <w:rPr>
                <w:b/>
                <w:sz w:val="20"/>
                <w:szCs w:val="20"/>
              </w:rPr>
              <w:t>НДФЛ</w:t>
            </w:r>
          </w:p>
        </w:tc>
        <w:tc>
          <w:tcPr>
            <w:tcW w:w="992" w:type="dxa"/>
            <w:vMerge/>
            <w:tcBorders>
              <w:left w:val="single" w:sz="4" w:space="0" w:color="auto"/>
              <w:bottom w:val="single" w:sz="4" w:space="0" w:color="auto"/>
              <w:right w:val="single" w:sz="4" w:space="0" w:color="auto"/>
            </w:tcBorders>
            <w:vAlign w:val="center"/>
          </w:tcPr>
          <w:p w14:paraId="3633DA9F" w14:textId="77777777" w:rsidR="007D6CDB" w:rsidRPr="00AF41B0" w:rsidRDefault="007D6CDB" w:rsidP="007F73A5">
            <w:pPr>
              <w:shd w:val="clear" w:color="auto" w:fill="FFFFFF" w:themeFill="background1"/>
              <w:jc w:val="center"/>
              <w:rPr>
                <w:b/>
                <w:sz w:val="20"/>
                <w:szCs w:val="20"/>
              </w:rPr>
            </w:pPr>
          </w:p>
        </w:tc>
        <w:tc>
          <w:tcPr>
            <w:tcW w:w="851" w:type="dxa"/>
            <w:tcBorders>
              <w:top w:val="single" w:sz="4" w:space="0" w:color="auto"/>
              <w:left w:val="single" w:sz="4" w:space="0" w:color="auto"/>
              <w:bottom w:val="single" w:sz="4" w:space="0" w:color="auto"/>
              <w:right w:val="single" w:sz="4" w:space="0" w:color="auto"/>
            </w:tcBorders>
            <w:textDirection w:val="btLr"/>
          </w:tcPr>
          <w:p w14:paraId="56637434" w14:textId="43E4B3CF" w:rsidR="007D6CDB" w:rsidRPr="00AF41B0" w:rsidRDefault="000C447F" w:rsidP="007F73A5">
            <w:pPr>
              <w:shd w:val="clear" w:color="auto" w:fill="FFFFFF" w:themeFill="background1"/>
              <w:ind w:left="113" w:right="113"/>
              <w:jc w:val="center"/>
              <w:rPr>
                <w:b/>
                <w:sz w:val="20"/>
                <w:szCs w:val="20"/>
              </w:rPr>
            </w:pPr>
            <w:r>
              <w:rPr>
                <w:b/>
                <w:sz w:val="20"/>
                <w:szCs w:val="20"/>
              </w:rPr>
              <w:t>д</w:t>
            </w:r>
            <w:r w:rsidR="007D6CDB" w:rsidRPr="00AF41B0">
              <w:rPr>
                <w:b/>
                <w:sz w:val="20"/>
                <w:szCs w:val="20"/>
              </w:rPr>
              <w:t>отация</w:t>
            </w:r>
            <w:r>
              <w:rPr>
                <w:b/>
                <w:sz w:val="20"/>
                <w:szCs w:val="20"/>
              </w:rPr>
              <w:t xml:space="preserve"> </w:t>
            </w:r>
            <w:r w:rsidR="007D6CDB" w:rsidRPr="00AF41B0">
              <w:rPr>
                <w:b/>
                <w:sz w:val="20"/>
                <w:szCs w:val="20"/>
              </w:rPr>
              <w:t>на</w:t>
            </w:r>
          </w:p>
          <w:p w14:paraId="1C719959" w14:textId="406DD23F" w:rsidR="007D6CDB" w:rsidRPr="00AF41B0" w:rsidRDefault="007D6CDB" w:rsidP="007F73A5">
            <w:pPr>
              <w:shd w:val="clear" w:color="auto" w:fill="FFFFFF" w:themeFill="background1"/>
              <w:ind w:left="113" w:right="113"/>
              <w:jc w:val="center"/>
              <w:rPr>
                <w:b/>
                <w:sz w:val="20"/>
                <w:szCs w:val="20"/>
              </w:rPr>
            </w:pPr>
            <w:r w:rsidRPr="00AF41B0">
              <w:rPr>
                <w:b/>
                <w:sz w:val="20"/>
                <w:szCs w:val="20"/>
              </w:rPr>
              <w:t xml:space="preserve"> выравнивание</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32C1204F" w14:textId="6277FC59" w:rsidR="007D6CDB" w:rsidRPr="00AF41B0" w:rsidRDefault="007D6CDB" w:rsidP="007F73A5">
            <w:pPr>
              <w:shd w:val="clear" w:color="auto" w:fill="FFFFFF" w:themeFill="background1"/>
              <w:ind w:left="113" w:right="113"/>
              <w:jc w:val="center"/>
              <w:rPr>
                <w:b/>
                <w:sz w:val="20"/>
                <w:szCs w:val="20"/>
              </w:rPr>
            </w:pPr>
            <w:r w:rsidRPr="00AF41B0">
              <w:rPr>
                <w:b/>
                <w:sz w:val="20"/>
                <w:szCs w:val="20"/>
              </w:rPr>
              <w:t>дополнител</w:t>
            </w:r>
            <w:r>
              <w:rPr>
                <w:b/>
                <w:sz w:val="20"/>
                <w:szCs w:val="20"/>
              </w:rPr>
              <w:t>ьный</w:t>
            </w:r>
            <w:r w:rsidRPr="00AF41B0">
              <w:rPr>
                <w:b/>
                <w:sz w:val="20"/>
                <w:szCs w:val="20"/>
              </w:rPr>
              <w:t xml:space="preserve"> норматив</w:t>
            </w:r>
            <w:r w:rsidR="000C447F">
              <w:rPr>
                <w:b/>
                <w:sz w:val="20"/>
                <w:szCs w:val="20"/>
              </w:rPr>
              <w:t xml:space="preserve"> НДФЛ </w:t>
            </w:r>
          </w:p>
        </w:tc>
        <w:tc>
          <w:tcPr>
            <w:tcW w:w="851" w:type="dxa"/>
            <w:vMerge/>
            <w:tcBorders>
              <w:left w:val="single" w:sz="4" w:space="0" w:color="auto"/>
              <w:bottom w:val="single" w:sz="4" w:space="0" w:color="auto"/>
              <w:right w:val="single" w:sz="4" w:space="0" w:color="auto"/>
            </w:tcBorders>
            <w:textDirection w:val="btLr"/>
            <w:vAlign w:val="center"/>
          </w:tcPr>
          <w:p w14:paraId="5288A9CD" w14:textId="19549732" w:rsidR="007D6CDB" w:rsidRPr="00AF41B0" w:rsidRDefault="007D6CDB" w:rsidP="007F73A5">
            <w:pPr>
              <w:shd w:val="clear" w:color="auto" w:fill="FFFFFF" w:themeFill="background1"/>
              <w:jc w:val="center"/>
              <w:rPr>
                <w:b/>
                <w:sz w:val="20"/>
                <w:szCs w:val="20"/>
              </w:rPr>
            </w:pPr>
          </w:p>
        </w:tc>
        <w:tc>
          <w:tcPr>
            <w:tcW w:w="709" w:type="dxa"/>
            <w:vMerge/>
            <w:tcBorders>
              <w:left w:val="single" w:sz="4" w:space="0" w:color="auto"/>
              <w:bottom w:val="single" w:sz="4" w:space="0" w:color="auto"/>
              <w:right w:val="single" w:sz="4" w:space="0" w:color="auto"/>
            </w:tcBorders>
            <w:textDirection w:val="btLr"/>
            <w:vAlign w:val="center"/>
          </w:tcPr>
          <w:p w14:paraId="5FE6F6DC" w14:textId="70E3500C" w:rsidR="007D6CDB" w:rsidRPr="00AF41B0" w:rsidRDefault="007D6CDB" w:rsidP="007F73A5">
            <w:pPr>
              <w:shd w:val="clear" w:color="auto" w:fill="FFFFFF" w:themeFill="background1"/>
              <w:jc w:val="center"/>
              <w:rPr>
                <w:b/>
                <w:sz w:val="20"/>
                <w:szCs w:val="20"/>
              </w:rPr>
            </w:pPr>
          </w:p>
        </w:tc>
      </w:tr>
      <w:tr w:rsidR="007D6CDB" w:rsidRPr="00AF41B0" w14:paraId="3FD1F161" w14:textId="77777777" w:rsidTr="00936D7D">
        <w:trPr>
          <w:trHeight w:val="161"/>
          <w:tblHeader/>
        </w:trPr>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14:paraId="25CC4F58" w14:textId="77777777" w:rsidR="007D6CDB" w:rsidRPr="00AF41B0" w:rsidRDefault="007D6CDB" w:rsidP="007F73A5">
            <w:pPr>
              <w:shd w:val="clear" w:color="auto" w:fill="FFFFFF" w:themeFill="background1"/>
              <w:jc w:val="center"/>
              <w:rPr>
                <w:sz w:val="20"/>
                <w:szCs w:val="20"/>
              </w:rPr>
            </w:pPr>
            <w:r w:rsidRPr="00AF41B0">
              <w:rPr>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tcPr>
          <w:p w14:paraId="2A0CAEF3" w14:textId="77777777" w:rsidR="007D6CDB" w:rsidRPr="00AF41B0" w:rsidRDefault="007D6CDB" w:rsidP="007F73A5">
            <w:pPr>
              <w:shd w:val="clear" w:color="auto" w:fill="FFFFFF" w:themeFill="background1"/>
              <w:jc w:val="center"/>
              <w:rPr>
                <w:sz w:val="20"/>
                <w:szCs w:val="20"/>
              </w:rPr>
            </w:pPr>
            <w:r w:rsidRPr="00AF41B0">
              <w:rPr>
                <w:sz w:val="20"/>
                <w:szCs w:val="20"/>
              </w:rPr>
              <w:t>1</w:t>
            </w:r>
          </w:p>
        </w:tc>
        <w:tc>
          <w:tcPr>
            <w:tcW w:w="849" w:type="dxa"/>
            <w:tcBorders>
              <w:top w:val="single" w:sz="4" w:space="0" w:color="auto"/>
              <w:left w:val="single" w:sz="4" w:space="0" w:color="auto"/>
              <w:bottom w:val="single" w:sz="4" w:space="0" w:color="auto"/>
              <w:right w:val="single" w:sz="4" w:space="0" w:color="auto"/>
            </w:tcBorders>
            <w:vAlign w:val="center"/>
          </w:tcPr>
          <w:p w14:paraId="43A05ACC" w14:textId="77777777" w:rsidR="007D6CDB" w:rsidRPr="00AF41B0" w:rsidRDefault="007D6CDB" w:rsidP="007F73A5">
            <w:pPr>
              <w:shd w:val="clear" w:color="auto" w:fill="FFFFFF" w:themeFill="background1"/>
              <w:jc w:val="center"/>
              <w:rPr>
                <w:sz w:val="20"/>
                <w:szCs w:val="20"/>
              </w:rPr>
            </w:pPr>
            <w:r w:rsidRPr="00AF41B0">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tcPr>
          <w:p w14:paraId="79C818A0" w14:textId="77777777" w:rsidR="007D6CDB" w:rsidRPr="00AF41B0" w:rsidRDefault="007D6CDB" w:rsidP="007F73A5">
            <w:pPr>
              <w:shd w:val="clear" w:color="auto" w:fill="FFFFFF" w:themeFill="background1"/>
              <w:jc w:val="center"/>
              <w:rPr>
                <w:sz w:val="20"/>
                <w:szCs w:val="20"/>
              </w:rPr>
            </w:pPr>
            <w:r w:rsidRPr="00AF41B0">
              <w:rPr>
                <w:sz w:val="20"/>
                <w:szCs w:val="20"/>
              </w:rPr>
              <w:t>3</w:t>
            </w:r>
          </w:p>
        </w:tc>
        <w:tc>
          <w:tcPr>
            <w:tcW w:w="992" w:type="dxa"/>
            <w:tcBorders>
              <w:top w:val="single" w:sz="4" w:space="0" w:color="auto"/>
              <w:left w:val="single" w:sz="4" w:space="0" w:color="auto"/>
              <w:bottom w:val="single" w:sz="4" w:space="0" w:color="auto"/>
              <w:right w:val="single" w:sz="4" w:space="0" w:color="auto"/>
            </w:tcBorders>
          </w:tcPr>
          <w:p w14:paraId="0C65AE23" w14:textId="77777777" w:rsidR="007D6CDB" w:rsidRPr="00AF41B0" w:rsidRDefault="007D6CDB" w:rsidP="007F73A5">
            <w:pPr>
              <w:shd w:val="clear" w:color="auto" w:fill="FFFFFF" w:themeFill="background1"/>
              <w:jc w:val="center"/>
              <w:rPr>
                <w:sz w:val="20"/>
                <w:szCs w:val="20"/>
              </w:rPr>
            </w:pPr>
            <w:r w:rsidRPr="00AF41B0">
              <w:rPr>
                <w:sz w:val="20"/>
                <w:szCs w:val="20"/>
              </w:rPr>
              <w:t>4</w:t>
            </w:r>
          </w:p>
        </w:tc>
        <w:tc>
          <w:tcPr>
            <w:tcW w:w="851" w:type="dxa"/>
            <w:tcBorders>
              <w:top w:val="single" w:sz="4" w:space="0" w:color="auto"/>
              <w:left w:val="single" w:sz="4" w:space="0" w:color="auto"/>
              <w:bottom w:val="single" w:sz="4" w:space="0" w:color="auto"/>
              <w:right w:val="single" w:sz="4" w:space="0" w:color="auto"/>
            </w:tcBorders>
          </w:tcPr>
          <w:p w14:paraId="2C6AADDF" w14:textId="3EAE7AF0" w:rsidR="007D6CDB" w:rsidRPr="00AF41B0" w:rsidRDefault="007D6CDB" w:rsidP="007F73A5">
            <w:pPr>
              <w:shd w:val="clear" w:color="auto" w:fill="FFFFFF" w:themeFill="background1"/>
              <w:jc w:val="center"/>
              <w:rPr>
                <w:sz w:val="20"/>
                <w:szCs w:val="20"/>
              </w:rPr>
            </w:pPr>
            <w:r>
              <w:rPr>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33D61981" w14:textId="4A077C62" w:rsidR="007D6CDB" w:rsidRPr="00AF41B0" w:rsidRDefault="007D6CDB" w:rsidP="007F73A5">
            <w:pPr>
              <w:shd w:val="clear" w:color="auto" w:fill="FFFFFF" w:themeFill="background1"/>
              <w:jc w:val="center"/>
              <w:rPr>
                <w:sz w:val="20"/>
                <w:szCs w:val="20"/>
              </w:rPr>
            </w:pPr>
            <w:r>
              <w:rPr>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284C35C7" w14:textId="77777777" w:rsidR="007D6CDB" w:rsidRPr="00AF41B0" w:rsidRDefault="007D6CDB" w:rsidP="007F73A5">
            <w:pPr>
              <w:shd w:val="clear" w:color="auto" w:fill="FFFFFF" w:themeFill="background1"/>
              <w:jc w:val="center"/>
              <w:rPr>
                <w:sz w:val="20"/>
                <w:szCs w:val="20"/>
              </w:rPr>
            </w:pPr>
            <w:r w:rsidRPr="00AF41B0">
              <w:rPr>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0EB7E4D1" w14:textId="77777777" w:rsidR="007D6CDB" w:rsidRPr="00AF41B0" w:rsidRDefault="007D6CDB" w:rsidP="007F73A5">
            <w:pPr>
              <w:shd w:val="clear" w:color="auto" w:fill="FFFFFF" w:themeFill="background1"/>
              <w:jc w:val="center"/>
              <w:rPr>
                <w:sz w:val="20"/>
                <w:szCs w:val="20"/>
              </w:rPr>
            </w:pPr>
            <w:r w:rsidRPr="00AF41B0">
              <w:rPr>
                <w:sz w:val="20"/>
                <w:szCs w:val="20"/>
              </w:rPr>
              <w:t>8</w:t>
            </w:r>
          </w:p>
        </w:tc>
      </w:tr>
      <w:tr w:rsidR="007D6CDB" w:rsidRPr="00AF41B0" w14:paraId="378DEA20" w14:textId="77777777" w:rsidTr="00936D7D">
        <w:trPr>
          <w:trHeight w:val="60"/>
        </w:trPr>
        <w:tc>
          <w:tcPr>
            <w:tcW w:w="22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25ECB4" w14:textId="77777777" w:rsidR="007D6CDB" w:rsidRPr="00AF41B0" w:rsidRDefault="007D6CDB" w:rsidP="007F73A5">
            <w:pPr>
              <w:shd w:val="clear" w:color="auto" w:fill="FFFFFF" w:themeFill="background1"/>
              <w:rPr>
                <w:sz w:val="20"/>
                <w:szCs w:val="20"/>
              </w:rPr>
            </w:pPr>
            <w:r w:rsidRPr="00AF41B0">
              <w:rPr>
                <w:sz w:val="20"/>
                <w:szCs w:val="20"/>
              </w:rPr>
              <w:t>г. Абаза</w:t>
            </w:r>
          </w:p>
        </w:tc>
        <w:tc>
          <w:tcPr>
            <w:tcW w:w="992" w:type="dxa"/>
            <w:tcBorders>
              <w:top w:val="single" w:sz="4" w:space="0" w:color="auto"/>
              <w:left w:val="single" w:sz="4" w:space="0" w:color="auto"/>
              <w:bottom w:val="single" w:sz="4" w:space="0" w:color="auto"/>
              <w:right w:val="single" w:sz="4" w:space="0" w:color="auto"/>
            </w:tcBorders>
            <w:vAlign w:val="bottom"/>
          </w:tcPr>
          <w:p w14:paraId="6DF6A6C1" w14:textId="77777777" w:rsidR="007D6CDB" w:rsidRPr="00AF41B0" w:rsidRDefault="007D6CDB" w:rsidP="007F73A5">
            <w:pPr>
              <w:shd w:val="clear" w:color="auto" w:fill="FFFFFF" w:themeFill="background1"/>
              <w:jc w:val="right"/>
              <w:rPr>
                <w:b/>
                <w:sz w:val="20"/>
                <w:szCs w:val="20"/>
              </w:rPr>
            </w:pPr>
            <w:r w:rsidRPr="00AF41B0">
              <w:rPr>
                <w:b/>
                <w:bCs/>
                <w:sz w:val="20"/>
                <w:szCs w:val="20"/>
              </w:rPr>
              <w:t>98 328</w:t>
            </w:r>
          </w:p>
        </w:tc>
        <w:tc>
          <w:tcPr>
            <w:tcW w:w="849" w:type="dxa"/>
            <w:tcBorders>
              <w:top w:val="single" w:sz="4" w:space="0" w:color="auto"/>
              <w:left w:val="single" w:sz="4" w:space="0" w:color="auto"/>
              <w:bottom w:val="single" w:sz="4" w:space="0" w:color="auto"/>
              <w:right w:val="single" w:sz="4" w:space="0" w:color="auto"/>
            </w:tcBorders>
            <w:vAlign w:val="bottom"/>
          </w:tcPr>
          <w:p w14:paraId="2A683393" w14:textId="77777777" w:rsidR="007D6CDB" w:rsidRPr="00AF41B0" w:rsidRDefault="007D6CDB" w:rsidP="007F73A5">
            <w:pPr>
              <w:shd w:val="clear" w:color="auto" w:fill="FFFFFF" w:themeFill="background1"/>
              <w:jc w:val="right"/>
              <w:rPr>
                <w:sz w:val="20"/>
                <w:szCs w:val="20"/>
              </w:rPr>
            </w:pPr>
            <w:r w:rsidRPr="00AF41B0">
              <w:rPr>
                <w:sz w:val="20"/>
                <w:szCs w:val="20"/>
              </w:rPr>
              <w:t>1 237</w:t>
            </w:r>
          </w:p>
        </w:tc>
        <w:tc>
          <w:tcPr>
            <w:tcW w:w="993" w:type="dxa"/>
            <w:tcBorders>
              <w:top w:val="single" w:sz="4" w:space="0" w:color="auto"/>
              <w:left w:val="single" w:sz="4" w:space="0" w:color="auto"/>
              <w:bottom w:val="single" w:sz="4" w:space="0" w:color="auto"/>
              <w:right w:val="single" w:sz="4" w:space="0" w:color="auto"/>
            </w:tcBorders>
            <w:vAlign w:val="bottom"/>
          </w:tcPr>
          <w:p w14:paraId="7A8F52CF" w14:textId="77777777" w:rsidR="007D6CDB" w:rsidRPr="00AF41B0" w:rsidRDefault="007D6CDB" w:rsidP="007F73A5">
            <w:pPr>
              <w:shd w:val="clear" w:color="auto" w:fill="FFFFFF" w:themeFill="background1"/>
              <w:jc w:val="right"/>
              <w:rPr>
                <w:sz w:val="20"/>
                <w:szCs w:val="20"/>
              </w:rPr>
            </w:pPr>
            <w:r w:rsidRPr="00AF41B0">
              <w:rPr>
                <w:sz w:val="20"/>
                <w:szCs w:val="20"/>
              </w:rPr>
              <w:t>97 091</w:t>
            </w:r>
          </w:p>
        </w:tc>
        <w:tc>
          <w:tcPr>
            <w:tcW w:w="992" w:type="dxa"/>
            <w:tcBorders>
              <w:top w:val="single" w:sz="4" w:space="0" w:color="auto"/>
              <w:left w:val="single" w:sz="4" w:space="0" w:color="auto"/>
              <w:bottom w:val="single" w:sz="4" w:space="0" w:color="auto"/>
              <w:right w:val="single" w:sz="4" w:space="0" w:color="auto"/>
            </w:tcBorders>
            <w:vAlign w:val="bottom"/>
          </w:tcPr>
          <w:p w14:paraId="6768C92E" w14:textId="77777777" w:rsidR="007D6CDB" w:rsidRPr="00AF41B0" w:rsidRDefault="007D6CDB" w:rsidP="007F73A5">
            <w:pPr>
              <w:shd w:val="clear" w:color="auto" w:fill="FFFFFF" w:themeFill="background1"/>
              <w:jc w:val="right"/>
              <w:rPr>
                <w:b/>
                <w:bCs/>
                <w:sz w:val="20"/>
                <w:szCs w:val="20"/>
              </w:rPr>
            </w:pPr>
            <w:r w:rsidRPr="00AF41B0">
              <w:rPr>
                <w:b/>
                <w:bCs/>
                <w:sz w:val="20"/>
                <w:szCs w:val="20"/>
              </w:rPr>
              <w:t>103 063</w:t>
            </w:r>
          </w:p>
        </w:tc>
        <w:tc>
          <w:tcPr>
            <w:tcW w:w="851" w:type="dxa"/>
            <w:tcBorders>
              <w:top w:val="single" w:sz="4" w:space="0" w:color="auto"/>
              <w:left w:val="single" w:sz="4" w:space="0" w:color="auto"/>
              <w:bottom w:val="single" w:sz="4" w:space="0" w:color="auto"/>
              <w:right w:val="single" w:sz="4" w:space="0" w:color="auto"/>
            </w:tcBorders>
            <w:vAlign w:val="bottom"/>
          </w:tcPr>
          <w:p w14:paraId="0AD7652B" w14:textId="00ACEF98" w:rsidR="007D6CDB" w:rsidRPr="00AF41B0" w:rsidRDefault="007D6CDB" w:rsidP="007F73A5">
            <w:pPr>
              <w:shd w:val="clear" w:color="auto" w:fill="FFFFFF" w:themeFill="background1"/>
              <w:jc w:val="right"/>
              <w:rPr>
                <w:sz w:val="20"/>
                <w:szCs w:val="20"/>
              </w:rPr>
            </w:pPr>
            <w:r w:rsidRPr="00AF41B0">
              <w:rPr>
                <w:sz w:val="20"/>
                <w:szCs w:val="20"/>
              </w:rPr>
              <w:t>185</w:t>
            </w:r>
          </w:p>
        </w:tc>
        <w:tc>
          <w:tcPr>
            <w:tcW w:w="992" w:type="dxa"/>
            <w:tcBorders>
              <w:top w:val="single" w:sz="4" w:space="0" w:color="auto"/>
              <w:left w:val="single" w:sz="4" w:space="0" w:color="auto"/>
              <w:bottom w:val="single" w:sz="4" w:space="0" w:color="auto"/>
              <w:right w:val="single" w:sz="4" w:space="0" w:color="auto"/>
            </w:tcBorders>
            <w:vAlign w:val="bottom"/>
          </w:tcPr>
          <w:p w14:paraId="39FADED3" w14:textId="139D0BB9" w:rsidR="007D6CDB" w:rsidRPr="00AF41B0" w:rsidRDefault="007D6CDB" w:rsidP="007F73A5">
            <w:pPr>
              <w:shd w:val="clear" w:color="auto" w:fill="FFFFFF" w:themeFill="background1"/>
              <w:jc w:val="right"/>
              <w:rPr>
                <w:sz w:val="20"/>
                <w:szCs w:val="20"/>
              </w:rPr>
            </w:pPr>
            <w:r w:rsidRPr="00AF41B0">
              <w:rPr>
                <w:sz w:val="20"/>
                <w:szCs w:val="20"/>
              </w:rPr>
              <w:t>102 878</w:t>
            </w:r>
          </w:p>
        </w:tc>
        <w:tc>
          <w:tcPr>
            <w:tcW w:w="851" w:type="dxa"/>
            <w:tcBorders>
              <w:top w:val="single" w:sz="4" w:space="0" w:color="auto"/>
              <w:left w:val="single" w:sz="4" w:space="0" w:color="auto"/>
              <w:bottom w:val="single" w:sz="4" w:space="0" w:color="auto"/>
              <w:right w:val="single" w:sz="4" w:space="0" w:color="auto"/>
            </w:tcBorders>
            <w:vAlign w:val="bottom"/>
          </w:tcPr>
          <w:p w14:paraId="7168BFC8" w14:textId="77777777" w:rsidR="007D6CDB" w:rsidRPr="00AF41B0" w:rsidRDefault="007D6CDB" w:rsidP="007F73A5">
            <w:pPr>
              <w:shd w:val="clear" w:color="auto" w:fill="FFFFFF" w:themeFill="background1"/>
              <w:jc w:val="right"/>
              <w:rPr>
                <w:sz w:val="20"/>
                <w:szCs w:val="20"/>
              </w:rPr>
            </w:pPr>
            <w:r w:rsidRPr="00AF41B0">
              <w:rPr>
                <w:sz w:val="20"/>
                <w:szCs w:val="20"/>
              </w:rPr>
              <w:t>4 735</w:t>
            </w:r>
          </w:p>
        </w:tc>
        <w:tc>
          <w:tcPr>
            <w:tcW w:w="709" w:type="dxa"/>
            <w:tcBorders>
              <w:top w:val="single" w:sz="4" w:space="0" w:color="auto"/>
              <w:left w:val="single" w:sz="4" w:space="0" w:color="auto"/>
              <w:bottom w:val="single" w:sz="4" w:space="0" w:color="auto"/>
              <w:right w:val="single" w:sz="4" w:space="0" w:color="auto"/>
            </w:tcBorders>
            <w:vAlign w:val="bottom"/>
          </w:tcPr>
          <w:p w14:paraId="5A923F29" w14:textId="77777777" w:rsidR="007D6CDB" w:rsidRPr="00AF41B0" w:rsidRDefault="007D6CDB" w:rsidP="007F73A5">
            <w:pPr>
              <w:shd w:val="clear" w:color="auto" w:fill="FFFFFF" w:themeFill="background1"/>
              <w:jc w:val="right"/>
              <w:rPr>
                <w:sz w:val="20"/>
                <w:szCs w:val="20"/>
              </w:rPr>
            </w:pPr>
            <w:r w:rsidRPr="00AF41B0">
              <w:rPr>
                <w:sz w:val="20"/>
                <w:szCs w:val="20"/>
              </w:rPr>
              <w:t>104,8</w:t>
            </w:r>
          </w:p>
        </w:tc>
      </w:tr>
      <w:tr w:rsidR="007D6CDB" w:rsidRPr="00AF41B0" w14:paraId="65315CB6" w14:textId="77777777" w:rsidTr="00936D7D">
        <w:trPr>
          <w:trHeight w:val="60"/>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5A5BAC7C" w14:textId="77777777" w:rsidR="007D6CDB" w:rsidRPr="00AF41B0" w:rsidRDefault="007D6CDB" w:rsidP="007F73A5">
            <w:pPr>
              <w:shd w:val="clear" w:color="auto" w:fill="FFFFFF" w:themeFill="background1"/>
              <w:rPr>
                <w:sz w:val="20"/>
                <w:szCs w:val="20"/>
              </w:rPr>
            </w:pPr>
            <w:r w:rsidRPr="00AF41B0">
              <w:rPr>
                <w:sz w:val="20"/>
                <w:szCs w:val="20"/>
              </w:rPr>
              <w:t>г. Абакан</w:t>
            </w:r>
          </w:p>
        </w:tc>
        <w:tc>
          <w:tcPr>
            <w:tcW w:w="992" w:type="dxa"/>
            <w:tcBorders>
              <w:top w:val="nil"/>
              <w:left w:val="single" w:sz="4" w:space="0" w:color="auto"/>
              <w:bottom w:val="single" w:sz="4" w:space="0" w:color="auto"/>
              <w:right w:val="single" w:sz="4" w:space="0" w:color="auto"/>
            </w:tcBorders>
            <w:vAlign w:val="bottom"/>
          </w:tcPr>
          <w:p w14:paraId="09F4E93E" w14:textId="77777777" w:rsidR="007D6CDB" w:rsidRPr="00AF41B0" w:rsidRDefault="007D6CDB" w:rsidP="007F73A5">
            <w:pPr>
              <w:shd w:val="clear" w:color="auto" w:fill="FFFFFF" w:themeFill="background1"/>
              <w:jc w:val="right"/>
              <w:rPr>
                <w:b/>
                <w:sz w:val="20"/>
                <w:szCs w:val="20"/>
              </w:rPr>
            </w:pPr>
            <w:r w:rsidRPr="00AF41B0">
              <w:rPr>
                <w:b/>
                <w:bCs/>
                <w:sz w:val="20"/>
                <w:szCs w:val="20"/>
              </w:rPr>
              <w:t>0</w:t>
            </w:r>
          </w:p>
        </w:tc>
        <w:tc>
          <w:tcPr>
            <w:tcW w:w="849" w:type="dxa"/>
            <w:tcBorders>
              <w:top w:val="nil"/>
              <w:left w:val="single" w:sz="4" w:space="0" w:color="auto"/>
              <w:bottom w:val="single" w:sz="4" w:space="0" w:color="auto"/>
              <w:right w:val="single" w:sz="4" w:space="0" w:color="auto"/>
            </w:tcBorders>
            <w:vAlign w:val="bottom"/>
          </w:tcPr>
          <w:p w14:paraId="13A49AFC" w14:textId="77777777" w:rsidR="007D6CDB" w:rsidRPr="00AF41B0" w:rsidRDefault="007D6CDB" w:rsidP="007F73A5">
            <w:pPr>
              <w:shd w:val="clear" w:color="auto" w:fill="FFFFFF" w:themeFill="background1"/>
              <w:jc w:val="right"/>
              <w:rPr>
                <w:sz w:val="20"/>
                <w:szCs w:val="20"/>
              </w:rPr>
            </w:pPr>
            <w:r w:rsidRPr="00AF41B0">
              <w:rPr>
                <w:sz w:val="20"/>
                <w:szCs w:val="20"/>
              </w:rPr>
              <w:t>0</w:t>
            </w:r>
          </w:p>
        </w:tc>
        <w:tc>
          <w:tcPr>
            <w:tcW w:w="993" w:type="dxa"/>
            <w:tcBorders>
              <w:top w:val="nil"/>
              <w:left w:val="single" w:sz="4" w:space="0" w:color="auto"/>
              <w:bottom w:val="single" w:sz="4" w:space="0" w:color="auto"/>
              <w:right w:val="single" w:sz="4" w:space="0" w:color="auto"/>
            </w:tcBorders>
            <w:vAlign w:val="bottom"/>
          </w:tcPr>
          <w:p w14:paraId="2CDA7683" w14:textId="77777777" w:rsidR="007D6CDB" w:rsidRPr="00AF41B0" w:rsidRDefault="007D6CDB" w:rsidP="007F73A5">
            <w:pPr>
              <w:shd w:val="clear" w:color="auto" w:fill="FFFFFF" w:themeFill="background1"/>
              <w:jc w:val="right"/>
              <w:rPr>
                <w:sz w:val="20"/>
                <w:szCs w:val="20"/>
              </w:rPr>
            </w:pPr>
            <w:r w:rsidRPr="00AF41B0">
              <w:rPr>
                <w:sz w:val="20"/>
                <w:szCs w:val="20"/>
              </w:rPr>
              <w:t>0</w:t>
            </w:r>
          </w:p>
        </w:tc>
        <w:tc>
          <w:tcPr>
            <w:tcW w:w="992" w:type="dxa"/>
            <w:tcBorders>
              <w:top w:val="nil"/>
              <w:left w:val="single" w:sz="4" w:space="0" w:color="auto"/>
              <w:bottom w:val="single" w:sz="4" w:space="0" w:color="auto"/>
              <w:right w:val="single" w:sz="4" w:space="0" w:color="auto"/>
            </w:tcBorders>
            <w:vAlign w:val="bottom"/>
          </w:tcPr>
          <w:p w14:paraId="54014592" w14:textId="77777777" w:rsidR="007D6CDB" w:rsidRPr="00AF41B0" w:rsidRDefault="007D6CDB" w:rsidP="007F73A5">
            <w:pPr>
              <w:shd w:val="clear" w:color="auto" w:fill="FFFFFF" w:themeFill="background1"/>
              <w:jc w:val="right"/>
              <w:rPr>
                <w:b/>
                <w:bCs/>
                <w:sz w:val="20"/>
                <w:szCs w:val="20"/>
              </w:rPr>
            </w:pPr>
            <w:r w:rsidRPr="00AF41B0">
              <w:rPr>
                <w:b/>
                <w:bCs/>
                <w:sz w:val="20"/>
                <w:szCs w:val="20"/>
              </w:rPr>
              <w:t>0</w:t>
            </w:r>
          </w:p>
        </w:tc>
        <w:tc>
          <w:tcPr>
            <w:tcW w:w="851" w:type="dxa"/>
            <w:tcBorders>
              <w:top w:val="nil"/>
              <w:left w:val="single" w:sz="4" w:space="0" w:color="auto"/>
              <w:bottom w:val="single" w:sz="4" w:space="0" w:color="auto"/>
              <w:right w:val="single" w:sz="4" w:space="0" w:color="auto"/>
            </w:tcBorders>
            <w:vAlign w:val="bottom"/>
          </w:tcPr>
          <w:p w14:paraId="2C1B4FCA" w14:textId="057041EF" w:rsidR="007D6CDB" w:rsidRPr="00AF41B0" w:rsidRDefault="007D6CDB" w:rsidP="007F73A5">
            <w:pPr>
              <w:shd w:val="clear" w:color="auto" w:fill="FFFFFF" w:themeFill="background1"/>
              <w:jc w:val="right"/>
              <w:rPr>
                <w:sz w:val="20"/>
                <w:szCs w:val="20"/>
              </w:rPr>
            </w:pPr>
            <w:r w:rsidRPr="00AF41B0">
              <w:rPr>
                <w:sz w:val="20"/>
                <w:szCs w:val="20"/>
              </w:rPr>
              <w:t>0</w:t>
            </w:r>
          </w:p>
        </w:tc>
        <w:tc>
          <w:tcPr>
            <w:tcW w:w="992" w:type="dxa"/>
            <w:tcBorders>
              <w:top w:val="nil"/>
              <w:left w:val="single" w:sz="4" w:space="0" w:color="auto"/>
              <w:bottom w:val="single" w:sz="4" w:space="0" w:color="auto"/>
              <w:right w:val="single" w:sz="4" w:space="0" w:color="auto"/>
            </w:tcBorders>
            <w:vAlign w:val="bottom"/>
          </w:tcPr>
          <w:p w14:paraId="4FD6E4E7" w14:textId="0450D580" w:rsidR="007D6CDB" w:rsidRPr="00AF41B0" w:rsidRDefault="007D6CDB" w:rsidP="007F73A5">
            <w:pPr>
              <w:shd w:val="clear" w:color="auto" w:fill="FFFFFF" w:themeFill="background1"/>
              <w:jc w:val="right"/>
              <w:rPr>
                <w:sz w:val="20"/>
                <w:szCs w:val="20"/>
              </w:rPr>
            </w:pPr>
            <w:r w:rsidRPr="00AF41B0">
              <w:rPr>
                <w:sz w:val="20"/>
                <w:szCs w:val="20"/>
              </w:rPr>
              <w:t>0</w:t>
            </w:r>
          </w:p>
        </w:tc>
        <w:tc>
          <w:tcPr>
            <w:tcW w:w="851" w:type="dxa"/>
            <w:tcBorders>
              <w:top w:val="nil"/>
              <w:left w:val="single" w:sz="4" w:space="0" w:color="auto"/>
              <w:bottom w:val="single" w:sz="4" w:space="0" w:color="auto"/>
              <w:right w:val="single" w:sz="4" w:space="0" w:color="auto"/>
            </w:tcBorders>
            <w:vAlign w:val="bottom"/>
          </w:tcPr>
          <w:p w14:paraId="7BBCE503" w14:textId="77777777" w:rsidR="007D6CDB" w:rsidRPr="00AF41B0" w:rsidRDefault="007D6CDB" w:rsidP="007F73A5">
            <w:pPr>
              <w:shd w:val="clear" w:color="auto" w:fill="FFFFFF" w:themeFill="background1"/>
              <w:jc w:val="right"/>
              <w:rPr>
                <w:sz w:val="20"/>
                <w:szCs w:val="20"/>
              </w:rPr>
            </w:pPr>
            <w:r w:rsidRPr="00AF41B0">
              <w:rPr>
                <w:sz w:val="20"/>
                <w:szCs w:val="20"/>
              </w:rPr>
              <w:t>0</w:t>
            </w:r>
          </w:p>
        </w:tc>
        <w:tc>
          <w:tcPr>
            <w:tcW w:w="709" w:type="dxa"/>
            <w:tcBorders>
              <w:top w:val="nil"/>
              <w:left w:val="single" w:sz="4" w:space="0" w:color="auto"/>
              <w:bottom w:val="single" w:sz="4" w:space="0" w:color="auto"/>
              <w:right w:val="single" w:sz="4" w:space="0" w:color="auto"/>
            </w:tcBorders>
            <w:vAlign w:val="bottom"/>
          </w:tcPr>
          <w:p w14:paraId="18AAA2B9" w14:textId="77777777" w:rsidR="007D6CDB" w:rsidRPr="00AF41B0" w:rsidRDefault="007D6CDB" w:rsidP="007F73A5">
            <w:pPr>
              <w:shd w:val="clear" w:color="auto" w:fill="FFFFFF" w:themeFill="background1"/>
              <w:jc w:val="right"/>
              <w:rPr>
                <w:sz w:val="20"/>
                <w:szCs w:val="20"/>
              </w:rPr>
            </w:pPr>
            <w:r w:rsidRPr="00AF41B0">
              <w:rPr>
                <w:sz w:val="20"/>
                <w:szCs w:val="20"/>
              </w:rPr>
              <w:t>х</w:t>
            </w:r>
          </w:p>
        </w:tc>
      </w:tr>
      <w:tr w:rsidR="007D6CDB" w:rsidRPr="00AF41B0" w14:paraId="2FFDFDAD" w14:textId="77777777" w:rsidTr="00936D7D">
        <w:trPr>
          <w:trHeight w:val="60"/>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31BE933A" w14:textId="77777777" w:rsidR="007D6CDB" w:rsidRPr="00AF41B0" w:rsidRDefault="007D6CDB" w:rsidP="007F73A5">
            <w:pPr>
              <w:shd w:val="clear" w:color="auto" w:fill="FFFFFF" w:themeFill="background1"/>
              <w:rPr>
                <w:sz w:val="20"/>
                <w:szCs w:val="20"/>
              </w:rPr>
            </w:pPr>
            <w:r w:rsidRPr="00AF41B0">
              <w:rPr>
                <w:sz w:val="20"/>
                <w:szCs w:val="20"/>
              </w:rPr>
              <w:t>г. Саяногорск</w:t>
            </w:r>
          </w:p>
        </w:tc>
        <w:tc>
          <w:tcPr>
            <w:tcW w:w="992" w:type="dxa"/>
            <w:tcBorders>
              <w:top w:val="nil"/>
              <w:left w:val="single" w:sz="4" w:space="0" w:color="auto"/>
              <w:bottom w:val="single" w:sz="4" w:space="0" w:color="auto"/>
              <w:right w:val="single" w:sz="4" w:space="0" w:color="auto"/>
            </w:tcBorders>
            <w:vAlign w:val="bottom"/>
          </w:tcPr>
          <w:p w14:paraId="7722DB21" w14:textId="77777777" w:rsidR="007D6CDB" w:rsidRPr="00AF41B0" w:rsidRDefault="007D6CDB" w:rsidP="007F73A5">
            <w:pPr>
              <w:shd w:val="clear" w:color="auto" w:fill="FFFFFF" w:themeFill="background1"/>
              <w:jc w:val="right"/>
              <w:rPr>
                <w:b/>
                <w:sz w:val="20"/>
                <w:szCs w:val="20"/>
              </w:rPr>
            </w:pPr>
            <w:r w:rsidRPr="00AF41B0">
              <w:rPr>
                <w:b/>
                <w:bCs/>
                <w:sz w:val="20"/>
                <w:szCs w:val="20"/>
              </w:rPr>
              <w:t>380 797</w:t>
            </w:r>
          </w:p>
        </w:tc>
        <w:tc>
          <w:tcPr>
            <w:tcW w:w="849" w:type="dxa"/>
            <w:tcBorders>
              <w:top w:val="nil"/>
              <w:left w:val="single" w:sz="4" w:space="0" w:color="auto"/>
              <w:bottom w:val="single" w:sz="4" w:space="0" w:color="auto"/>
              <w:right w:val="single" w:sz="4" w:space="0" w:color="auto"/>
            </w:tcBorders>
            <w:vAlign w:val="bottom"/>
          </w:tcPr>
          <w:p w14:paraId="0F3D70A2" w14:textId="77777777" w:rsidR="007D6CDB" w:rsidRPr="00AF41B0" w:rsidRDefault="007D6CDB" w:rsidP="007F73A5">
            <w:pPr>
              <w:shd w:val="clear" w:color="auto" w:fill="FFFFFF" w:themeFill="background1"/>
              <w:jc w:val="right"/>
              <w:rPr>
                <w:sz w:val="20"/>
                <w:szCs w:val="20"/>
              </w:rPr>
            </w:pPr>
            <w:r w:rsidRPr="00AF41B0">
              <w:rPr>
                <w:sz w:val="20"/>
                <w:szCs w:val="20"/>
              </w:rPr>
              <w:t>0</w:t>
            </w:r>
          </w:p>
        </w:tc>
        <w:tc>
          <w:tcPr>
            <w:tcW w:w="993" w:type="dxa"/>
            <w:tcBorders>
              <w:top w:val="nil"/>
              <w:left w:val="single" w:sz="4" w:space="0" w:color="auto"/>
              <w:bottom w:val="single" w:sz="4" w:space="0" w:color="auto"/>
              <w:right w:val="single" w:sz="4" w:space="0" w:color="auto"/>
            </w:tcBorders>
            <w:vAlign w:val="bottom"/>
          </w:tcPr>
          <w:p w14:paraId="4316C334" w14:textId="77777777" w:rsidR="007D6CDB" w:rsidRPr="00AF41B0" w:rsidRDefault="007D6CDB" w:rsidP="007F73A5">
            <w:pPr>
              <w:shd w:val="clear" w:color="auto" w:fill="FFFFFF" w:themeFill="background1"/>
              <w:jc w:val="right"/>
              <w:rPr>
                <w:sz w:val="20"/>
                <w:szCs w:val="20"/>
              </w:rPr>
            </w:pPr>
            <w:r w:rsidRPr="00AF41B0">
              <w:rPr>
                <w:sz w:val="20"/>
                <w:szCs w:val="20"/>
              </w:rPr>
              <w:t>380 797</w:t>
            </w:r>
          </w:p>
        </w:tc>
        <w:tc>
          <w:tcPr>
            <w:tcW w:w="992" w:type="dxa"/>
            <w:tcBorders>
              <w:top w:val="nil"/>
              <w:left w:val="single" w:sz="4" w:space="0" w:color="auto"/>
              <w:bottom w:val="single" w:sz="4" w:space="0" w:color="auto"/>
              <w:right w:val="single" w:sz="4" w:space="0" w:color="auto"/>
            </w:tcBorders>
            <w:vAlign w:val="bottom"/>
          </w:tcPr>
          <w:p w14:paraId="5B4B7F40" w14:textId="77777777" w:rsidR="007D6CDB" w:rsidRPr="00AF41B0" w:rsidRDefault="007D6CDB" w:rsidP="007F73A5">
            <w:pPr>
              <w:shd w:val="clear" w:color="auto" w:fill="FFFFFF" w:themeFill="background1"/>
              <w:jc w:val="right"/>
              <w:rPr>
                <w:b/>
                <w:bCs/>
                <w:sz w:val="20"/>
                <w:szCs w:val="20"/>
              </w:rPr>
            </w:pPr>
            <w:r w:rsidRPr="00AF41B0">
              <w:rPr>
                <w:b/>
                <w:bCs/>
                <w:sz w:val="20"/>
                <w:szCs w:val="20"/>
              </w:rPr>
              <w:t>402 705</w:t>
            </w:r>
          </w:p>
        </w:tc>
        <w:tc>
          <w:tcPr>
            <w:tcW w:w="851" w:type="dxa"/>
            <w:tcBorders>
              <w:top w:val="nil"/>
              <w:left w:val="single" w:sz="4" w:space="0" w:color="auto"/>
              <w:bottom w:val="single" w:sz="4" w:space="0" w:color="auto"/>
              <w:right w:val="single" w:sz="4" w:space="0" w:color="auto"/>
            </w:tcBorders>
            <w:vAlign w:val="bottom"/>
          </w:tcPr>
          <w:p w14:paraId="1B3D7078" w14:textId="3E9E2BA4" w:rsidR="007D6CDB" w:rsidRPr="00AF41B0" w:rsidRDefault="007D6CDB" w:rsidP="007F73A5">
            <w:pPr>
              <w:shd w:val="clear" w:color="auto" w:fill="FFFFFF" w:themeFill="background1"/>
              <w:jc w:val="right"/>
              <w:rPr>
                <w:sz w:val="20"/>
                <w:szCs w:val="20"/>
              </w:rPr>
            </w:pPr>
            <w:r w:rsidRPr="00AF41B0">
              <w:rPr>
                <w:sz w:val="20"/>
                <w:szCs w:val="20"/>
              </w:rPr>
              <w:t>0</w:t>
            </w:r>
          </w:p>
        </w:tc>
        <w:tc>
          <w:tcPr>
            <w:tcW w:w="992" w:type="dxa"/>
            <w:tcBorders>
              <w:top w:val="nil"/>
              <w:left w:val="single" w:sz="4" w:space="0" w:color="auto"/>
              <w:bottom w:val="single" w:sz="4" w:space="0" w:color="auto"/>
              <w:right w:val="single" w:sz="4" w:space="0" w:color="auto"/>
            </w:tcBorders>
            <w:vAlign w:val="bottom"/>
          </w:tcPr>
          <w:p w14:paraId="7A5DA086" w14:textId="2ED0CC61" w:rsidR="007D6CDB" w:rsidRPr="00AF41B0" w:rsidRDefault="007D6CDB" w:rsidP="007F73A5">
            <w:pPr>
              <w:shd w:val="clear" w:color="auto" w:fill="FFFFFF" w:themeFill="background1"/>
              <w:jc w:val="right"/>
              <w:rPr>
                <w:sz w:val="20"/>
                <w:szCs w:val="20"/>
              </w:rPr>
            </w:pPr>
            <w:r w:rsidRPr="00AF41B0">
              <w:rPr>
                <w:sz w:val="20"/>
                <w:szCs w:val="20"/>
              </w:rPr>
              <w:t>402 705</w:t>
            </w:r>
          </w:p>
        </w:tc>
        <w:tc>
          <w:tcPr>
            <w:tcW w:w="851" w:type="dxa"/>
            <w:tcBorders>
              <w:top w:val="nil"/>
              <w:left w:val="single" w:sz="4" w:space="0" w:color="auto"/>
              <w:bottom w:val="single" w:sz="4" w:space="0" w:color="auto"/>
              <w:right w:val="single" w:sz="4" w:space="0" w:color="auto"/>
            </w:tcBorders>
            <w:vAlign w:val="bottom"/>
          </w:tcPr>
          <w:p w14:paraId="717477C8" w14:textId="77777777" w:rsidR="007D6CDB" w:rsidRPr="00AF41B0" w:rsidRDefault="007D6CDB" w:rsidP="007F73A5">
            <w:pPr>
              <w:shd w:val="clear" w:color="auto" w:fill="FFFFFF" w:themeFill="background1"/>
              <w:jc w:val="right"/>
              <w:rPr>
                <w:sz w:val="20"/>
                <w:szCs w:val="20"/>
              </w:rPr>
            </w:pPr>
            <w:r w:rsidRPr="00AF41B0">
              <w:rPr>
                <w:sz w:val="20"/>
                <w:szCs w:val="20"/>
              </w:rPr>
              <w:t>21 908</w:t>
            </w:r>
          </w:p>
        </w:tc>
        <w:tc>
          <w:tcPr>
            <w:tcW w:w="709" w:type="dxa"/>
            <w:tcBorders>
              <w:top w:val="nil"/>
              <w:left w:val="single" w:sz="4" w:space="0" w:color="auto"/>
              <w:bottom w:val="single" w:sz="4" w:space="0" w:color="auto"/>
              <w:right w:val="single" w:sz="4" w:space="0" w:color="auto"/>
            </w:tcBorders>
            <w:vAlign w:val="bottom"/>
          </w:tcPr>
          <w:p w14:paraId="1C2419C9" w14:textId="77777777" w:rsidR="007D6CDB" w:rsidRPr="00AF41B0" w:rsidRDefault="007D6CDB" w:rsidP="007F73A5">
            <w:pPr>
              <w:shd w:val="clear" w:color="auto" w:fill="FFFFFF" w:themeFill="background1"/>
              <w:jc w:val="right"/>
              <w:rPr>
                <w:sz w:val="20"/>
                <w:szCs w:val="20"/>
              </w:rPr>
            </w:pPr>
            <w:r w:rsidRPr="00AF41B0">
              <w:rPr>
                <w:sz w:val="20"/>
                <w:szCs w:val="20"/>
              </w:rPr>
              <w:t>105,8</w:t>
            </w:r>
          </w:p>
        </w:tc>
      </w:tr>
      <w:tr w:rsidR="007D6CDB" w:rsidRPr="00AF41B0" w14:paraId="1E4BB4BF" w14:textId="77777777" w:rsidTr="00936D7D">
        <w:trPr>
          <w:trHeight w:val="97"/>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3DF99E87" w14:textId="77777777" w:rsidR="007D6CDB" w:rsidRPr="00AF41B0" w:rsidRDefault="007D6CDB" w:rsidP="007F73A5">
            <w:pPr>
              <w:shd w:val="clear" w:color="auto" w:fill="FFFFFF" w:themeFill="background1"/>
              <w:rPr>
                <w:sz w:val="20"/>
                <w:szCs w:val="20"/>
              </w:rPr>
            </w:pPr>
            <w:r w:rsidRPr="00AF41B0">
              <w:rPr>
                <w:sz w:val="20"/>
                <w:szCs w:val="20"/>
              </w:rPr>
              <w:t>г. Сорск</w:t>
            </w:r>
          </w:p>
        </w:tc>
        <w:tc>
          <w:tcPr>
            <w:tcW w:w="992" w:type="dxa"/>
            <w:tcBorders>
              <w:top w:val="nil"/>
              <w:left w:val="single" w:sz="4" w:space="0" w:color="auto"/>
              <w:bottom w:val="single" w:sz="4" w:space="0" w:color="auto"/>
              <w:right w:val="single" w:sz="4" w:space="0" w:color="auto"/>
            </w:tcBorders>
            <w:vAlign w:val="bottom"/>
          </w:tcPr>
          <w:p w14:paraId="2C43823A" w14:textId="77777777" w:rsidR="007D6CDB" w:rsidRPr="00AF41B0" w:rsidRDefault="007D6CDB" w:rsidP="007F73A5">
            <w:pPr>
              <w:shd w:val="clear" w:color="auto" w:fill="FFFFFF" w:themeFill="background1"/>
              <w:jc w:val="right"/>
              <w:rPr>
                <w:b/>
                <w:sz w:val="20"/>
                <w:szCs w:val="20"/>
              </w:rPr>
            </w:pPr>
            <w:r w:rsidRPr="00AF41B0">
              <w:rPr>
                <w:b/>
                <w:bCs/>
                <w:sz w:val="20"/>
                <w:szCs w:val="20"/>
              </w:rPr>
              <w:t>82 128</w:t>
            </w:r>
          </w:p>
        </w:tc>
        <w:tc>
          <w:tcPr>
            <w:tcW w:w="849" w:type="dxa"/>
            <w:tcBorders>
              <w:top w:val="nil"/>
              <w:left w:val="single" w:sz="4" w:space="0" w:color="auto"/>
              <w:bottom w:val="single" w:sz="4" w:space="0" w:color="auto"/>
              <w:right w:val="single" w:sz="4" w:space="0" w:color="auto"/>
            </w:tcBorders>
            <w:vAlign w:val="bottom"/>
          </w:tcPr>
          <w:p w14:paraId="34E7B51A" w14:textId="77777777" w:rsidR="007D6CDB" w:rsidRPr="00AF41B0" w:rsidRDefault="007D6CDB" w:rsidP="007F73A5">
            <w:pPr>
              <w:shd w:val="clear" w:color="auto" w:fill="FFFFFF" w:themeFill="background1"/>
              <w:jc w:val="right"/>
              <w:rPr>
                <w:sz w:val="20"/>
                <w:szCs w:val="20"/>
              </w:rPr>
            </w:pPr>
            <w:r w:rsidRPr="00AF41B0">
              <w:rPr>
                <w:sz w:val="20"/>
                <w:szCs w:val="20"/>
              </w:rPr>
              <w:t>15 133</w:t>
            </w:r>
          </w:p>
        </w:tc>
        <w:tc>
          <w:tcPr>
            <w:tcW w:w="993" w:type="dxa"/>
            <w:tcBorders>
              <w:top w:val="nil"/>
              <w:left w:val="single" w:sz="4" w:space="0" w:color="auto"/>
              <w:bottom w:val="single" w:sz="4" w:space="0" w:color="auto"/>
              <w:right w:val="single" w:sz="4" w:space="0" w:color="auto"/>
            </w:tcBorders>
            <w:vAlign w:val="bottom"/>
          </w:tcPr>
          <w:p w14:paraId="381B6B9B" w14:textId="77777777" w:rsidR="007D6CDB" w:rsidRPr="00AF41B0" w:rsidRDefault="007D6CDB" w:rsidP="007F73A5">
            <w:pPr>
              <w:shd w:val="clear" w:color="auto" w:fill="FFFFFF" w:themeFill="background1"/>
              <w:jc w:val="right"/>
              <w:rPr>
                <w:sz w:val="20"/>
                <w:szCs w:val="20"/>
              </w:rPr>
            </w:pPr>
            <w:r w:rsidRPr="00AF41B0">
              <w:rPr>
                <w:sz w:val="20"/>
                <w:szCs w:val="20"/>
              </w:rPr>
              <w:t>66 995</w:t>
            </w:r>
          </w:p>
        </w:tc>
        <w:tc>
          <w:tcPr>
            <w:tcW w:w="992" w:type="dxa"/>
            <w:tcBorders>
              <w:top w:val="nil"/>
              <w:left w:val="single" w:sz="4" w:space="0" w:color="auto"/>
              <w:bottom w:val="single" w:sz="4" w:space="0" w:color="auto"/>
              <w:right w:val="single" w:sz="4" w:space="0" w:color="auto"/>
            </w:tcBorders>
            <w:vAlign w:val="bottom"/>
          </w:tcPr>
          <w:p w14:paraId="0EFBE5E3" w14:textId="77777777" w:rsidR="007D6CDB" w:rsidRPr="00AF41B0" w:rsidRDefault="007D6CDB" w:rsidP="007F73A5">
            <w:pPr>
              <w:shd w:val="clear" w:color="auto" w:fill="FFFFFF" w:themeFill="background1"/>
              <w:jc w:val="right"/>
              <w:rPr>
                <w:b/>
                <w:bCs/>
                <w:sz w:val="20"/>
                <w:szCs w:val="20"/>
              </w:rPr>
            </w:pPr>
            <w:r w:rsidRPr="00AF41B0">
              <w:rPr>
                <w:b/>
                <w:bCs/>
                <w:sz w:val="20"/>
                <w:szCs w:val="20"/>
              </w:rPr>
              <w:t>88 803</w:t>
            </w:r>
          </w:p>
        </w:tc>
        <w:tc>
          <w:tcPr>
            <w:tcW w:w="851" w:type="dxa"/>
            <w:tcBorders>
              <w:top w:val="nil"/>
              <w:left w:val="single" w:sz="4" w:space="0" w:color="auto"/>
              <w:bottom w:val="single" w:sz="4" w:space="0" w:color="auto"/>
              <w:right w:val="single" w:sz="4" w:space="0" w:color="auto"/>
            </w:tcBorders>
            <w:vAlign w:val="bottom"/>
          </w:tcPr>
          <w:p w14:paraId="54386EE6" w14:textId="54FD124B" w:rsidR="007D6CDB" w:rsidRPr="00AF41B0" w:rsidRDefault="007D6CDB" w:rsidP="007F73A5">
            <w:pPr>
              <w:shd w:val="clear" w:color="auto" w:fill="FFFFFF" w:themeFill="background1"/>
              <w:jc w:val="right"/>
              <w:rPr>
                <w:sz w:val="20"/>
                <w:szCs w:val="20"/>
              </w:rPr>
            </w:pPr>
            <w:r w:rsidRPr="00AF41B0">
              <w:rPr>
                <w:sz w:val="20"/>
                <w:szCs w:val="20"/>
              </w:rPr>
              <w:t>0</w:t>
            </w:r>
          </w:p>
        </w:tc>
        <w:tc>
          <w:tcPr>
            <w:tcW w:w="992" w:type="dxa"/>
            <w:tcBorders>
              <w:top w:val="nil"/>
              <w:left w:val="single" w:sz="4" w:space="0" w:color="auto"/>
              <w:bottom w:val="single" w:sz="4" w:space="0" w:color="auto"/>
              <w:right w:val="single" w:sz="4" w:space="0" w:color="auto"/>
            </w:tcBorders>
            <w:vAlign w:val="bottom"/>
          </w:tcPr>
          <w:p w14:paraId="70AF015D" w14:textId="1F106D29" w:rsidR="007D6CDB" w:rsidRPr="00AF41B0" w:rsidRDefault="007D6CDB" w:rsidP="007F73A5">
            <w:pPr>
              <w:shd w:val="clear" w:color="auto" w:fill="FFFFFF" w:themeFill="background1"/>
              <w:jc w:val="right"/>
              <w:rPr>
                <w:sz w:val="20"/>
                <w:szCs w:val="20"/>
              </w:rPr>
            </w:pPr>
            <w:r w:rsidRPr="00AF41B0">
              <w:rPr>
                <w:sz w:val="20"/>
                <w:szCs w:val="20"/>
              </w:rPr>
              <w:t>88 803</w:t>
            </w:r>
          </w:p>
        </w:tc>
        <w:tc>
          <w:tcPr>
            <w:tcW w:w="851" w:type="dxa"/>
            <w:tcBorders>
              <w:top w:val="nil"/>
              <w:left w:val="single" w:sz="4" w:space="0" w:color="auto"/>
              <w:bottom w:val="single" w:sz="4" w:space="0" w:color="auto"/>
              <w:right w:val="single" w:sz="4" w:space="0" w:color="auto"/>
            </w:tcBorders>
            <w:vAlign w:val="bottom"/>
          </w:tcPr>
          <w:p w14:paraId="5F9D3773" w14:textId="77777777" w:rsidR="007D6CDB" w:rsidRPr="00AF41B0" w:rsidRDefault="007D6CDB" w:rsidP="007F73A5">
            <w:pPr>
              <w:shd w:val="clear" w:color="auto" w:fill="FFFFFF" w:themeFill="background1"/>
              <w:jc w:val="right"/>
              <w:rPr>
                <w:sz w:val="20"/>
                <w:szCs w:val="20"/>
              </w:rPr>
            </w:pPr>
            <w:r w:rsidRPr="00AF41B0">
              <w:rPr>
                <w:sz w:val="20"/>
                <w:szCs w:val="20"/>
              </w:rPr>
              <w:t>6 675</w:t>
            </w:r>
          </w:p>
        </w:tc>
        <w:tc>
          <w:tcPr>
            <w:tcW w:w="709" w:type="dxa"/>
            <w:tcBorders>
              <w:top w:val="nil"/>
              <w:left w:val="single" w:sz="4" w:space="0" w:color="auto"/>
              <w:bottom w:val="single" w:sz="4" w:space="0" w:color="auto"/>
              <w:right w:val="single" w:sz="4" w:space="0" w:color="auto"/>
            </w:tcBorders>
            <w:vAlign w:val="bottom"/>
          </w:tcPr>
          <w:p w14:paraId="2D653269" w14:textId="77777777" w:rsidR="007D6CDB" w:rsidRPr="00AF41B0" w:rsidRDefault="007D6CDB" w:rsidP="007F73A5">
            <w:pPr>
              <w:shd w:val="clear" w:color="auto" w:fill="FFFFFF" w:themeFill="background1"/>
              <w:jc w:val="right"/>
              <w:rPr>
                <w:sz w:val="20"/>
                <w:szCs w:val="20"/>
              </w:rPr>
            </w:pPr>
            <w:r w:rsidRPr="00AF41B0">
              <w:rPr>
                <w:sz w:val="20"/>
                <w:szCs w:val="20"/>
              </w:rPr>
              <w:t>108,1</w:t>
            </w:r>
          </w:p>
        </w:tc>
      </w:tr>
      <w:tr w:rsidR="007D6CDB" w:rsidRPr="00AF41B0" w14:paraId="5A7B1646" w14:textId="77777777" w:rsidTr="00936D7D">
        <w:trPr>
          <w:trHeight w:val="172"/>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5961CB9E" w14:textId="77777777" w:rsidR="007D6CDB" w:rsidRPr="00AF41B0" w:rsidRDefault="007D6CDB" w:rsidP="007F73A5">
            <w:pPr>
              <w:shd w:val="clear" w:color="auto" w:fill="FFFFFF" w:themeFill="background1"/>
              <w:rPr>
                <w:sz w:val="20"/>
                <w:szCs w:val="20"/>
              </w:rPr>
            </w:pPr>
            <w:r w:rsidRPr="00AF41B0">
              <w:rPr>
                <w:sz w:val="20"/>
                <w:szCs w:val="20"/>
              </w:rPr>
              <w:t>г. Черногорск</w:t>
            </w:r>
          </w:p>
        </w:tc>
        <w:tc>
          <w:tcPr>
            <w:tcW w:w="992" w:type="dxa"/>
            <w:tcBorders>
              <w:top w:val="nil"/>
              <w:left w:val="single" w:sz="4" w:space="0" w:color="auto"/>
              <w:bottom w:val="single" w:sz="4" w:space="0" w:color="auto"/>
              <w:right w:val="single" w:sz="4" w:space="0" w:color="auto"/>
            </w:tcBorders>
            <w:vAlign w:val="bottom"/>
          </w:tcPr>
          <w:p w14:paraId="17CD4A23" w14:textId="77777777" w:rsidR="007D6CDB" w:rsidRPr="00AF41B0" w:rsidRDefault="007D6CDB" w:rsidP="007F73A5">
            <w:pPr>
              <w:shd w:val="clear" w:color="auto" w:fill="FFFFFF" w:themeFill="background1"/>
              <w:jc w:val="right"/>
              <w:rPr>
                <w:b/>
                <w:sz w:val="20"/>
                <w:szCs w:val="20"/>
              </w:rPr>
            </w:pPr>
            <w:r w:rsidRPr="00AF41B0">
              <w:rPr>
                <w:b/>
                <w:bCs/>
                <w:sz w:val="20"/>
                <w:szCs w:val="20"/>
              </w:rPr>
              <w:t>279 169</w:t>
            </w:r>
          </w:p>
        </w:tc>
        <w:tc>
          <w:tcPr>
            <w:tcW w:w="849" w:type="dxa"/>
            <w:tcBorders>
              <w:top w:val="nil"/>
              <w:left w:val="single" w:sz="4" w:space="0" w:color="auto"/>
              <w:bottom w:val="single" w:sz="4" w:space="0" w:color="auto"/>
              <w:right w:val="single" w:sz="4" w:space="0" w:color="auto"/>
            </w:tcBorders>
            <w:vAlign w:val="bottom"/>
          </w:tcPr>
          <w:p w14:paraId="39A1DD1C" w14:textId="77777777" w:rsidR="007D6CDB" w:rsidRPr="00AF41B0" w:rsidRDefault="007D6CDB" w:rsidP="007F73A5">
            <w:pPr>
              <w:shd w:val="clear" w:color="auto" w:fill="FFFFFF" w:themeFill="background1"/>
              <w:jc w:val="right"/>
              <w:rPr>
                <w:sz w:val="20"/>
                <w:szCs w:val="20"/>
              </w:rPr>
            </w:pPr>
            <w:r w:rsidRPr="00AF41B0">
              <w:rPr>
                <w:sz w:val="20"/>
                <w:szCs w:val="20"/>
              </w:rPr>
              <w:t>59 406</w:t>
            </w:r>
          </w:p>
        </w:tc>
        <w:tc>
          <w:tcPr>
            <w:tcW w:w="993" w:type="dxa"/>
            <w:tcBorders>
              <w:top w:val="nil"/>
              <w:left w:val="single" w:sz="4" w:space="0" w:color="auto"/>
              <w:bottom w:val="single" w:sz="4" w:space="0" w:color="auto"/>
              <w:right w:val="single" w:sz="4" w:space="0" w:color="auto"/>
            </w:tcBorders>
            <w:vAlign w:val="bottom"/>
          </w:tcPr>
          <w:p w14:paraId="11AC3E16" w14:textId="77777777" w:rsidR="007D6CDB" w:rsidRPr="00AF41B0" w:rsidRDefault="007D6CDB" w:rsidP="007F73A5">
            <w:pPr>
              <w:shd w:val="clear" w:color="auto" w:fill="FFFFFF" w:themeFill="background1"/>
              <w:jc w:val="right"/>
              <w:rPr>
                <w:sz w:val="20"/>
                <w:szCs w:val="20"/>
              </w:rPr>
            </w:pPr>
            <w:r w:rsidRPr="00AF41B0">
              <w:rPr>
                <w:sz w:val="20"/>
                <w:szCs w:val="20"/>
              </w:rPr>
              <w:t>219 763</w:t>
            </w:r>
          </w:p>
        </w:tc>
        <w:tc>
          <w:tcPr>
            <w:tcW w:w="992" w:type="dxa"/>
            <w:tcBorders>
              <w:top w:val="nil"/>
              <w:left w:val="single" w:sz="4" w:space="0" w:color="auto"/>
              <w:bottom w:val="single" w:sz="4" w:space="0" w:color="auto"/>
              <w:right w:val="single" w:sz="4" w:space="0" w:color="auto"/>
            </w:tcBorders>
            <w:vAlign w:val="bottom"/>
          </w:tcPr>
          <w:p w14:paraId="17D68D57" w14:textId="77777777" w:rsidR="007D6CDB" w:rsidRPr="00AF41B0" w:rsidRDefault="007D6CDB" w:rsidP="007F73A5">
            <w:pPr>
              <w:shd w:val="clear" w:color="auto" w:fill="FFFFFF" w:themeFill="background1"/>
              <w:jc w:val="right"/>
              <w:rPr>
                <w:b/>
                <w:bCs/>
                <w:sz w:val="20"/>
                <w:szCs w:val="20"/>
              </w:rPr>
            </w:pPr>
            <w:r w:rsidRPr="00AF41B0">
              <w:rPr>
                <w:b/>
                <w:bCs/>
                <w:sz w:val="20"/>
                <w:szCs w:val="20"/>
              </w:rPr>
              <w:t>287 502</w:t>
            </w:r>
          </w:p>
        </w:tc>
        <w:tc>
          <w:tcPr>
            <w:tcW w:w="851" w:type="dxa"/>
            <w:tcBorders>
              <w:top w:val="nil"/>
              <w:left w:val="single" w:sz="4" w:space="0" w:color="auto"/>
              <w:bottom w:val="single" w:sz="4" w:space="0" w:color="auto"/>
              <w:right w:val="single" w:sz="4" w:space="0" w:color="auto"/>
            </w:tcBorders>
            <w:vAlign w:val="bottom"/>
          </w:tcPr>
          <w:p w14:paraId="5BA60D12" w14:textId="0BB3AE6D" w:rsidR="007D6CDB" w:rsidRPr="00AF41B0" w:rsidRDefault="007D6CDB" w:rsidP="007F73A5">
            <w:pPr>
              <w:shd w:val="clear" w:color="auto" w:fill="FFFFFF" w:themeFill="background1"/>
              <w:jc w:val="right"/>
              <w:rPr>
                <w:sz w:val="20"/>
                <w:szCs w:val="20"/>
              </w:rPr>
            </w:pPr>
            <w:r w:rsidRPr="00AF41B0">
              <w:rPr>
                <w:sz w:val="20"/>
                <w:szCs w:val="20"/>
              </w:rPr>
              <w:t>25 526</w:t>
            </w:r>
          </w:p>
        </w:tc>
        <w:tc>
          <w:tcPr>
            <w:tcW w:w="992" w:type="dxa"/>
            <w:tcBorders>
              <w:top w:val="nil"/>
              <w:left w:val="single" w:sz="4" w:space="0" w:color="auto"/>
              <w:bottom w:val="single" w:sz="4" w:space="0" w:color="auto"/>
              <w:right w:val="single" w:sz="4" w:space="0" w:color="auto"/>
            </w:tcBorders>
            <w:vAlign w:val="bottom"/>
          </w:tcPr>
          <w:p w14:paraId="1CF8F0B0" w14:textId="14033F74" w:rsidR="007D6CDB" w:rsidRPr="00AF41B0" w:rsidRDefault="007D6CDB" w:rsidP="007F73A5">
            <w:pPr>
              <w:shd w:val="clear" w:color="auto" w:fill="FFFFFF" w:themeFill="background1"/>
              <w:jc w:val="right"/>
              <w:rPr>
                <w:sz w:val="20"/>
                <w:szCs w:val="20"/>
              </w:rPr>
            </w:pPr>
            <w:r w:rsidRPr="00AF41B0">
              <w:rPr>
                <w:sz w:val="20"/>
                <w:szCs w:val="20"/>
              </w:rPr>
              <w:t>261 976</w:t>
            </w:r>
          </w:p>
        </w:tc>
        <w:tc>
          <w:tcPr>
            <w:tcW w:w="851" w:type="dxa"/>
            <w:tcBorders>
              <w:top w:val="nil"/>
              <w:left w:val="single" w:sz="4" w:space="0" w:color="auto"/>
              <w:bottom w:val="single" w:sz="4" w:space="0" w:color="auto"/>
              <w:right w:val="single" w:sz="4" w:space="0" w:color="auto"/>
            </w:tcBorders>
            <w:vAlign w:val="bottom"/>
          </w:tcPr>
          <w:p w14:paraId="61D87C3C" w14:textId="77777777" w:rsidR="007D6CDB" w:rsidRPr="00AF41B0" w:rsidRDefault="007D6CDB" w:rsidP="007F73A5">
            <w:pPr>
              <w:shd w:val="clear" w:color="auto" w:fill="FFFFFF" w:themeFill="background1"/>
              <w:jc w:val="right"/>
              <w:rPr>
                <w:sz w:val="20"/>
                <w:szCs w:val="20"/>
              </w:rPr>
            </w:pPr>
            <w:r w:rsidRPr="00AF41B0">
              <w:rPr>
                <w:sz w:val="20"/>
                <w:szCs w:val="20"/>
              </w:rPr>
              <w:t>8 333</w:t>
            </w:r>
          </w:p>
        </w:tc>
        <w:tc>
          <w:tcPr>
            <w:tcW w:w="709" w:type="dxa"/>
            <w:tcBorders>
              <w:top w:val="nil"/>
              <w:left w:val="single" w:sz="4" w:space="0" w:color="auto"/>
              <w:bottom w:val="single" w:sz="4" w:space="0" w:color="auto"/>
              <w:right w:val="single" w:sz="4" w:space="0" w:color="auto"/>
            </w:tcBorders>
            <w:vAlign w:val="bottom"/>
          </w:tcPr>
          <w:p w14:paraId="4922E369" w14:textId="77777777" w:rsidR="007D6CDB" w:rsidRPr="00AF41B0" w:rsidRDefault="007D6CDB" w:rsidP="007F73A5">
            <w:pPr>
              <w:shd w:val="clear" w:color="auto" w:fill="FFFFFF" w:themeFill="background1"/>
              <w:jc w:val="right"/>
              <w:rPr>
                <w:sz w:val="20"/>
                <w:szCs w:val="20"/>
              </w:rPr>
            </w:pPr>
            <w:r w:rsidRPr="00AF41B0">
              <w:rPr>
                <w:sz w:val="20"/>
                <w:szCs w:val="20"/>
              </w:rPr>
              <w:t>103,0</w:t>
            </w:r>
          </w:p>
        </w:tc>
      </w:tr>
      <w:tr w:rsidR="007D6CDB" w:rsidRPr="00AF41B0" w14:paraId="2A327D91" w14:textId="77777777" w:rsidTr="00936D7D">
        <w:trPr>
          <w:trHeight w:val="104"/>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3F12612F" w14:textId="77777777" w:rsidR="007D6CDB" w:rsidRPr="00AF41B0" w:rsidRDefault="007D6CDB" w:rsidP="007F73A5">
            <w:pPr>
              <w:shd w:val="clear" w:color="auto" w:fill="FFFFFF" w:themeFill="background1"/>
              <w:rPr>
                <w:sz w:val="20"/>
                <w:szCs w:val="20"/>
              </w:rPr>
            </w:pPr>
            <w:r w:rsidRPr="00AF41B0">
              <w:rPr>
                <w:sz w:val="20"/>
                <w:szCs w:val="20"/>
              </w:rPr>
              <w:t>Алтайский район</w:t>
            </w:r>
          </w:p>
        </w:tc>
        <w:tc>
          <w:tcPr>
            <w:tcW w:w="992" w:type="dxa"/>
            <w:tcBorders>
              <w:top w:val="nil"/>
              <w:left w:val="single" w:sz="4" w:space="0" w:color="auto"/>
              <w:bottom w:val="single" w:sz="4" w:space="0" w:color="auto"/>
              <w:right w:val="single" w:sz="4" w:space="0" w:color="auto"/>
            </w:tcBorders>
            <w:vAlign w:val="bottom"/>
          </w:tcPr>
          <w:p w14:paraId="3F27152D" w14:textId="77777777" w:rsidR="007D6CDB" w:rsidRPr="00AF41B0" w:rsidRDefault="007D6CDB" w:rsidP="007F73A5">
            <w:pPr>
              <w:shd w:val="clear" w:color="auto" w:fill="FFFFFF" w:themeFill="background1"/>
              <w:jc w:val="right"/>
              <w:rPr>
                <w:b/>
                <w:sz w:val="20"/>
                <w:szCs w:val="20"/>
              </w:rPr>
            </w:pPr>
            <w:r w:rsidRPr="00AF41B0">
              <w:rPr>
                <w:b/>
                <w:bCs/>
                <w:sz w:val="20"/>
                <w:szCs w:val="20"/>
              </w:rPr>
              <w:t>187 392</w:t>
            </w:r>
          </w:p>
        </w:tc>
        <w:tc>
          <w:tcPr>
            <w:tcW w:w="849" w:type="dxa"/>
            <w:tcBorders>
              <w:top w:val="nil"/>
              <w:left w:val="single" w:sz="4" w:space="0" w:color="auto"/>
              <w:bottom w:val="single" w:sz="4" w:space="0" w:color="auto"/>
              <w:right w:val="single" w:sz="4" w:space="0" w:color="auto"/>
            </w:tcBorders>
            <w:vAlign w:val="bottom"/>
          </w:tcPr>
          <w:p w14:paraId="596435AA" w14:textId="77777777" w:rsidR="007D6CDB" w:rsidRPr="00AF41B0" w:rsidRDefault="007D6CDB" w:rsidP="007F73A5">
            <w:pPr>
              <w:shd w:val="clear" w:color="auto" w:fill="FFFFFF" w:themeFill="background1"/>
              <w:jc w:val="right"/>
              <w:rPr>
                <w:sz w:val="20"/>
                <w:szCs w:val="20"/>
              </w:rPr>
            </w:pPr>
            <w:r w:rsidRPr="00AF41B0">
              <w:rPr>
                <w:sz w:val="20"/>
                <w:szCs w:val="20"/>
              </w:rPr>
              <w:t>2 392</w:t>
            </w:r>
          </w:p>
        </w:tc>
        <w:tc>
          <w:tcPr>
            <w:tcW w:w="993" w:type="dxa"/>
            <w:tcBorders>
              <w:top w:val="nil"/>
              <w:left w:val="single" w:sz="4" w:space="0" w:color="auto"/>
              <w:bottom w:val="single" w:sz="4" w:space="0" w:color="auto"/>
              <w:right w:val="single" w:sz="4" w:space="0" w:color="auto"/>
            </w:tcBorders>
            <w:vAlign w:val="bottom"/>
          </w:tcPr>
          <w:p w14:paraId="746B9E2F" w14:textId="77777777" w:rsidR="007D6CDB" w:rsidRPr="00AF41B0" w:rsidRDefault="007D6CDB" w:rsidP="007F73A5">
            <w:pPr>
              <w:shd w:val="clear" w:color="auto" w:fill="FFFFFF" w:themeFill="background1"/>
              <w:jc w:val="right"/>
              <w:rPr>
                <w:sz w:val="20"/>
                <w:szCs w:val="20"/>
              </w:rPr>
            </w:pPr>
            <w:r w:rsidRPr="00AF41B0">
              <w:rPr>
                <w:sz w:val="20"/>
                <w:szCs w:val="20"/>
              </w:rPr>
              <w:t>185 000</w:t>
            </w:r>
          </w:p>
        </w:tc>
        <w:tc>
          <w:tcPr>
            <w:tcW w:w="992" w:type="dxa"/>
            <w:tcBorders>
              <w:top w:val="nil"/>
              <w:left w:val="single" w:sz="4" w:space="0" w:color="auto"/>
              <w:bottom w:val="single" w:sz="4" w:space="0" w:color="auto"/>
              <w:right w:val="single" w:sz="4" w:space="0" w:color="auto"/>
            </w:tcBorders>
            <w:vAlign w:val="bottom"/>
          </w:tcPr>
          <w:p w14:paraId="5FA072B3" w14:textId="77777777" w:rsidR="007D6CDB" w:rsidRPr="00AF41B0" w:rsidRDefault="007D6CDB" w:rsidP="007F73A5">
            <w:pPr>
              <w:shd w:val="clear" w:color="auto" w:fill="FFFFFF" w:themeFill="background1"/>
              <w:jc w:val="right"/>
              <w:rPr>
                <w:b/>
                <w:bCs/>
                <w:sz w:val="20"/>
                <w:szCs w:val="20"/>
              </w:rPr>
            </w:pPr>
            <w:r w:rsidRPr="00AF41B0">
              <w:rPr>
                <w:b/>
                <w:bCs/>
                <w:sz w:val="20"/>
                <w:szCs w:val="20"/>
              </w:rPr>
              <w:t>205 701</w:t>
            </w:r>
          </w:p>
        </w:tc>
        <w:tc>
          <w:tcPr>
            <w:tcW w:w="851" w:type="dxa"/>
            <w:tcBorders>
              <w:top w:val="nil"/>
              <w:left w:val="single" w:sz="4" w:space="0" w:color="auto"/>
              <w:bottom w:val="single" w:sz="4" w:space="0" w:color="auto"/>
              <w:right w:val="single" w:sz="4" w:space="0" w:color="auto"/>
            </w:tcBorders>
            <w:vAlign w:val="bottom"/>
          </w:tcPr>
          <w:p w14:paraId="00AA5315" w14:textId="073743A6" w:rsidR="007D6CDB" w:rsidRPr="00AF41B0" w:rsidRDefault="007D6CDB" w:rsidP="007F73A5">
            <w:pPr>
              <w:shd w:val="clear" w:color="auto" w:fill="FFFFFF" w:themeFill="background1"/>
              <w:jc w:val="right"/>
              <w:rPr>
                <w:sz w:val="20"/>
                <w:szCs w:val="20"/>
              </w:rPr>
            </w:pPr>
            <w:r w:rsidRPr="00AF41B0">
              <w:rPr>
                <w:sz w:val="20"/>
                <w:szCs w:val="20"/>
              </w:rPr>
              <w:t>2 601</w:t>
            </w:r>
          </w:p>
        </w:tc>
        <w:tc>
          <w:tcPr>
            <w:tcW w:w="992" w:type="dxa"/>
            <w:tcBorders>
              <w:top w:val="nil"/>
              <w:left w:val="single" w:sz="4" w:space="0" w:color="auto"/>
              <w:bottom w:val="single" w:sz="4" w:space="0" w:color="auto"/>
              <w:right w:val="single" w:sz="4" w:space="0" w:color="auto"/>
            </w:tcBorders>
            <w:vAlign w:val="bottom"/>
          </w:tcPr>
          <w:p w14:paraId="295D2029" w14:textId="0C5053C5" w:rsidR="007D6CDB" w:rsidRPr="00AF41B0" w:rsidRDefault="007D6CDB" w:rsidP="007F73A5">
            <w:pPr>
              <w:shd w:val="clear" w:color="auto" w:fill="FFFFFF" w:themeFill="background1"/>
              <w:jc w:val="right"/>
              <w:rPr>
                <w:sz w:val="20"/>
                <w:szCs w:val="20"/>
              </w:rPr>
            </w:pPr>
            <w:r w:rsidRPr="00AF41B0">
              <w:rPr>
                <w:sz w:val="20"/>
                <w:szCs w:val="20"/>
              </w:rPr>
              <w:t>203 100</w:t>
            </w:r>
          </w:p>
        </w:tc>
        <w:tc>
          <w:tcPr>
            <w:tcW w:w="851" w:type="dxa"/>
            <w:tcBorders>
              <w:top w:val="nil"/>
              <w:left w:val="single" w:sz="4" w:space="0" w:color="auto"/>
              <w:bottom w:val="single" w:sz="4" w:space="0" w:color="auto"/>
              <w:right w:val="single" w:sz="4" w:space="0" w:color="auto"/>
            </w:tcBorders>
            <w:vAlign w:val="bottom"/>
          </w:tcPr>
          <w:p w14:paraId="598AB19F" w14:textId="77777777" w:rsidR="007D6CDB" w:rsidRPr="00AF41B0" w:rsidRDefault="007D6CDB" w:rsidP="007F73A5">
            <w:pPr>
              <w:shd w:val="clear" w:color="auto" w:fill="FFFFFF" w:themeFill="background1"/>
              <w:jc w:val="right"/>
              <w:rPr>
                <w:sz w:val="20"/>
                <w:szCs w:val="20"/>
              </w:rPr>
            </w:pPr>
            <w:r w:rsidRPr="00AF41B0">
              <w:rPr>
                <w:sz w:val="20"/>
                <w:szCs w:val="20"/>
              </w:rPr>
              <w:t>18 309</w:t>
            </w:r>
          </w:p>
        </w:tc>
        <w:tc>
          <w:tcPr>
            <w:tcW w:w="709" w:type="dxa"/>
            <w:tcBorders>
              <w:top w:val="nil"/>
              <w:left w:val="single" w:sz="4" w:space="0" w:color="auto"/>
              <w:bottom w:val="single" w:sz="4" w:space="0" w:color="auto"/>
              <w:right w:val="single" w:sz="4" w:space="0" w:color="auto"/>
            </w:tcBorders>
            <w:vAlign w:val="bottom"/>
          </w:tcPr>
          <w:p w14:paraId="38CCF728" w14:textId="77777777" w:rsidR="007D6CDB" w:rsidRPr="00AF41B0" w:rsidRDefault="007D6CDB" w:rsidP="007F73A5">
            <w:pPr>
              <w:shd w:val="clear" w:color="auto" w:fill="FFFFFF" w:themeFill="background1"/>
              <w:jc w:val="right"/>
              <w:rPr>
                <w:sz w:val="20"/>
                <w:szCs w:val="20"/>
              </w:rPr>
            </w:pPr>
            <w:r w:rsidRPr="00AF41B0">
              <w:rPr>
                <w:sz w:val="20"/>
                <w:szCs w:val="20"/>
              </w:rPr>
              <w:t>109,8</w:t>
            </w:r>
          </w:p>
        </w:tc>
      </w:tr>
      <w:tr w:rsidR="007D6CDB" w:rsidRPr="00AF41B0" w14:paraId="1D6E16DD" w14:textId="77777777" w:rsidTr="00936D7D">
        <w:trPr>
          <w:trHeight w:val="60"/>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6E07FAD1" w14:textId="77777777" w:rsidR="007D6CDB" w:rsidRPr="00AF41B0" w:rsidRDefault="007D6CDB" w:rsidP="007F73A5">
            <w:pPr>
              <w:shd w:val="clear" w:color="auto" w:fill="FFFFFF" w:themeFill="background1"/>
              <w:rPr>
                <w:sz w:val="20"/>
                <w:szCs w:val="20"/>
              </w:rPr>
            </w:pPr>
            <w:r w:rsidRPr="00AF41B0">
              <w:rPr>
                <w:sz w:val="20"/>
                <w:szCs w:val="20"/>
              </w:rPr>
              <w:t xml:space="preserve">Аскизский район </w:t>
            </w:r>
          </w:p>
        </w:tc>
        <w:tc>
          <w:tcPr>
            <w:tcW w:w="992" w:type="dxa"/>
            <w:tcBorders>
              <w:top w:val="nil"/>
              <w:left w:val="single" w:sz="4" w:space="0" w:color="auto"/>
              <w:bottom w:val="single" w:sz="4" w:space="0" w:color="auto"/>
              <w:right w:val="single" w:sz="4" w:space="0" w:color="auto"/>
            </w:tcBorders>
            <w:vAlign w:val="bottom"/>
          </w:tcPr>
          <w:p w14:paraId="432E0748" w14:textId="77777777" w:rsidR="007D6CDB" w:rsidRPr="00AF41B0" w:rsidRDefault="007D6CDB" w:rsidP="007F73A5">
            <w:pPr>
              <w:shd w:val="clear" w:color="auto" w:fill="FFFFFF" w:themeFill="background1"/>
              <w:jc w:val="right"/>
              <w:rPr>
                <w:b/>
                <w:sz w:val="20"/>
                <w:szCs w:val="20"/>
              </w:rPr>
            </w:pPr>
            <w:r w:rsidRPr="00AF41B0">
              <w:rPr>
                <w:b/>
                <w:bCs/>
                <w:sz w:val="20"/>
                <w:szCs w:val="20"/>
              </w:rPr>
              <w:t>280 499</w:t>
            </w:r>
          </w:p>
        </w:tc>
        <w:tc>
          <w:tcPr>
            <w:tcW w:w="849" w:type="dxa"/>
            <w:tcBorders>
              <w:top w:val="nil"/>
              <w:left w:val="single" w:sz="4" w:space="0" w:color="auto"/>
              <w:bottom w:val="single" w:sz="4" w:space="0" w:color="auto"/>
              <w:right w:val="single" w:sz="4" w:space="0" w:color="auto"/>
            </w:tcBorders>
            <w:vAlign w:val="bottom"/>
          </w:tcPr>
          <w:p w14:paraId="57DA2999" w14:textId="77777777" w:rsidR="007D6CDB" w:rsidRPr="00AF41B0" w:rsidRDefault="007D6CDB" w:rsidP="007F73A5">
            <w:pPr>
              <w:shd w:val="clear" w:color="auto" w:fill="FFFFFF" w:themeFill="background1"/>
              <w:jc w:val="right"/>
              <w:rPr>
                <w:sz w:val="20"/>
                <w:szCs w:val="20"/>
              </w:rPr>
            </w:pPr>
            <w:r w:rsidRPr="00AF41B0">
              <w:rPr>
                <w:sz w:val="20"/>
                <w:szCs w:val="20"/>
              </w:rPr>
              <w:t>63 058</w:t>
            </w:r>
          </w:p>
        </w:tc>
        <w:tc>
          <w:tcPr>
            <w:tcW w:w="993" w:type="dxa"/>
            <w:tcBorders>
              <w:top w:val="nil"/>
              <w:left w:val="single" w:sz="4" w:space="0" w:color="auto"/>
              <w:bottom w:val="single" w:sz="4" w:space="0" w:color="auto"/>
              <w:right w:val="single" w:sz="4" w:space="0" w:color="auto"/>
            </w:tcBorders>
            <w:vAlign w:val="bottom"/>
          </w:tcPr>
          <w:p w14:paraId="677AC79E" w14:textId="77777777" w:rsidR="007D6CDB" w:rsidRPr="00AF41B0" w:rsidRDefault="007D6CDB" w:rsidP="007F73A5">
            <w:pPr>
              <w:shd w:val="clear" w:color="auto" w:fill="FFFFFF" w:themeFill="background1"/>
              <w:jc w:val="right"/>
              <w:rPr>
                <w:sz w:val="20"/>
                <w:szCs w:val="20"/>
              </w:rPr>
            </w:pPr>
            <w:r w:rsidRPr="00AF41B0">
              <w:rPr>
                <w:sz w:val="20"/>
                <w:szCs w:val="20"/>
              </w:rPr>
              <w:t>217 441</w:t>
            </w:r>
          </w:p>
        </w:tc>
        <w:tc>
          <w:tcPr>
            <w:tcW w:w="992" w:type="dxa"/>
            <w:tcBorders>
              <w:top w:val="nil"/>
              <w:left w:val="single" w:sz="4" w:space="0" w:color="auto"/>
              <w:bottom w:val="single" w:sz="4" w:space="0" w:color="auto"/>
              <w:right w:val="single" w:sz="4" w:space="0" w:color="auto"/>
            </w:tcBorders>
            <w:vAlign w:val="bottom"/>
          </w:tcPr>
          <w:p w14:paraId="6C48EDF5" w14:textId="77777777" w:rsidR="007D6CDB" w:rsidRPr="00AF41B0" w:rsidRDefault="007D6CDB" w:rsidP="007F73A5">
            <w:pPr>
              <w:shd w:val="clear" w:color="auto" w:fill="FFFFFF" w:themeFill="background1"/>
              <w:jc w:val="right"/>
              <w:rPr>
                <w:b/>
                <w:bCs/>
                <w:sz w:val="20"/>
                <w:szCs w:val="20"/>
              </w:rPr>
            </w:pPr>
            <w:r w:rsidRPr="00AF41B0">
              <w:rPr>
                <w:b/>
                <w:bCs/>
                <w:sz w:val="20"/>
                <w:szCs w:val="20"/>
              </w:rPr>
              <w:t>313 855</w:t>
            </w:r>
          </w:p>
        </w:tc>
        <w:tc>
          <w:tcPr>
            <w:tcW w:w="851" w:type="dxa"/>
            <w:tcBorders>
              <w:top w:val="nil"/>
              <w:left w:val="single" w:sz="4" w:space="0" w:color="auto"/>
              <w:bottom w:val="single" w:sz="4" w:space="0" w:color="auto"/>
              <w:right w:val="single" w:sz="4" w:space="0" w:color="auto"/>
            </w:tcBorders>
            <w:vAlign w:val="bottom"/>
          </w:tcPr>
          <w:p w14:paraId="7E21856C" w14:textId="6E2AE5AF" w:rsidR="007D6CDB" w:rsidRPr="00AF41B0" w:rsidRDefault="007D6CDB" w:rsidP="007F73A5">
            <w:pPr>
              <w:shd w:val="clear" w:color="auto" w:fill="FFFFFF" w:themeFill="background1"/>
              <w:jc w:val="right"/>
              <w:rPr>
                <w:sz w:val="20"/>
                <w:szCs w:val="20"/>
              </w:rPr>
            </w:pPr>
            <w:r w:rsidRPr="00AF41B0">
              <w:rPr>
                <w:sz w:val="20"/>
                <w:szCs w:val="20"/>
              </w:rPr>
              <w:t>77 688</w:t>
            </w:r>
          </w:p>
        </w:tc>
        <w:tc>
          <w:tcPr>
            <w:tcW w:w="992" w:type="dxa"/>
            <w:tcBorders>
              <w:top w:val="nil"/>
              <w:left w:val="single" w:sz="4" w:space="0" w:color="auto"/>
              <w:bottom w:val="single" w:sz="4" w:space="0" w:color="auto"/>
              <w:right w:val="single" w:sz="4" w:space="0" w:color="auto"/>
            </w:tcBorders>
            <w:vAlign w:val="bottom"/>
          </w:tcPr>
          <w:p w14:paraId="44DDCFFB" w14:textId="21420E0B" w:rsidR="007D6CDB" w:rsidRPr="00AF41B0" w:rsidRDefault="007D6CDB" w:rsidP="007F73A5">
            <w:pPr>
              <w:shd w:val="clear" w:color="auto" w:fill="FFFFFF" w:themeFill="background1"/>
              <w:jc w:val="right"/>
              <w:rPr>
                <w:sz w:val="20"/>
                <w:szCs w:val="20"/>
              </w:rPr>
            </w:pPr>
            <w:r w:rsidRPr="00AF41B0">
              <w:rPr>
                <w:sz w:val="20"/>
                <w:szCs w:val="20"/>
              </w:rPr>
              <w:t>236 167</w:t>
            </w:r>
          </w:p>
        </w:tc>
        <w:tc>
          <w:tcPr>
            <w:tcW w:w="851" w:type="dxa"/>
            <w:tcBorders>
              <w:top w:val="nil"/>
              <w:left w:val="single" w:sz="4" w:space="0" w:color="auto"/>
              <w:bottom w:val="single" w:sz="4" w:space="0" w:color="auto"/>
              <w:right w:val="single" w:sz="4" w:space="0" w:color="auto"/>
            </w:tcBorders>
            <w:vAlign w:val="bottom"/>
          </w:tcPr>
          <w:p w14:paraId="406BE9D1" w14:textId="77777777" w:rsidR="007D6CDB" w:rsidRPr="00AF41B0" w:rsidRDefault="007D6CDB" w:rsidP="007F73A5">
            <w:pPr>
              <w:shd w:val="clear" w:color="auto" w:fill="FFFFFF" w:themeFill="background1"/>
              <w:jc w:val="right"/>
              <w:rPr>
                <w:sz w:val="20"/>
                <w:szCs w:val="20"/>
              </w:rPr>
            </w:pPr>
            <w:r w:rsidRPr="00AF41B0">
              <w:rPr>
                <w:sz w:val="20"/>
                <w:szCs w:val="20"/>
              </w:rPr>
              <w:t>33 356</w:t>
            </w:r>
          </w:p>
        </w:tc>
        <w:tc>
          <w:tcPr>
            <w:tcW w:w="709" w:type="dxa"/>
            <w:tcBorders>
              <w:top w:val="nil"/>
              <w:left w:val="single" w:sz="4" w:space="0" w:color="auto"/>
              <w:bottom w:val="single" w:sz="4" w:space="0" w:color="auto"/>
              <w:right w:val="single" w:sz="4" w:space="0" w:color="auto"/>
            </w:tcBorders>
            <w:vAlign w:val="bottom"/>
          </w:tcPr>
          <w:p w14:paraId="06F5C408" w14:textId="77777777" w:rsidR="007D6CDB" w:rsidRPr="00AF41B0" w:rsidRDefault="007D6CDB" w:rsidP="007F73A5">
            <w:pPr>
              <w:shd w:val="clear" w:color="auto" w:fill="FFFFFF" w:themeFill="background1"/>
              <w:jc w:val="right"/>
              <w:rPr>
                <w:sz w:val="20"/>
                <w:szCs w:val="20"/>
              </w:rPr>
            </w:pPr>
            <w:r w:rsidRPr="00AF41B0">
              <w:rPr>
                <w:sz w:val="20"/>
                <w:szCs w:val="20"/>
              </w:rPr>
              <w:t>111,9</w:t>
            </w:r>
          </w:p>
        </w:tc>
      </w:tr>
      <w:tr w:rsidR="007D6CDB" w:rsidRPr="00AF41B0" w14:paraId="7E326C25" w14:textId="77777777" w:rsidTr="00936D7D">
        <w:trPr>
          <w:trHeight w:val="60"/>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236FD95B" w14:textId="77777777" w:rsidR="007D6CDB" w:rsidRPr="00AF41B0" w:rsidRDefault="007D6CDB" w:rsidP="007F73A5">
            <w:pPr>
              <w:shd w:val="clear" w:color="auto" w:fill="FFFFFF" w:themeFill="background1"/>
              <w:rPr>
                <w:sz w:val="20"/>
                <w:szCs w:val="20"/>
              </w:rPr>
            </w:pPr>
            <w:r w:rsidRPr="00AF41B0">
              <w:rPr>
                <w:sz w:val="20"/>
                <w:szCs w:val="20"/>
              </w:rPr>
              <w:t xml:space="preserve">Бейский район   </w:t>
            </w:r>
          </w:p>
        </w:tc>
        <w:tc>
          <w:tcPr>
            <w:tcW w:w="992" w:type="dxa"/>
            <w:tcBorders>
              <w:top w:val="nil"/>
              <w:left w:val="single" w:sz="4" w:space="0" w:color="auto"/>
              <w:bottom w:val="single" w:sz="4" w:space="0" w:color="auto"/>
              <w:right w:val="single" w:sz="4" w:space="0" w:color="auto"/>
            </w:tcBorders>
            <w:vAlign w:val="bottom"/>
          </w:tcPr>
          <w:p w14:paraId="14F22CF6" w14:textId="77777777" w:rsidR="007D6CDB" w:rsidRPr="00AF41B0" w:rsidRDefault="007D6CDB" w:rsidP="007F73A5">
            <w:pPr>
              <w:shd w:val="clear" w:color="auto" w:fill="FFFFFF" w:themeFill="background1"/>
              <w:jc w:val="right"/>
              <w:rPr>
                <w:b/>
                <w:sz w:val="20"/>
                <w:szCs w:val="20"/>
              </w:rPr>
            </w:pPr>
            <w:r w:rsidRPr="00AF41B0">
              <w:rPr>
                <w:b/>
                <w:bCs/>
                <w:sz w:val="20"/>
                <w:szCs w:val="20"/>
              </w:rPr>
              <w:t>109 421</w:t>
            </w:r>
          </w:p>
        </w:tc>
        <w:tc>
          <w:tcPr>
            <w:tcW w:w="849" w:type="dxa"/>
            <w:tcBorders>
              <w:top w:val="nil"/>
              <w:left w:val="single" w:sz="4" w:space="0" w:color="auto"/>
              <w:bottom w:val="single" w:sz="4" w:space="0" w:color="auto"/>
              <w:right w:val="single" w:sz="4" w:space="0" w:color="auto"/>
            </w:tcBorders>
            <w:vAlign w:val="bottom"/>
          </w:tcPr>
          <w:p w14:paraId="29B395FC" w14:textId="77777777" w:rsidR="007D6CDB" w:rsidRPr="00AF41B0" w:rsidRDefault="007D6CDB" w:rsidP="007F73A5">
            <w:pPr>
              <w:shd w:val="clear" w:color="auto" w:fill="FFFFFF" w:themeFill="background1"/>
              <w:jc w:val="right"/>
              <w:rPr>
                <w:sz w:val="20"/>
                <w:szCs w:val="20"/>
              </w:rPr>
            </w:pPr>
            <w:r w:rsidRPr="00AF41B0">
              <w:rPr>
                <w:sz w:val="20"/>
                <w:szCs w:val="20"/>
              </w:rPr>
              <w:t>9 237</w:t>
            </w:r>
          </w:p>
        </w:tc>
        <w:tc>
          <w:tcPr>
            <w:tcW w:w="993" w:type="dxa"/>
            <w:tcBorders>
              <w:top w:val="nil"/>
              <w:left w:val="single" w:sz="4" w:space="0" w:color="auto"/>
              <w:bottom w:val="single" w:sz="4" w:space="0" w:color="auto"/>
              <w:right w:val="single" w:sz="4" w:space="0" w:color="auto"/>
            </w:tcBorders>
            <w:vAlign w:val="bottom"/>
          </w:tcPr>
          <w:p w14:paraId="698DBC5C" w14:textId="77777777" w:rsidR="007D6CDB" w:rsidRPr="00AF41B0" w:rsidRDefault="007D6CDB" w:rsidP="007F73A5">
            <w:pPr>
              <w:shd w:val="clear" w:color="auto" w:fill="FFFFFF" w:themeFill="background1"/>
              <w:jc w:val="right"/>
              <w:rPr>
                <w:sz w:val="20"/>
                <w:szCs w:val="20"/>
              </w:rPr>
            </w:pPr>
            <w:r w:rsidRPr="00AF41B0">
              <w:rPr>
                <w:sz w:val="20"/>
                <w:szCs w:val="20"/>
              </w:rPr>
              <w:t>100 184</w:t>
            </w:r>
          </w:p>
        </w:tc>
        <w:tc>
          <w:tcPr>
            <w:tcW w:w="992" w:type="dxa"/>
            <w:tcBorders>
              <w:top w:val="nil"/>
              <w:left w:val="single" w:sz="4" w:space="0" w:color="auto"/>
              <w:bottom w:val="single" w:sz="4" w:space="0" w:color="auto"/>
              <w:right w:val="single" w:sz="4" w:space="0" w:color="auto"/>
            </w:tcBorders>
            <w:vAlign w:val="bottom"/>
          </w:tcPr>
          <w:p w14:paraId="7D801120" w14:textId="77777777" w:rsidR="007D6CDB" w:rsidRPr="00AF41B0" w:rsidRDefault="007D6CDB" w:rsidP="007F73A5">
            <w:pPr>
              <w:shd w:val="clear" w:color="auto" w:fill="FFFFFF" w:themeFill="background1"/>
              <w:jc w:val="right"/>
              <w:rPr>
                <w:b/>
                <w:bCs/>
                <w:sz w:val="20"/>
                <w:szCs w:val="20"/>
              </w:rPr>
            </w:pPr>
            <w:r w:rsidRPr="00AF41B0">
              <w:rPr>
                <w:b/>
                <w:bCs/>
                <w:sz w:val="20"/>
                <w:szCs w:val="20"/>
              </w:rPr>
              <w:t>114 747</w:t>
            </w:r>
          </w:p>
        </w:tc>
        <w:tc>
          <w:tcPr>
            <w:tcW w:w="851" w:type="dxa"/>
            <w:tcBorders>
              <w:top w:val="nil"/>
              <w:left w:val="single" w:sz="4" w:space="0" w:color="auto"/>
              <w:bottom w:val="single" w:sz="4" w:space="0" w:color="auto"/>
              <w:right w:val="single" w:sz="4" w:space="0" w:color="auto"/>
            </w:tcBorders>
            <w:vAlign w:val="bottom"/>
          </w:tcPr>
          <w:p w14:paraId="4DF8D61A" w14:textId="7EBA551E" w:rsidR="007D6CDB" w:rsidRPr="00AF41B0" w:rsidRDefault="007D6CDB" w:rsidP="007F73A5">
            <w:pPr>
              <w:shd w:val="clear" w:color="auto" w:fill="FFFFFF" w:themeFill="background1"/>
              <w:jc w:val="right"/>
              <w:rPr>
                <w:sz w:val="20"/>
                <w:szCs w:val="20"/>
              </w:rPr>
            </w:pPr>
            <w:r w:rsidRPr="00AF41B0">
              <w:rPr>
                <w:sz w:val="20"/>
                <w:szCs w:val="20"/>
              </w:rPr>
              <w:t>15 946</w:t>
            </w:r>
          </w:p>
        </w:tc>
        <w:tc>
          <w:tcPr>
            <w:tcW w:w="992" w:type="dxa"/>
            <w:tcBorders>
              <w:top w:val="nil"/>
              <w:left w:val="single" w:sz="4" w:space="0" w:color="auto"/>
              <w:bottom w:val="single" w:sz="4" w:space="0" w:color="auto"/>
              <w:right w:val="single" w:sz="4" w:space="0" w:color="auto"/>
            </w:tcBorders>
            <w:vAlign w:val="bottom"/>
          </w:tcPr>
          <w:p w14:paraId="351DF48F" w14:textId="67088C3C" w:rsidR="007D6CDB" w:rsidRPr="00AF41B0" w:rsidRDefault="007D6CDB" w:rsidP="007F73A5">
            <w:pPr>
              <w:shd w:val="clear" w:color="auto" w:fill="FFFFFF" w:themeFill="background1"/>
              <w:jc w:val="right"/>
              <w:rPr>
                <w:sz w:val="20"/>
                <w:szCs w:val="20"/>
              </w:rPr>
            </w:pPr>
            <w:r w:rsidRPr="00AF41B0">
              <w:rPr>
                <w:sz w:val="20"/>
                <w:szCs w:val="20"/>
              </w:rPr>
              <w:t>98 801</w:t>
            </w:r>
          </w:p>
        </w:tc>
        <w:tc>
          <w:tcPr>
            <w:tcW w:w="851" w:type="dxa"/>
            <w:tcBorders>
              <w:top w:val="nil"/>
              <w:left w:val="single" w:sz="4" w:space="0" w:color="auto"/>
              <w:bottom w:val="single" w:sz="4" w:space="0" w:color="auto"/>
              <w:right w:val="single" w:sz="4" w:space="0" w:color="auto"/>
            </w:tcBorders>
            <w:vAlign w:val="bottom"/>
          </w:tcPr>
          <w:p w14:paraId="67959B4C" w14:textId="77777777" w:rsidR="007D6CDB" w:rsidRPr="00AF41B0" w:rsidRDefault="007D6CDB" w:rsidP="007F73A5">
            <w:pPr>
              <w:shd w:val="clear" w:color="auto" w:fill="FFFFFF" w:themeFill="background1"/>
              <w:jc w:val="right"/>
              <w:rPr>
                <w:sz w:val="20"/>
                <w:szCs w:val="20"/>
              </w:rPr>
            </w:pPr>
            <w:r w:rsidRPr="00AF41B0">
              <w:rPr>
                <w:sz w:val="20"/>
                <w:szCs w:val="20"/>
              </w:rPr>
              <w:t>5 326</w:t>
            </w:r>
          </w:p>
        </w:tc>
        <w:tc>
          <w:tcPr>
            <w:tcW w:w="709" w:type="dxa"/>
            <w:tcBorders>
              <w:top w:val="nil"/>
              <w:left w:val="single" w:sz="4" w:space="0" w:color="auto"/>
              <w:bottom w:val="single" w:sz="4" w:space="0" w:color="auto"/>
              <w:right w:val="single" w:sz="4" w:space="0" w:color="auto"/>
            </w:tcBorders>
            <w:vAlign w:val="bottom"/>
          </w:tcPr>
          <w:p w14:paraId="7173AFF6" w14:textId="77777777" w:rsidR="007D6CDB" w:rsidRPr="00AF41B0" w:rsidRDefault="007D6CDB" w:rsidP="007F73A5">
            <w:pPr>
              <w:shd w:val="clear" w:color="auto" w:fill="FFFFFF" w:themeFill="background1"/>
              <w:jc w:val="right"/>
              <w:rPr>
                <w:sz w:val="20"/>
                <w:szCs w:val="20"/>
              </w:rPr>
            </w:pPr>
            <w:r w:rsidRPr="00AF41B0">
              <w:rPr>
                <w:sz w:val="20"/>
                <w:szCs w:val="20"/>
              </w:rPr>
              <w:t>104,9</w:t>
            </w:r>
          </w:p>
        </w:tc>
      </w:tr>
      <w:tr w:rsidR="007D6CDB" w:rsidRPr="00AF41B0" w14:paraId="7DBE65D6" w14:textId="77777777" w:rsidTr="00936D7D">
        <w:trPr>
          <w:trHeight w:val="60"/>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6F6BCA57" w14:textId="77777777" w:rsidR="007D6CDB" w:rsidRPr="00AF41B0" w:rsidRDefault="007D6CDB" w:rsidP="007F73A5">
            <w:pPr>
              <w:shd w:val="clear" w:color="auto" w:fill="FFFFFF" w:themeFill="background1"/>
              <w:rPr>
                <w:sz w:val="20"/>
                <w:szCs w:val="20"/>
              </w:rPr>
            </w:pPr>
            <w:r w:rsidRPr="00AF41B0">
              <w:rPr>
                <w:sz w:val="20"/>
                <w:szCs w:val="20"/>
              </w:rPr>
              <w:t>Боградский район</w:t>
            </w:r>
          </w:p>
        </w:tc>
        <w:tc>
          <w:tcPr>
            <w:tcW w:w="992" w:type="dxa"/>
            <w:tcBorders>
              <w:top w:val="nil"/>
              <w:left w:val="single" w:sz="4" w:space="0" w:color="auto"/>
              <w:bottom w:val="single" w:sz="4" w:space="0" w:color="auto"/>
              <w:right w:val="single" w:sz="4" w:space="0" w:color="auto"/>
            </w:tcBorders>
            <w:vAlign w:val="bottom"/>
          </w:tcPr>
          <w:p w14:paraId="153E5209" w14:textId="77777777" w:rsidR="007D6CDB" w:rsidRPr="00AF41B0" w:rsidRDefault="007D6CDB" w:rsidP="007F73A5">
            <w:pPr>
              <w:shd w:val="clear" w:color="auto" w:fill="FFFFFF" w:themeFill="background1"/>
              <w:jc w:val="right"/>
              <w:rPr>
                <w:b/>
                <w:sz w:val="20"/>
                <w:szCs w:val="20"/>
              </w:rPr>
            </w:pPr>
            <w:r w:rsidRPr="00AF41B0">
              <w:rPr>
                <w:b/>
                <w:bCs/>
                <w:sz w:val="20"/>
                <w:szCs w:val="20"/>
              </w:rPr>
              <w:t>76 826</w:t>
            </w:r>
          </w:p>
        </w:tc>
        <w:tc>
          <w:tcPr>
            <w:tcW w:w="849" w:type="dxa"/>
            <w:tcBorders>
              <w:top w:val="nil"/>
              <w:left w:val="single" w:sz="4" w:space="0" w:color="auto"/>
              <w:bottom w:val="single" w:sz="4" w:space="0" w:color="auto"/>
              <w:right w:val="single" w:sz="4" w:space="0" w:color="auto"/>
            </w:tcBorders>
            <w:vAlign w:val="bottom"/>
          </w:tcPr>
          <w:p w14:paraId="12DDE270" w14:textId="77777777" w:rsidR="007D6CDB" w:rsidRPr="00AF41B0" w:rsidRDefault="007D6CDB" w:rsidP="007F73A5">
            <w:pPr>
              <w:shd w:val="clear" w:color="auto" w:fill="FFFFFF" w:themeFill="background1"/>
              <w:jc w:val="right"/>
              <w:rPr>
                <w:sz w:val="20"/>
                <w:szCs w:val="20"/>
              </w:rPr>
            </w:pPr>
            <w:r w:rsidRPr="00AF41B0">
              <w:rPr>
                <w:sz w:val="20"/>
                <w:szCs w:val="20"/>
              </w:rPr>
              <w:t>22 053</w:t>
            </w:r>
          </w:p>
        </w:tc>
        <w:tc>
          <w:tcPr>
            <w:tcW w:w="993" w:type="dxa"/>
            <w:tcBorders>
              <w:top w:val="nil"/>
              <w:left w:val="single" w:sz="4" w:space="0" w:color="auto"/>
              <w:bottom w:val="single" w:sz="4" w:space="0" w:color="auto"/>
              <w:right w:val="single" w:sz="4" w:space="0" w:color="auto"/>
            </w:tcBorders>
            <w:vAlign w:val="bottom"/>
          </w:tcPr>
          <w:p w14:paraId="65449AE2" w14:textId="77777777" w:rsidR="007D6CDB" w:rsidRPr="00AF41B0" w:rsidRDefault="007D6CDB" w:rsidP="007F73A5">
            <w:pPr>
              <w:shd w:val="clear" w:color="auto" w:fill="FFFFFF" w:themeFill="background1"/>
              <w:jc w:val="right"/>
              <w:rPr>
                <w:sz w:val="20"/>
                <w:szCs w:val="20"/>
              </w:rPr>
            </w:pPr>
            <w:r w:rsidRPr="00AF41B0">
              <w:rPr>
                <w:sz w:val="20"/>
                <w:szCs w:val="20"/>
              </w:rPr>
              <w:t>54 773</w:t>
            </w:r>
          </w:p>
        </w:tc>
        <w:tc>
          <w:tcPr>
            <w:tcW w:w="992" w:type="dxa"/>
            <w:tcBorders>
              <w:top w:val="nil"/>
              <w:left w:val="single" w:sz="4" w:space="0" w:color="auto"/>
              <w:bottom w:val="single" w:sz="4" w:space="0" w:color="auto"/>
              <w:right w:val="single" w:sz="4" w:space="0" w:color="auto"/>
            </w:tcBorders>
            <w:vAlign w:val="bottom"/>
          </w:tcPr>
          <w:p w14:paraId="13F6B2C9" w14:textId="77777777" w:rsidR="007D6CDB" w:rsidRPr="00AF41B0" w:rsidRDefault="007D6CDB" w:rsidP="007F73A5">
            <w:pPr>
              <w:shd w:val="clear" w:color="auto" w:fill="FFFFFF" w:themeFill="background1"/>
              <w:jc w:val="right"/>
              <w:rPr>
                <w:b/>
                <w:bCs/>
                <w:sz w:val="20"/>
                <w:szCs w:val="20"/>
              </w:rPr>
            </w:pPr>
            <w:r w:rsidRPr="00AF41B0">
              <w:rPr>
                <w:b/>
                <w:bCs/>
                <w:sz w:val="20"/>
                <w:szCs w:val="20"/>
              </w:rPr>
              <w:t>86 344</w:t>
            </w:r>
          </w:p>
        </w:tc>
        <w:tc>
          <w:tcPr>
            <w:tcW w:w="851" w:type="dxa"/>
            <w:tcBorders>
              <w:top w:val="nil"/>
              <w:left w:val="single" w:sz="4" w:space="0" w:color="auto"/>
              <w:bottom w:val="single" w:sz="4" w:space="0" w:color="auto"/>
              <w:right w:val="single" w:sz="4" w:space="0" w:color="auto"/>
            </w:tcBorders>
            <w:vAlign w:val="bottom"/>
          </w:tcPr>
          <w:p w14:paraId="06DC3490" w14:textId="4D606B7D" w:rsidR="007D6CDB" w:rsidRPr="00AF41B0" w:rsidRDefault="007D6CDB" w:rsidP="007F73A5">
            <w:pPr>
              <w:shd w:val="clear" w:color="auto" w:fill="FFFFFF" w:themeFill="background1"/>
              <w:jc w:val="right"/>
              <w:rPr>
                <w:sz w:val="20"/>
                <w:szCs w:val="20"/>
              </w:rPr>
            </w:pPr>
            <w:r w:rsidRPr="00AF41B0">
              <w:rPr>
                <w:sz w:val="20"/>
                <w:szCs w:val="20"/>
              </w:rPr>
              <w:t>28 637</w:t>
            </w:r>
          </w:p>
        </w:tc>
        <w:tc>
          <w:tcPr>
            <w:tcW w:w="992" w:type="dxa"/>
            <w:tcBorders>
              <w:top w:val="nil"/>
              <w:left w:val="single" w:sz="4" w:space="0" w:color="auto"/>
              <w:bottom w:val="single" w:sz="4" w:space="0" w:color="auto"/>
              <w:right w:val="single" w:sz="4" w:space="0" w:color="auto"/>
            </w:tcBorders>
            <w:vAlign w:val="bottom"/>
          </w:tcPr>
          <w:p w14:paraId="7A3584F5" w14:textId="5E3A8A65" w:rsidR="007D6CDB" w:rsidRPr="00AF41B0" w:rsidRDefault="007D6CDB" w:rsidP="007F73A5">
            <w:pPr>
              <w:shd w:val="clear" w:color="auto" w:fill="FFFFFF" w:themeFill="background1"/>
              <w:jc w:val="right"/>
              <w:rPr>
                <w:sz w:val="20"/>
                <w:szCs w:val="20"/>
              </w:rPr>
            </w:pPr>
            <w:r w:rsidRPr="00AF41B0">
              <w:rPr>
                <w:sz w:val="20"/>
                <w:szCs w:val="20"/>
              </w:rPr>
              <w:t>57 707</w:t>
            </w:r>
          </w:p>
        </w:tc>
        <w:tc>
          <w:tcPr>
            <w:tcW w:w="851" w:type="dxa"/>
            <w:tcBorders>
              <w:top w:val="nil"/>
              <w:left w:val="single" w:sz="4" w:space="0" w:color="auto"/>
              <w:bottom w:val="single" w:sz="4" w:space="0" w:color="auto"/>
              <w:right w:val="single" w:sz="4" w:space="0" w:color="auto"/>
            </w:tcBorders>
            <w:vAlign w:val="bottom"/>
          </w:tcPr>
          <w:p w14:paraId="5192CD4F" w14:textId="77777777" w:rsidR="007D6CDB" w:rsidRPr="00AF41B0" w:rsidRDefault="007D6CDB" w:rsidP="007F73A5">
            <w:pPr>
              <w:shd w:val="clear" w:color="auto" w:fill="FFFFFF" w:themeFill="background1"/>
              <w:jc w:val="right"/>
              <w:rPr>
                <w:sz w:val="20"/>
                <w:szCs w:val="20"/>
              </w:rPr>
            </w:pPr>
            <w:r w:rsidRPr="00AF41B0">
              <w:rPr>
                <w:sz w:val="20"/>
                <w:szCs w:val="20"/>
              </w:rPr>
              <w:t>9 518</w:t>
            </w:r>
          </w:p>
        </w:tc>
        <w:tc>
          <w:tcPr>
            <w:tcW w:w="709" w:type="dxa"/>
            <w:tcBorders>
              <w:top w:val="nil"/>
              <w:left w:val="single" w:sz="4" w:space="0" w:color="auto"/>
              <w:bottom w:val="single" w:sz="4" w:space="0" w:color="auto"/>
              <w:right w:val="single" w:sz="4" w:space="0" w:color="auto"/>
            </w:tcBorders>
            <w:vAlign w:val="bottom"/>
          </w:tcPr>
          <w:p w14:paraId="07DB28F1" w14:textId="77777777" w:rsidR="007D6CDB" w:rsidRPr="00AF41B0" w:rsidRDefault="007D6CDB" w:rsidP="007F73A5">
            <w:pPr>
              <w:shd w:val="clear" w:color="auto" w:fill="FFFFFF" w:themeFill="background1"/>
              <w:jc w:val="right"/>
              <w:rPr>
                <w:sz w:val="20"/>
                <w:szCs w:val="20"/>
              </w:rPr>
            </w:pPr>
            <w:r w:rsidRPr="00AF41B0">
              <w:rPr>
                <w:sz w:val="20"/>
                <w:szCs w:val="20"/>
              </w:rPr>
              <w:t>112,4</w:t>
            </w:r>
          </w:p>
        </w:tc>
      </w:tr>
      <w:tr w:rsidR="007D6CDB" w:rsidRPr="00AF41B0" w14:paraId="430BAD6D" w14:textId="77777777" w:rsidTr="00936D7D">
        <w:trPr>
          <w:trHeight w:val="171"/>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0C55BD1B" w14:textId="77777777" w:rsidR="007D6CDB" w:rsidRPr="00AF41B0" w:rsidRDefault="007D6CDB" w:rsidP="007F73A5">
            <w:pPr>
              <w:shd w:val="clear" w:color="auto" w:fill="FFFFFF" w:themeFill="background1"/>
              <w:rPr>
                <w:sz w:val="20"/>
                <w:szCs w:val="20"/>
              </w:rPr>
            </w:pPr>
            <w:r w:rsidRPr="00AF41B0">
              <w:rPr>
                <w:sz w:val="20"/>
                <w:szCs w:val="20"/>
              </w:rPr>
              <w:t>Орджоникидзевский район</w:t>
            </w:r>
          </w:p>
        </w:tc>
        <w:tc>
          <w:tcPr>
            <w:tcW w:w="992" w:type="dxa"/>
            <w:tcBorders>
              <w:top w:val="nil"/>
              <w:left w:val="single" w:sz="4" w:space="0" w:color="auto"/>
              <w:bottom w:val="single" w:sz="4" w:space="0" w:color="auto"/>
              <w:right w:val="single" w:sz="4" w:space="0" w:color="auto"/>
            </w:tcBorders>
            <w:vAlign w:val="bottom"/>
          </w:tcPr>
          <w:p w14:paraId="504459BF" w14:textId="77777777" w:rsidR="007D6CDB" w:rsidRPr="00AF41B0" w:rsidRDefault="007D6CDB" w:rsidP="007F73A5">
            <w:pPr>
              <w:shd w:val="clear" w:color="auto" w:fill="FFFFFF" w:themeFill="background1"/>
              <w:jc w:val="right"/>
              <w:rPr>
                <w:b/>
                <w:sz w:val="20"/>
                <w:szCs w:val="20"/>
              </w:rPr>
            </w:pPr>
            <w:r w:rsidRPr="00AF41B0">
              <w:rPr>
                <w:b/>
                <w:bCs/>
                <w:sz w:val="20"/>
                <w:szCs w:val="20"/>
              </w:rPr>
              <w:t>88 242</w:t>
            </w:r>
          </w:p>
        </w:tc>
        <w:tc>
          <w:tcPr>
            <w:tcW w:w="849" w:type="dxa"/>
            <w:tcBorders>
              <w:top w:val="nil"/>
              <w:left w:val="single" w:sz="4" w:space="0" w:color="auto"/>
              <w:bottom w:val="single" w:sz="4" w:space="0" w:color="auto"/>
              <w:right w:val="single" w:sz="4" w:space="0" w:color="auto"/>
            </w:tcBorders>
            <w:vAlign w:val="bottom"/>
          </w:tcPr>
          <w:p w14:paraId="6933E347" w14:textId="77777777" w:rsidR="007D6CDB" w:rsidRPr="00AF41B0" w:rsidRDefault="007D6CDB" w:rsidP="007F73A5">
            <w:pPr>
              <w:shd w:val="clear" w:color="auto" w:fill="FFFFFF" w:themeFill="background1"/>
              <w:jc w:val="right"/>
              <w:rPr>
                <w:sz w:val="20"/>
                <w:szCs w:val="20"/>
              </w:rPr>
            </w:pPr>
            <w:r w:rsidRPr="00AF41B0">
              <w:rPr>
                <w:sz w:val="20"/>
                <w:szCs w:val="20"/>
              </w:rPr>
              <w:t>26 600</w:t>
            </w:r>
          </w:p>
        </w:tc>
        <w:tc>
          <w:tcPr>
            <w:tcW w:w="993" w:type="dxa"/>
            <w:tcBorders>
              <w:top w:val="nil"/>
              <w:left w:val="single" w:sz="4" w:space="0" w:color="auto"/>
              <w:bottom w:val="single" w:sz="4" w:space="0" w:color="auto"/>
              <w:right w:val="single" w:sz="4" w:space="0" w:color="auto"/>
            </w:tcBorders>
            <w:vAlign w:val="bottom"/>
          </w:tcPr>
          <w:p w14:paraId="06A31468" w14:textId="77777777" w:rsidR="007D6CDB" w:rsidRPr="00AF41B0" w:rsidRDefault="007D6CDB" w:rsidP="007F73A5">
            <w:pPr>
              <w:shd w:val="clear" w:color="auto" w:fill="FFFFFF" w:themeFill="background1"/>
              <w:jc w:val="right"/>
              <w:rPr>
                <w:sz w:val="20"/>
                <w:szCs w:val="20"/>
              </w:rPr>
            </w:pPr>
            <w:r w:rsidRPr="00AF41B0">
              <w:rPr>
                <w:sz w:val="20"/>
                <w:szCs w:val="20"/>
              </w:rPr>
              <w:t>61 642</w:t>
            </w:r>
          </w:p>
        </w:tc>
        <w:tc>
          <w:tcPr>
            <w:tcW w:w="992" w:type="dxa"/>
            <w:tcBorders>
              <w:top w:val="nil"/>
              <w:left w:val="single" w:sz="4" w:space="0" w:color="auto"/>
              <w:bottom w:val="single" w:sz="4" w:space="0" w:color="auto"/>
              <w:right w:val="single" w:sz="4" w:space="0" w:color="auto"/>
            </w:tcBorders>
            <w:vAlign w:val="bottom"/>
          </w:tcPr>
          <w:p w14:paraId="395285B1" w14:textId="77777777" w:rsidR="007D6CDB" w:rsidRPr="00AF41B0" w:rsidRDefault="007D6CDB" w:rsidP="007F73A5">
            <w:pPr>
              <w:shd w:val="clear" w:color="auto" w:fill="FFFFFF" w:themeFill="background1"/>
              <w:jc w:val="right"/>
              <w:rPr>
                <w:b/>
                <w:bCs/>
                <w:sz w:val="20"/>
                <w:szCs w:val="20"/>
              </w:rPr>
            </w:pPr>
            <w:r w:rsidRPr="00AF41B0">
              <w:rPr>
                <w:b/>
                <w:bCs/>
                <w:sz w:val="20"/>
                <w:szCs w:val="20"/>
              </w:rPr>
              <w:t>96 390</w:t>
            </w:r>
          </w:p>
        </w:tc>
        <w:tc>
          <w:tcPr>
            <w:tcW w:w="851" w:type="dxa"/>
            <w:tcBorders>
              <w:top w:val="nil"/>
              <w:left w:val="single" w:sz="4" w:space="0" w:color="auto"/>
              <w:bottom w:val="single" w:sz="4" w:space="0" w:color="auto"/>
              <w:right w:val="single" w:sz="4" w:space="0" w:color="auto"/>
            </w:tcBorders>
            <w:vAlign w:val="bottom"/>
          </w:tcPr>
          <w:p w14:paraId="4F888982" w14:textId="0708838A" w:rsidR="007D6CDB" w:rsidRPr="00AF41B0" w:rsidRDefault="007D6CDB" w:rsidP="007F73A5">
            <w:pPr>
              <w:shd w:val="clear" w:color="auto" w:fill="FFFFFF" w:themeFill="background1"/>
              <w:jc w:val="right"/>
              <w:rPr>
                <w:sz w:val="20"/>
                <w:szCs w:val="20"/>
              </w:rPr>
            </w:pPr>
            <w:r w:rsidRPr="00AF41B0">
              <w:rPr>
                <w:sz w:val="20"/>
                <w:szCs w:val="20"/>
              </w:rPr>
              <w:t>29 603</w:t>
            </w:r>
          </w:p>
        </w:tc>
        <w:tc>
          <w:tcPr>
            <w:tcW w:w="992" w:type="dxa"/>
            <w:tcBorders>
              <w:top w:val="nil"/>
              <w:left w:val="single" w:sz="4" w:space="0" w:color="auto"/>
              <w:bottom w:val="single" w:sz="4" w:space="0" w:color="auto"/>
              <w:right w:val="single" w:sz="4" w:space="0" w:color="auto"/>
            </w:tcBorders>
            <w:vAlign w:val="bottom"/>
          </w:tcPr>
          <w:p w14:paraId="2DDF9BB6" w14:textId="48D9330E" w:rsidR="007D6CDB" w:rsidRPr="00AF41B0" w:rsidRDefault="007D6CDB" w:rsidP="007F73A5">
            <w:pPr>
              <w:shd w:val="clear" w:color="auto" w:fill="FFFFFF" w:themeFill="background1"/>
              <w:jc w:val="right"/>
              <w:rPr>
                <w:sz w:val="20"/>
                <w:szCs w:val="20"/>
              </w:rPr>
            </w:pPr>
            <w:r w:rsidRPr="00AF41B0">
              <w:rPr>
                <w:sz w:val="20"/>
                <w:szCs w:val="20"/>
              </w:rPr>
              <w:t>66 787</w:t>
            </w:r>
          </w:p>
        </w:tc>
        <w:tc>
          <w:tcPr>
            <w:tcW w:w="851" w:type="dxa"/>
            <w:tcBorders>
              <w:top w:val="nil"/>
              <w:left w:val="single" w:sz="4" w:space="0" w:color="auto"/>
              <w:bottom w:val="single" w:sz="4" w:space="0" w:color="auto"/>
              <w:right w:val="single" w:sz="4" w:space="0" w:color="auto"/>
            </w:tcBorders>
            <w:vAlign w:val="bottom"/>
          </w:tcPr>
          <w:p w14:paraId="2B6FE969" w14:textId="77777777" w:rsidR="007D6CDB" w:rsidRPr="00AF41B0" w:rsidRDefault="007D6CDB" w:rsidP="007F73A5">
            <w:pPr>
              <w:shd w:val="clear" w:color="auto" w:fill="FFFFFF" w:themeFill="background1"/>
              <w:jc w:val="right"/>
              <w:rPr>
                <w:sz w:val="20"/>
                <w:szCs w:val="20"/>
              </w:rPr>
            </w:pPr>
            <w:r w:rsidRPr="00AF41B0">
              <w:rPr>
                <w:sz w:val="20"/>
                <w:szCs w:val="20"/>
              </w:rPr>
              <w:t>8 148</w:t>
            </w:r>
          </w:p>
        </w:tc>
        <w:tc>
          <w:tcPr>
            <w:tcW w:w="709" w:type="dxa"/>
            <w:tcBorders>
              <w:top w:val="nil"/>
              <w:left w:val="single" w:sz="4" w:space="0" w:color="auto"/>
              <w:bottom w:val="single" w:sz="4" w:space="0" w:color="auto"/>
              <w:right w:val="single" w:sz="4" w:space="0" w:color="auto"/>
            </w:tcBorders>
            <w:vAlign w:val="bottom"/>
          </w:tcPr>
          <w:p w14:paraId="7F5A3762" w14:textId="77777777" w:rsidR="007D6CDB" w:rsidRPr="00AF41B0" w:rsidRDefault="007D6CDB" w:rsidP="007F73A5">
            <w:pPr>
              <w:shd w:val="clear" w:color="auto" w:fill="FFFFFF" w:themeFill="background1"/>
              <w:jc w:val="right"/>
              <w:rPr>
                <w:sz w:val="20"/>
                <w:szCs w:val="20"/>
              </w:rPr>
            </w:pPr>
            <w:r w:rsidRPr="00AF41B0">
              <w:rPr>
                <w:sz w:val="20"/>
                <w:szCs w:val="20"/>
              </w:rPr>
              <w:t>109,2</w:t>
            </w:r>
          </w:p>
        </w:tc>
      </w:tr>
      <w:tr w:rsidR="007D6CDB" w:rsidRPr="00AF41B0" w14:paraId="327CEDED" w14:textId="77777777" w:rsidTr="00936D7D">
        <w:trPr>
          <w:trHeight w:val="170"/>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32090E22" w14:textId="77777777" w:rsidR="007D6CDB" w:rsidRPr="00AF41B0" w:rsidRDefault="007D6CDB" w:rsidP="007F73A5">
            <w:pPr>
              <w:shd w:val="clear" w:color="auto" w:fill="FFFFFF" w:themeFill="background1"/>
              <w:rPr>
                <w:sz w:val="20"/>
                <w:szCs w:val="20"/>
              </w:rPr>
            </w:pPr>
            <w:r w:rsidRPr="00AF41B0">
              <w:rPr>
                <w:sz w:val="20"/>
                <w:szCs w:val="20"/>
              </w:rPr>
              <w:t xml:space="preserve">Таштыпский район  </w:t>
            </w:r>
          </w:p>
        </w:tc>
        <w:tc>
          <w:tcPr>
            <w:tcW w:w="992" w:type="dxa"/>
            <w:tcBorders>
              <w:top w:val="nil"/>
              <w:left w:val="single" w:sz="4" w:space="0" w:color="auto"/>
              <w:bottom w:val="single" w:sz="4" w:space="0" w:color="auto"/>
              <w:right w:val="single" w:sz="4" w:space="0" w:color="auto"/>
            </w:tcBorders>
            <w:vAlign w:val="bottom"/>
          </w:tcPr>
          <w:p w14:paraId="206FF888" w14:textId="77777777" w:rsidR="007D6CDB" w:rsidRPr="00AF41B0" w:rsidRDefault="007D6CDB" w:rsidP="007F73A5">
            <w:pPr>
              <w:shd w:val="clear" w:color="auto" w:fill="FFFFFF" w:themeFill="background1"/>
              <w:jc w:val="right"/>
              <w:rPr>
                <w:b/>
                <w:sz w:val="20"/>
                <w:szCs w:val="20"/>
              </w:rPr>
            </w:pPr>
            <w:r w:rsidRPr="00AF41B0">
              <w:rPr>
                <w:b/>
                <w:bCs/>
                <w:sz w:val="20"/>
                <w:szCs w:val="20"/>
              </w:rPr>
              <w:t>107 326</w:t>
            </w:r>
          </w:p>
        </w:tc>
        <w:tc>
          <w:tcPr>
            <w:tcW w:w="849" w:type="dxa"/>
            <w:tcBorders>
              <w:top w:val="nil"/>
              <w:left w:val="single" w:sz="4" w:space="0" w:color="auto"/>
              <w:bottom w:val="single" w:sz="4" w:space="0" w:color="auto"/>
              <w:right w:val="single" w:sz="4" w:space="0" w:color="auto"/>
            </w:tcBorders>
            <w:vAlign w:val="bottom"/>
          </w:tcPr>
          <w:p w14:paraId="029E4C81" w14:textId="77777777" w:rsidR="007D6CDB" w:rsidRPr="00AF41B0" w:rsidRDefault="007D6CDB" w:rsidP="007F73A5">
            <w:pPr>
              <w:shd w:val="clear" w:color="auto" w:fill="FFFFFF" w:themeFill="background1"/>
              <w:jc w:val="right"/>
              <w:rPr>
                <w:sz w:val="20"/>
                <w:szCs w:val="20"/>
              </w:rPr>
            </w:pPr>
            <w:r w:rsidRPr="00AF41B0">
              <w:rPr>
                <w:sz w:val="20"/>
                <w:szCs w:val="20"/>
              </w:rPr>
              <w:t>31 844</w:t>
            </w:r>
          </w:p>
        </w:tc>
        <w:tc>
          <w:tcPr>
            <w:tcW w:w="993" w:type="dxa"/>
            <w:tcBorders>
              <w:top w:val="nil"/>
              <w:left w:val="single" w:sz="4" w:space="0" w:color="auto"/>
              <w:bottom w:val="single" w:sz="4" w:space="0" w:color="auto"/>
              <w:right w:val="single" w:sz="4" w:space="0" w:color="auto"/>
            </w:tcBorders>
            <w:vAlign w:val="bottom"/>
          </w:tcPr>
          <w:p w14:paraId="0DE9B534" w14:textId="77777777" w:rsidR="007D6CDB" w:rsidRPr="00AF41B0" w:rsidRDefault="007D6CDB" w:rsidP="007F73A5">
            <w:pPr>
              <w:shd w:val="clear" w:color="auto" w:fill="FFFFFF" w:themeFill="background1"/>
              <w:jc w:val="right"/>
              <w:rPr>
                <w:sz w:val="20"/>
                <w:szCs w:val="20"/>
              </w:rPr>
            </w:pPr>
            <w:r w:rsidRPr="00AF41B0">
              <w:rPr>
                <w:sz w:val="20"/>
                <w:szCs w:val="20"/>
              </w:rPr>
              <w:t>75 482</w:t>
            </w:r>
          </w:p>
        </w:tc>
        <w:tc>
          <w:tcPr>
            <w:tcW w:w="992" w:type="dxa"/>
            <w:tcBorders>
              <w:top w:val="nil"/>
              <w:left w:val="single" w:sz="4" w:space="0" w:color="auto"/>
              <w:bottom w:val="single" w:sz="4" w:space="0" w:color="auto"/>
              <w:right w:val="single" w:sz="4" w:space="0" w:color="auto"/>
            </w:tcBorders>
            <w:vAlign w:val="bottom"/>
          </w:tcPr>
          <w:p w14:paraId="59D9322E" w14:textId="77777777" w:rsidR="007D6CDB" w:rsidRPr="00AF41B0" w:rsidRDefault="007D6CDB" w:rsidP="007F73A5">
            <w:pPr>
              <w:shd w:val="clear" w:color="auto" w:fill="FFFFFF" w:themeFill="background1"/>
              <w:jc w:val="right"/>
              <w:rPr>
                <w:b/>
                <w:bCs/>
                <w:sz w:val="20"/>
                <w:szCs w:val="20"/>
              </w:rPr>
            </w:pPr>
            <w:r w:rsidRPr="00AF41B0">
              <w:rPr>
                <w:b/>
                <w:bCs/>
                <w:sz w:val="20"/>
                <w:szCs w:val="20"/>
              </w:rPr>
              <w:t>121 290</w:t>
            </w:r>
          </w:p>
        </w:tc>
        <w:tc>
          <w:tcPr>
            <w:tcW w:w="851" w:type="dxa"/>
            <w:tcBorders>
              <w:top w:val="nil"/>
              <w:left w:val="single" w:sz="4" w:space="0" w:color="auto"/>
              <w:bottom w:val="single" w:sz="4" w:space="0" w:color="auto"/>
              <w:right w:val="single" w:sz="4" w:space="0" w:color="auto"/>
            </w:tcBorders>
            <w:vAlign w:val="bottom"/>
          </w:tcPr>
          <w:p w14:paraId="3C094A37" w14:textId="6CAAF289" w:rsidR="007D6CDB" w:rsidRPr="00AF41B0" w:rsidRDefault="007D6CDB" w:rsidP="007F73A5">
            <w:pPr>
              <w:shd w:val="clear" w:color="auto" w:fill="FFFFFF" w:themeFill="background1"/>
              <w:jc w:val="right"/>
              <w:rPr>
                <w:sz w:val="20"/>
                <w:szCs w:val="20"/>
              </w:rPr>
            </w:pPr>
            <w:r w:rsidRPr="00AF41B0">
              <w:rPr>
                <w:sz w:val="20"/>
                <w:szCs w:val="20"/>
              </w:rPr>
              <w:t>41 362</w:t>
            </w:r>
          </w:p>
        </w:tc>
        <w:tc>
          <w:tcPr>
            <w:tcW w:w="992" w:type="dxa"/>
            <w:tcBorders>
              <w:top w:val="nil"/>
              <w:left w:val="single" w:sz="4" w:space="0" w:color="auto"/>
              <w:bottom w:val="single" w:sz="4" w:space="0" w:color="auto"/>
              <w:right w:val="single" w:sz="4" w:space="0" w:color="auto"/>
            </w:tcBorders>
            <w:vAlign w:val="bottom"/>
          </w:tcPr>
          <w:p w14:paraId="7C66F895" w14:textId="44102FDF" w:rsidR="007D6CDB" w:rsidRPr="00AF41B0" w:rsidRDefault="007D6CDB" w:rsidP="007F73A5">
            <w:pPr>
              <w:shd w:val="clear" w:color="auto" w:fill="FFFFFF" w:themeFill="background1"/>
              <w:jc w:val="right"/>
              <w:rPr>
                <w:sz w:val="20"/>
                <w:szCs w:val="20"/>
              </w:rPr>
            </w:pPr>
            <w:r w:rsidRPr="00AF41B0">
              <w:rPr>
                <w:sz w:val="20"/>
                <w:szCs w:val="20"/>
              </w:rPr>
              <w:t>79 928</w:t>
            </w:r>
          </w:p>
        </w:tc>
        <w:tc>
          <w:tcPr>
            <w:tcW w:w="851" w:type="dxa"/>
            <w:tcBorders>
              <w:top w:val="nil"/>
              <w:left w:val="single" w:sz="4" w:space="0" w:color="auto"/>
              <w:bottom w:val="single" w:sz="4" w:space="0" w:color="auto"/>
              <w:right w:val="single" w:sz="4" w:space="0" w:color="auto"/>
            </w:tcBorders>
            <w:vAlign w:val="bottom"/>
          </w:tcPr>
          <w:p w14:paraId="6D60C12E" w14:textId="77777777" w:rsidR="007D6CDB" w:rsidRPr="00AF41B0" w:rsidRDefault="007D6CDB" w:rsidP="007F73A5">
            <w:pPr>
              <w:shd w:val="clear" w:color="auto" w:fill="FFFFFF" w:themeFill="background1"/>
              <w:jc w:val="right"/>
              <w:rPr>
                <w:sz w:val="20"/>
                <w:szCs w:val="20"/>
              </w:rPr>
            </w:pPr>
            <w:r w:rsidRPr="00AF41B0">
              <w:rPr>
                <w:sz w:val="20"/>
                <w:szCs w:val="20"/>
              </w:rPr>
              <w:t>13 964</w:t>
            </w:r>
          </w:p>
        </w:tc>
        <w:tc>
          <w:tcPr>
            <w:tcW w:w="709" w:type="dxa"/>
            <w:tcBorders>
              <w:top w:val="nil"/>
              <w:left w:val="single" w:sz="4" w:space="0" w:color="auto"/>
              <w:bottom w:val="single" w:sz="4" w:space="0" w:color="auto"/>
              <w:right w:val="single" w:sz="4" w:space="0" w:color="auto"/>
            </w:tcBorders>
            <w:vAlign w:val="bottom"/>
          </w:tcPr>
          <w:p w14:paraId="33DFF9BF" w14:textId="77777777" w:rsidR="007D6CDB" w:rsidRPr="00AF41B0" w:rsidRDefault="007D6CDB" w:rsidP="007F73A5">
            <w:pPr>
              <w:shd w:val="clear" w:color="auto" w:fill="FFFFFF" w:themeFill="background1"/>
              <w:jc w:val="right"/>
              <w:rPr>
                <w:sz w:val="20"/>
                <w:szCs w:val="20"/>
              </w:rPr>
            </w:pPr>
            <w:r w:rsidRPr="00AF41B0">
              <w:rPr>
                <w:sz w:val="20"/>
                <w:szCs w:val="20"/>
              </w:rPr>
              <w:t>113,0</w:t>
            </w:r>
          </w:p>
        </w:tc>
      </w:tr>
      <w:tr w:rsidR="007D6CDB" w:rsidRPr="00AF41B0" w14:paraId="3EB45786" w14:textId="77777777" w:rsidTr="00936D7D">
        <w:trPr>
          <w:trHeight w:val="72"/>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7DC07942" w14:textId="77777777" w:rsidR="007D6CDB" w:rsidRPr="00AF41B0" w:rsidRDefault="007D6CDB" w:rsidP="007F73A5">
            <w:pPr>
              <w:shd w:val="clear" w:color="auto" w:fill="FFFFFF" w:themeFill="background1"/>
              <w:rPr>
                <w:sz w:val="20"/>
                <w:szCs w:val="20"/>
              </w:rPr>
            </w:pPr>
            <w:r w:rsidRPr="00AF41B0">
              <w:rPr>
                <w:sz w:val="20"/>
                <w:szCs w:val="20"/>
              </w:rPr>
              <w:t>Усть-Абаканский район</w:t>
            </w:r>
          </w:p>
        </w:tc>
        <w:tc>
          <w:tcPr>
            <w:tcW w:w="992" w:type="dxa"/>
            <w:tcBorders>
              <w:top w:val="nil"/>
              <w:left w:val="single" w:sz="4" w:space="0" w:color="auto"/>
              <w:bottom w:val="single" w:sz="4" w:space="0" w:color="auto"/>
              <w:right w:val="single" w:sz="4" w:space="0" w:color="auto"/>
            </w:tcBorders>
            <w:vAlign w:val="bottom"/>
          </w:tcPr>
          <w:p w14:paraId="5BF8C2D9" w14:textId="77777777" w:rsidR="007D6CDB" w:rsidRPr="00AF41B0" w:rsidRDefault="007D6CDB" w:rsidP="007F73A5">
            <w:pPr>
              <w:shd w:val="clear" w:color="auto" w:fill="FFFFFF" w:themeFill="background1"/>
              <w:jc w:val="right"/>
              <w:rPr>
                <w:b/>
                <w:sz w:val="20"/>
                <w:szCs w:val="20"/>
              </w:rPr>
            </w:pPr>
            <w:r w:rsidRPr="00AF41B0">
              <w:rPr>
                <w:b/>
                <w:bCs/>
                <w:sz w:val="20"/>
                <w:szCs w:val="20"/>
              </w:rPr>
              <w:t>272 323</w:t>
            </w:r>
          </w:p>
        </w:tc>
        <w:tc>
          <w:tcPr>
            <w:tcW w:w="849" w:type="dxa"/>
            <w:tcBorders>
              <w:top w:val="nil"/>
              <w:left w:val="single" w:sz="4" w:space="0" w:color="auto"/>
              <w:bottom w:val="single" w:sz="4" w:space="0" w:color="auto"/>
              <w:right w:val="single" w:sz="4" w:space="0" w:color="auto"/>
            </w:tcBorders>
            <w:vAlign w:val="bottom"/>
          </w:tcPr>
          <w:p w14:paraId="7157F1FE" w14:textId="77777777" w:rsidR="007D6CDB" w:rsidRPr="00AF41B0" w:rsidRDefault="007D6CDB" w:rsidP="007F73A5">
            <w:pPr>
              <w:shd w:val="clear" w:color="auto" w:fill="FFFFFF" w:themeFill="background1"/>
              <w:jc w:val="right"/>
              <w:rPr>
                <w:sz w:val="20"/>
                <w:szCs w:val="20"/>
              </w:rPr>
            </w:pPr>
            <w:r w:rsidRPr="00AF41B0">
              <w:rPr>
                <w:sz w:val="20"/>
                <w:szCs w:val="20"/>
              </w:rPr>
              <w:t>29 615</w:t>
            </w:r>
          </w:p>
        </w:tc>
        <w:tc>
          <w:tcPr>
            <w:tcW w:w="993" w:type="dxa"/>
            <w:tcBorders>
              <w:top w:val="nil"/>
              <w:left w:val="single" w:sz="4" w:space="0" w:color="auto"/>
              <w:bottom w:val="single" w:sz="4" w:space="0" w:color="auto"/>
              <w:right w:val="single" w:sz="4" w:space="0" w:color="auto"/>
            </w:tcBorders>
            <w:vAlign w:val="bottom"/>
          </w:tcPr>
          <w:p w14:paraId="55EBA471" w14:textId="77777777" w:rsidR="007D6CDB" w:rsidRPr="00AF41B0" w:rsidRDefault="007D6CDB" w:rsidP="007F73A5">
            <w:pPr>
              <w:shd w:val="clear" w:color="auto" w:fill="FFFFFF" w:themeFill="background1"/>
              <w:jc w:val="right"/>
              <w:rPr>
                <w:sz w:val="20"/>
                <w:szCs w:val="20"/>
              </w:rPr>
            </w:pPr>
            <w:r w:rsidRPr="00AF41B0">
              <w:rPr>
                <w:sz w:val="20"/>
                <w:szCs w:val="20"/>
              </w:rPr>
              <w:t>242 708</w:t>
            </w:r>
          </w:p>
        </w:tc>
        <w:tc>
          <w:tcPr>
            <w:tcW w:w="992" w:type="dxa"/>
            <w:tcBorders>
              <w:top w:val="nil"/>
              <w:left w:val="single" w:sz="4" w:space="0" w:color="auto"/>
              <w:bottom w:val="single" w:sz="4" w:space="0" w:color="auto"/>
              <w:right w:val="single" w:sz="4" w:space="0" w:color="auto"/>
            </w:tcBorders>
            <w:vAlign w:val="bottom"/>
          </w:tcPr>
          <w:p w14:paraId="4C1076F7" w14:textId="77777777" w:rsidR="007D6CDB" w:rsidRPr="00AF41B0" w:rsidRDefault="007D6CDB" w:rsidP="007F73A5">
            <w:pPr>
              <w:shd w:val="clear" w:color="auto" w:fill="FFFFFF" w:themeFill="background1"/>
              <w:jc w:val="right"/>
              <w:rPr>
                <w:b/>
                <w:bCs/>
                <w:sz w:val="20"/>
                <w:szCs w:val="20"/>
              </w:rPr>
            </w:pPr>
            <w:r w:rsidRPr="00AF41B0">
              <w:rPr>
                <w:b/>
                <w:bCs/>
                <w:sz w:val="20"/>
                <w:szCs w:val="20"/>
              </w:rPr>
              <w:t>308 535</w:t>
            </w:r>
          </w:p>
        </w:tc>
        <w:tc>
          <w:tcPr>
            <w:tcW w:w="851" w:type="dxa"/>
            <w:tcBorders>
              <w:top w:val="nil"/>
              <w:left w:val="single" w:sz="4" w:space="0" w:color="auto"/>
              <w:bottom w:val="single" w:sz="4" w:space="0" w:color="auto"/>
              <w:right w:val="single" w:sz="4" w:space="0" w:color="auto"/>
            </w:tcBorders>
            <w:vAlign w:val="bottom"/>
          </w:tcPr>
          <w:p w14:paraId="469D30F0" w14:textId="752774D1" w:rsidR="007D6CDB" w:rsidRPr="00AF41B0" w:rsidRDefault="007D6CDB" w:rsidP="007F73A5">
            <w:pPr>
              <w:shd w:val="clear" w:color="auto" w:fill="FFFFFF" w:themeFill="background1"/>
              <w:jc w:val="right"/>
              <w:rPr>
                <w:sz w:val="20"/>
                <w:szCs w:val="20"/>
              </w:rPr>
            </w:pPr>
            <w:r w:rsidRPr="00AF41B0">
              <w:rPr>
                <w:sz w:val="20"/>
                <w:szCs w:val="20"/>
              </w:rPr>
              <w:t>40 010</w:t>
            </w:r>
          </w:p>
        </w:tc>
        <w:tc>
          <w:tcPr>
            <w:tcW w:w="992" w:type="dxa"/>
            <w:tcBorders>
              <w:top w:val="nil"/>
              <w:left w:val="single" w:sz="4" w:space="0" w:color="auto"/>
              <w:bottom w:val="single" w:sz="4" w:space="0" w:color="auto"/>
              <w:right w:val="single" w:sz="4" w:space="0" w:color="auto"/>
            </w:tcBorders>
            <w:vAlign w:val="bottom"/>
          </w:tcPr>
          <w:p w14:paraId="2EB0BB7F" w14:textId="4B70EF67" w:rsidR="007D6CDB" w:rsidRPr="00AF41B0" w:rsidRDefault="007D6CDB" w:rsidP="007F73A5">
            <w:pPr>
              <w:shd w:val="clear" w:color="auto" w:fill="FFFFFF" w:themeFill="background1"/>
              <w:jc w:val="right"/>
              <w:rPr>
                <w:sz w:val="20"/>
                <w:szCs w:val="20"/>
              </w:rPr>
            </w:pPr>
            <w:r w:rsidRPr="00AF41B0">
              <w:rPr>
                <w:sz w:val="20"/>
                <w:szCs w:val="20"/>
              </w:rPr>
              <w:t>268 525</w:t>
            </w:r>
          </w:p>
        </w:tc>
        <w:tc>
          <w:tcPr>
            <w:tcW w:w="851" w:type="dxa"/>
            <w:tcBorders>
              <w:top w:val="nil"/>
              <w:left w:val="single" w:sz="4" w:space="0" w:color="auto"/>
              <w:bottom w:val="single" w:sz="4" w:space="0" w:color="auto"/>
              <w:right w:val="single" w:sz="4" w:space="0" w:color="auto"/>
            </w:tcBorders>
            <w:vAlign w:val="bottom"/>
          </w:tcPr>
          <w:p w14:paraId="56BA329D" w14:textId="77777777" w:rsidR="007D6CDB" w:rsidRPr="00AF41B0" w:rsidRDefault="007D6CDB" w:rsidP="007F73A5">
            <w:pPr>
              <w:shd w:val="clear" w:color="auto" w:fill="FFFFFF" w:themeFill="background1"/>
              <w:jc w:val="right"/>
              <w:rPr>
                <w:sz w:val="20"/>
                <w:szCs w:val="20"/>
              </w:rPr>
            </w:pPr>
            <w:r w:rsidRPr="00AF41B0">
              <w:rPr>
                <w:sz w:val="20"/>
                <w:szCs w:val="20"/>
              </w:rPr>
              <w:t>36 212</w:t>
            </w:r>
          </w:p>
        </w:tc>
        <w:tc>
          <w:tcPr>
            <w:tcW w:w="709" w:type="dxa"/>
            <w:tcBorders>
              <w:top w:val="nil"/>
              <w:left w:val="single" w:sz="4" w:space="0" w:color="auto"/>
              <w:bottom w:val="single" w:sz="4" w:space="0" w:color="auto"/>
              <w:right w:val="single" w:sz="4" w:space="0" w:color="auto"/>
            </w:tcBorders>
            <w:vAlign w:val="bottom"/>
          </w:tcPr>
          <w:p w14:paraId="4034A540" w14:textId="77777777" w:rsidR="007D6CDB" w:rsidRPr="00AF41B0" w:rsidRDefault="007D6CDB" w:rsidP="007F73A5">
            <w:pPr>
              <w:shd w:val="clear" w:color="auto" w:fill="FFFFFF" w:themeFill="background1"/>
              <w:jc w:val="right"/>
              <w:rPr>
                <w:sz w:val="20"/>
                <w:szCs w:val="20"/>
              </w:rPr>
            </w:pPr>
            <w:r w:rsidRPr="00AF41B0">
              <w:rPr>
                <w:sz w:val="20"/>
                <w:szCs w:val="20"/>
              </w:rPr>
              <w:t>113,3</w:t>
            </w:r>
          </w:p>
        </w:tc>
      </w:tr>
      <w:tr w:rsidR="007D6CDB" w:rsidRPr="00AF41B0" w14:paraId="651B5567" w14:textId="77777777" w:rsidTr="00936D7D">
        <w:trPr>
          <w:trHeight w:val="102"/>
        </w:trPr>
        <w:tc>
          <w:tcPr>
            <w:tcW w:w="2298" w:type="dxa"/>
            <w:tcBorders>
              <w:top w:val="nil"/>
              <w:left w:val="single" w:sz="4" w:space="0" w:color="auto"/>
              <w:bottom w:val="single" w:sz="4" w:space="0" w:color="auto"/>
              <w:right w:val="single" w:sz="4" w:space="0" w:color="auto"/>
            </w:tcBorders>
            <w:shd w:val="clear" w:color="auto" w:fill="auto"/>
            <w:vAlign w:val="bottom"/>
            <w:hideMark/>
          </w:tcPr>
          <w:p w14:paraId="278E9044" w14:textId="77777777" w:rsidR="007D6CDB" w:rsidRPr="00AF41B0" w:rsidRDefault="007D6CDB" w:rsidP="007F73A5">
            <w:pPr>
              <w:shd w:val="clear" w:color="auto" w:fill="FFFFFF" w:themeFill="background1"/>
              <w:rPr>
                <w:sz w:val="20"/>
                <w:szCs w:val="20"/>
              </w:rPr>
            </w:pPr>
            <w:r w:rsidRPr="00AF41B0">
              <w:rPr>
                <w:sz w:val="20"/>
                <w:szCs w:val="20"/>
              </w:rPr>
              <w:t>Ширинский район</w:t>
            </w:r>
          </w:p>
        </w:tc>
        <w:tc>
          <w:tcPr>
            <w:tcW w:w="992" w:type="dxa"/>
            <w:tcBorders>
              <w:top w:val="nil"/>
              <w:left w:val="single" w:sz="4" w:space="0" w:color="auto"/>
              <w:bottom w:val="single" w:sz="4" w:space="0" w:color="auto"/>
              <w:right w:val="single" w:sz="4" w:space="0" w:color="auto"/>
            </w:tcBorders>
            <w:vAlign w:val="bottom"/>
          </w:tcPr>
          <w:p w14:paraId="2341395A" w14:textId="77777777" w:rsidR="007D6CDB" w:rsidRPr="00AF41B0" w:rsidRDefault="007D6CDB" w:rsidP="007F73A5">
            <w:pPr>
              <w:shd w:val="clear" w:color="auto" w:fill="FFFFFF" w:themeFill="background1"/>
              <w:jc w:val="right"/>
              <w:rPr>
                <w:b/>
                <w:sz w:val="20"/>
                <w:szCs w:val="20"/>
              </w:rPr>
            </w:pPr>
            <w:r w:rsidRPr="00AF41B0">
              <w:rPr>
                <w:b/>
                <w:bCs/>
                <w:sz w:val="20"/>
                <w:szCs w:val="20"/>
              </w:rPr>
              <w:t>186 400</w:t>
            </w:r>
          </w:p>
        </w:tc>
        <w:tc>
          <w:tcPr>
            <w:tcW w:w="849" w:type="dxa"/>
            <w:tcBorders>
              <w:top w:val="nil"/>
              <w:left w:val="single" w:sz="4" w:space="0" w:color="auto"/>
              <w:bottom w:val="single" w:sz="4" w:space="0" w:color="auto"/>
              <w:right w:val="single" w:sz="4" w:space="0" w:color="auto"/>
            </w:tcBorders>
            <w:vAlign w:val="bottom"/>
          </w:tcPr>
          <w:p w14:paraId="1841F176" w14:textId="77777777" w:rsidR="007D6CDB" w:rsidRPr="00AF41B0" w:rsidRDefault="007D6CDB" w:rsidP="007F73A5">
            <w:pPr>
              <w:shd w:val="clear" w:color="auto" w:fill="FFFFFF" w:themeFill="background1"/>
              <w:jc w:val="right"/>
              <w:rPr>
                <w:sz w:val="20"/>
                <w:szCs w:val="20"/>
              </w:rPr>
            </w:pPr>
            <w:r w:rsidRPr="00AF41B0">
              <w:rPr>
                <w:sz w:val="20"/>
                <w:szCs w:val="20"/>
              </w:rPr>
              <w:t>34 662</w:t>
            </w:r>
          </w:p>
        </w:tc>
        <w:tc>
          <w:tcPr>
            <w:tcW w:w="993" w:type="dxa"/>
            <w:tcBorders>
              <w:top w:val="nil"/>
              <w:left w:val="single" w:sz="4" w:space="0" w:color="auto"/>
              <w:bottom w:val="single" w:sz="4" w:space="0" w:color="auto"/>
              <w:right w:val="single" w:sz="4" w:space="0" w:color="auto"/>
            </w:tcBorders>
            <w:vAlign w:val="bottom"/>
          </w:tcPr>
          <w:p w14:paraId="34D90573" w14:textId="77777777" w:rsidR="007D6CDB" w:rsidRPr="00AF41B0" w:rsidRDefault="007D6CDB" w:rsidP="007F73A5">
            <w:pPr>
              <w:shd w:val="clear" w:color="auto" w:fill="FFFFFF" w:themeFill="background1"/>
              <w:jc w:val="right"/>
              <w:rPr>
                <w:sz w:val="20"/>
                <w:szCs w:val="20"/>
              </w:rPr>
            </w:pPr>
            <w:r w:rsidRPr="00AF41B0">
              <w:rPr>
                <w:sz w:val="20"/>
                <w:szCs w:val="20"/>
              </w:rPr>
              <w:t>151 738</w:t>
            </w:r>
          </w:p>
        </w:tc>
        <w:tc>
          <w:tcPr>
            <w:tcW w:w="992" w:type="dxa"/>
            <w:tcBorders>
              <w:top w:val="nil"/>
              <w:left w:val="single" w:sz="4" w:space="0" w:color="auto"/>
              <w:bottom w:val="single" w:sz="4" w:space="0" w:color="auto"/>
              <w:right w:val="single" w:sz="4" w:space="0" w:color="auto"/>
            </w:tcBorders>
            <w:vAlign w:val="bottom"/>
          </w:tcPr>
          <w:p w14:paraId="04B2CE7E" w14:textId="77777777" w:rsidR="007D6CDB" w:rsidRPr="00AF41B0" w:rsidRDefault="007D6CDB" w:rsidP="007F73A5">
            <w:pPr>
              <w:shd w:val="clear" w:color="auto" w:fill="FFFFFF" w:themeFill="background1"/>
              <w:jc w:val="right"/>
              <w:rPr>
                <w:b/>
                <w:bCs/>
                <w:sz w:val="20"/>
                <w:szCs w:val="20"/>
              </w:rPr>
            </w:pPr>
            <w:r w:rsidRPr="00AF41B0">
              <w:rPr>
                <w:b/>
                <w:bCs/>
                <w:sz w:val="20"/>
                <w:szCs w:val="20"/>
              </w:rPr>
              <w:t>206 393</w:t>
            </w:r>
          </w:p>
        </w:tc>
        <w:tc>
          <w:tcPr>
            <w:tcW w:w="851" w:type="dxa"/>
            <w:tcBorders>
              <w:top w:val="nil"/>
              <w:left w:val="single" w:sz="4" w:space="0" w:color="auto"/>
              <w:bottom w:val="single" w:sz="4" w:space="0" w:color="auto"/>
              <w:right w:val="single" w:sz="4" w:space="0" w:color="auto"/>
            </w:tcBorders>
            <w:vAlign w:val="bottom"/>
          </w:tcPr>
          <w:p w14:paraId="0834A085" w14:textId="05B96A4B" w:rsidR="007D6CDB" w:rsidRPr="00AF41B0" w:rsidRDefault="007D6CDB" w:rsidP="007F73A5">
            <w:pPr>
              <w:shd w:val="clear" w:color="auto" w:fill="FFFFFF" w:themeFill="background1"/>
              <w:jc w:val="right"/>
              <w:rPr>
                <w:sz w:val="20"/>
                <w:szCs w:val="20"/>
              </w:rPr>
            </w:pPr>
            <w:r w:rsidRPr="00AF41B0">
              <w:rPr>
                <w:sz w:val="20"/>
                <w:szCs w:val="20"/>
              </w:rPr>
              <w:t>33 679</w:t>
            </w:r>
          </w:p>
        </w:tc>
        <w:tc>
          <w:tcPr>
            <w:tcW w:w="992" w:type="dxa"/>
            <w:tcBorders>
              <w:top w:val="nil"/>
              <w:left w:val="single" w:sz="4" w:space="0" w:color="auto"/>
              <w:bottom w:val="single" w:sz="4" w:space="0" w:color="auto"/>
              <w:right w:val="single" w:sz="4" w:space="0" w:color="auto"/>
            </w:tcBorders>
            <w:vAlign w:val="bottom"/>
          </w:tcPr>
          <w:p w14:paraId="5AA876B6" w14:textId="176B3DF5" w:rsidR="007D6CDB" w:rsidRPr="00AF41B0" w:rsidRDefault="007D6CDB" w:rsidP="007F73A5">
            <w:pPr>
              <w:shd w:val="clear" w:color="auto" w:fill="FFFFFF" w:themeFill="background1"/>
              <w:jc w:val="right"/>
              <w:rPr>
                <w:sz w:val="20"/>
                <w:szCs w:val="20"/>
              </w:rPr>
            </w:pPr>
            <w:r w:rsidRPr="00AF41B0">
              <w:rPr>
                <w:sz w:val="20"/>
                <w:szCs w:val="20"/>
              </w:rPr>
              <w:t>172 714</w:t>
            </w:r>
          </w:p>
        </w:tc>
        <w:tc>
          <w:tcPr>
            <w:tcW w:w="851" w:type="dxa"/>
            <w:tcBorders>
              <w:top w:val="nil"/>
              <w:left w:val="single" w:sz="4" w:space="0" w:color="auto"/>
              <w:bottom w:val="single" w:sz="4" w:space="0" w:color="auto"/>
              <w:right w:val="single" w:sz="4" w:space="0" w:color="auto"/>
            </w:tcBorders>
            <w:vAlign w:val="bottom"/>
          </w:tcPr>
          <w:p w14:paraId="08144B66" w14:textId="77777777" w:rsidR="007D6CDB" w:rsidRPr="00AF41B0" w:rsidRDefault="007D6CDB" w:rsidP="007F73A5">
            <w:pPr>
              <w:shd w:val="clear" w:color="auto" w:fill="FFFFFF" w:themeFill="background1"/>
              <w:jc w:val="right"/>
              <w:rPr>
                <w:sz w:val="20"/>
                <w:szCs w:val="20"/>
              </w:rPr>
            </w:pPr>
            <w:r w:rsidRPr="00AF41B0">
              <w:rPr>
                <w:sz w:val="20"/>
                <w:szCs w:val="20"/>
              </w:rPr>
              <w:t>19 993</w:t>
            </w:r>
          </w:p>
        </w:tc>
        <w:tc>
          <w:tcPr>
            <w:tcW w:w="709" w:type="dxa"/>
            <w:tcBorders>
              <w:top w:val="nil"/>
              <w:left w:val="single" w:sz="4" w:space="0" w:color="auto"/>
              <w:bottom w:val="single" w:sz="4" w:space="0" w:color="auto"/>
              <w:right w:val="single" w:sz="4" w:space="0" w:color="auto"/>
            </w:tcBorders>
            <w:vAlign w:val="bottom"/>
          </w:tcPr>
          <w:p w14:paraId="0D9D42E0" w14:textId="77777777" w:rsidR="007D6CDB" w:rsidRPr="00AF41B0" w:rsidRDefault="007D6CDB" w:rsidP="007F73A5">
            <w:pPr>
              <w:shd w:val="clear" w:color="auto" w:fill="FFFFFF" w:themeFill="background1"/>
              <w:jc w:val="right"/>
              <w:rPr>
                <w:sz w:val="20"/>
                <w:szCs w:val="20"/>
              </w:rPr>
            </w:pPr>
            <w:r w:rsidRPr="00AF41B0">
              <w:rPr>
                <w:sz w:val="20"/>
                <w:szCs w:val="20"/>
              </w:rPr>
              <w:t>110,7</w:t>
            </w:r>
          </w:p>
        </w:tc>
      </w:tr>
      <w:tr w:rsidR="007D6CDB" w:rsidRPr="00AF41B0" w14:paraId="7048A719" w14:textId="77777777" w:rsidTr="00936D7D">
        <w:trPr>
          <w:trHeight w:val="255"/>
        </w:trPr>
        <w:tc>
          <w:tcPr>
            <w:tcW w:w="2298" w:type="dxa"/>
            <w:tcBorders>
              <w:top w:val="nil"/>
              <w:left w:val="single" w:sz="4" w:space="0" w:color="auto"/>
              <w:bottom w:val="single" w:sz="4" w:space="0" w:color="auto"/>
              <w:right w:val="single" w:sz="4" w:space="0" w:color="auto"/>
            </w:tcBorders>
            <w:vAlign w:val="center"/>
          </w:tcPr>
          <w:p w14:paraId="64A83BF0" w14:textId="77777777" w:rsidR="007D6CDB" w:rsidRPr="00AF41B0" w:rsidRDefault="007D6CDB" w:rsidP="007F73A5">
            <w:pPr>
              <w:shd w:val="clear" w:color="auto" w:fill="FFFFFF" w:themeFill="background1"/>
              <w:rPr>
                <w:b/>
                <w:bCs/>
                <w:sz w:val="18"/>
                <w:szCs w:val="18"/>
              </w:rPr>
            </w:pPr>
            <w:r w:rsidRPr="00AF41B0">
              <w:rPr>
                <w:b/>
                <w:sz w:val="18"/>
                <w:szCs w:val="18"/>
              </w:rPr>
              <w:t>Всего</w:t>
            </w:r>
          </w:p>
        </w:tc>
        <w:tc>
          <w:tcPr>
            <w:tcW w:w="992" w:type="dxa"/>
            <w:tcBorders>
              <w:top w:val="nil"/>
              <w:left w:val="single" w:sz="4" w:space="0" w:color="auto"/>
              <w:bottom w:val="single" w:sz="4" w:space="0" w:color="auto"/>
              <w:right w:val="single" w:sz="4" w:space="0" w:color="auto"/>
            </w:tcBorders>
            <w:vAlign w:val="bottom"/>
          </w:tcPr>
          <w:p w14:paraId="25105921" w14:textId="77777777" w:rsidR="007D6CDB" w:rsidRPr="00AF41B0" w:rsidRDefault="007D6CDB" w:rsidP="007F73A5">
            <w:pPr>
              <w:shd w:val="clear" w:color="auto" w:fill="FFFFFF" w:themeFill="background1"/>
              <w:jc w:val="right"/>
              <w:rPr>
                <w:b/>
                <w:bCs/>
                <w:sz w:val="18"/>
                <w:szCs w:val="18"/>
              </w:rPr>
            </w:pPr>
            <w:r w:rsidRPr="00AF41B0">
              <w:rPr>
                <w:b/>
                <w:bCs/>
                <w:sz w:val="18"/>
                <w:szCs w:val="18"/>
              </w:rPr>
              <w:t>2 148 851</w:t>
            </w:r>
          </w:p>
        </w:tc>
        <w:tc>
          <w:tcPr>
            <w:tcW w:w="849" w:type="dxa"/>
            <w:tcBorders>
              <w:top w:val="nil"/>
              <w:left w:val="single" w:sz="4" w:space="0" w:color="auto"/>
              <w:bottom w:val="single" w:sz="4" w:space="0" w:color="auto"/>
              <w:right w:val="single" w:sz="4" w:space="0" w:color="auto"/>
            </w:tcBorders>
            <w:vAlign w:val="bottom"/>
          </w:tcPr>
          <w:p w14:paraId="7F3812E3" w14:textId="77777777" w:rsidR="007D6CDB" w:rsidRPr="00AF41B0" w:rsidRDefault="007D6CDB" w:rsidP="007F73A5">
            <w:pPr>
              <w:shd w:val="clear" w:color="auto" w:fill="FFFFFF" w:themeFill="background1"/>
              <w:jc w:val="right"/>
              <w:rPr>
                <w:b/>
                <w:bCs/>
                <w:sz w:val="18"/>
                <w:szCs w:val="18"/>
              </w:rPr>
            </w:pPr>
            <w:r w:rsidRPr="00AF41B0">
              <w:rPr>
                <w:b/>
                <w:bCs/>
                <w:sz w:val="18"/>
                <w:szCs w:val="18"/>
              </w:rPr>
              <w:t>295 237</w:t>
            </w:r>
          </w:p>
        </w:tc>
        <w:tc>
          <w:tcPr>
            <w:tcW w:w="993" w:type="dxa"/>
            <w:tcBorders>
              <w:top w:val="nil"/>
              <w:left w:val="single" w:sz="4" w:space="0" w:color="auto"/>
              <w:bottom w:val="single" w:sz="4" w:space="0" w:color="auto"/>
              <w:right w:val="single" w:sz="4" w:space="0" w:color="auto"/>
            </w:tcBorders>
            <w:vAlign w:val="bottom"/>
          </w:tcPr>
          <w:p w14:paraId="25398EBE" w14:textId="77777777" w:rsidR="007D6CDB" w:rsidRPr="00AF41B0" w:rsidRDefault="007D6CDB" w:rsidP="007F73A5">
            <w:pPr>
              <w:shd w:val="clear" w:color="auto" w:fill="FFFFFF" w:themeFill="background1"/>
              <w:jc w:val="right"/>
              <w:rPr>
                <w:b/>
                <w:bCs/>
                <w:sz w:val="18"/>
                <w:szCs w:val="18"/>
              </w:rPr>
            </w:pPr>
            <w:r w:rsidRPr="00AF41B0">
              <w:rPr>
                <w:b/>
                <w:bCs/>
                <w:sz w:val="18"/>
                <w:szCs w:val="18"/>
              </w:rPr>
              <w:t>1 853 614</w:t>
            </w:r>
          </w:p>
        </w:tc>
        <w:tc>
          <w:tcPr>
            <w:tcW w:w="992" w:type="dxa"/>
            <w:tcBorders>
              <w:top w:val="nil"/>
              <w:left w:val="single" w:sz="4" w:space="0" w:color="auto"/>
              <w:bottom w:val="single" w:sz="4" w:space="0" w:color="auto"/>
              <w:right w:val="single" w:sz="4" w:space="0" w:color="auto"/>
            </w:tcBorders>
            <w:vAlign w:val="bottom"/>
          </w:tcPr>
          <w:p w14:paraId="2C25E7AA" w14:textId="77777777" w:rsidR="007D6CDB" w:rsidRPr="00AF41B0" w:rsidRDefault="007D6CDB" w:rsidP="007F73A5">
            <w:pPr>
              <w:shd w:val="clear" w:color="auto" w:fill="FFFFFF" w:themeFill="background1"/>
              <w:jc w:val="right"/>
              <w:rPr>
                <w:b/>
                <w:bCs/>
                <w:sz w:val="18"/>
                <w:szCs w:val="18"/>
              </w:rPr>
            </w:pPr>
            <w:r w:rsidRPr="00AF41B0">
              <w:rPr>
                <w:b/>
                <w:bCs/>
                <w:sz w:val="18"/>
                <w:szCs w:val="18"/>
              </w:rPr>
              <w:t>2 335 328</w:t>
            </w:r>
          </w:p>
        </w:tc>
        <w:tc>
          <w:tcPr>
            <w:tcW w:w="851" w:type="dxa"/>
            <w:tcBorders>
              <w:top w:val="nil"/>
              <w:left w:val="single" w:sz="4" w:space="0" w:color="auto"/>
              <w:bottom w:val="single" w:sz="4" w:space="0" w:color="auto"/>
              <w:right w:val="single" w:sz="4" w:space="0" w:color="auto"/>
            </w:tcBorders>
            <w:vAlign w:val="bottom"/>
          </w:tcPr>
          <w:p w14:paraId="7B9F206C" w14:textId="352F762B" w:rsidR="007D6CDB" w:rsidRPr="00AF41B0" w:rsidRDefault="007D6CDB" w:rsidP="007F73A5">
            <w:pPr>
              <w:shd w:val="clear" w:color="auto" w:fill="FFFFFF" w:themeFill="background1"/>
              <w:jc w:val="right"/>
              <w:rPr>
                <w:b/>
                <w:bCs/>
                <w:sz w:val="18"/>
                <w:szCs w:val="18"/>
              </w:rPr>
            </w:pPr>
            <w:r w:rsidRPr="00AF41B0">
              <w:rPr>
                <w:b/>
                <w:bCs/>
                <w:sz w:val="18"/>
                <w:szCs w:val="18"/>
              </w:rPr>
              <w:t>295 237</w:t>
            </w:r>
          </w:p>
        </w:tc>
        <w:tc>
          <w:tcPr>
            <w:tcW w:w="992" w:type="dxa"/>
            <w:tcBorders>
              <w:top w:val="nil"/>
              <w:left w:val="single" w:sz="4" w:space="0" w:color="auto"/>
              <w:bottom w:val="single" w:sz="4" w:space="0" w:color="auto"/>
              <w:right w:val="single" w:sz="4" w:space="0" w:color="auto"/>
            </w:tcBorders>
            <w:vAlign w:val="bottom"/>
          </w:tcPr>
          <w:p w14:paraId="45353A07" w14:textId="65FED0DA" w:rsidR="007D6CDB" w:rsidRPr="00AF41B0" w:rsidRDefault="007D6CDB" w:rsidP="007F73A5">
            <w:pPr>
              <w:shd w:val="clear" w:color="auto" w:fill="FFFFFF" w:themeFill="background1"/>
              <w:jc w:val="right"/>
              <w:rPr>
                <w:b/>
                <w:bCs/>
                <w:sz w:val="18"/>
                <w:szCs w:val="18"/>
              </w:rPr>
            </w:pPr>
            <w:r w:rsidRPr="00AF41B0">
              <w:rPr>
                <w:b/>
                <w:bCs/>
                <w:sz w:val="18"/>
                <w:szCs w:val="18"/>
              </w:rPr>
              <w:t>2 040 091</w:t>
            </w:r>
          </w:p>
        </w:tc>
        <w:tc>
          <w:tcPr>
            <w:tcW w:w="851" w:type="dxa"/>
            <w:tcBorders>
              <w:top w:val="nil"/>
              <w:left w:val="single" w:sz="4" w:space="0" w:color="auto"/>
              <w:bottom w:val="single" w:sz="4" w:space="0" w:color="auto"/>
              <w:right w:val="single" w:sz="4" w:space="0" w:color="auto"/>
            </w:tcBorders>
            <w:vAlign w:val="bottom"/>
          </w:tcPr>
          <w:p w14:paraId="66396CAC" w14:textId="77777777" w:rsidR="007D6CDB" w:rsidRPr="00AF41B0" w:rsidRDefault="007D6CDB" w:rsidP="007F73A5">
            <w:pPr>
              <w:shd w:val="clear" w:color="auto" w:fill="FFFFFF" w:themeFill="background1"/>
              <w:jc w:val="right"/>
              <w:rPr>
                <w:b/>
                <w:bCs/>
                <w:sz w:val="18"/>
                <w:szCs w:val="18"/>
              </w:rPr>
            </w:pPr>
            <w:r w:rsidRPr="00AF41B0">
              <w:rPr>
                <w:b/>
                <w:bCs/>
                <w:sz w:val="18"/>
                <w:szCs w:val="18"/>
              </w:rPr>
              <w:t>186 477</w:t>
            </w:r>
          </w:p>
        </w:tc>
        <w:tc>
          <w:tcPr>
            <w:tcW w:w="709" w:type="dxa"/>
            <w:tcBorders>
              <w:top w:val="nil"/>
              <w:left w:val="single" w:sz="4" w:space="0" w:color="auto"/>
              <w:bottom w:val="single" w:sz="4" w:space="0" w:color="auto"/>
              <w:right w:val="single" w:sz="4" w:space="0" w:color="auto"/>
            </w:tcBorders>
            <w:vAlign w:val="bottom"/>
          </w:tcPr>
          <w:p w14:paraId="440AE038" w14:textId="77777777" w:rsidR="007D6CDB" w:rsidRPr="00AF41B0" w:rsidRDefault="007D6CDB" w:rsidP="007F73A5">
            <w:pPr>
              <w:shd w:val="clear" w:color="auto" w:fill="FFFFFF" w:themeFill="background1"/>
              <w:jc w:val="right"/>
              <w:rPr>
                <w:b/>
                <w:sz w:val="18"/>
                <w:szCs w:val="18"/>
              </w:rPr>
            </w:pPr>
            <w:r w:rsidRPr="00AF41B0">
              <w:rPr>
                <w:b/>
                <w:bCs/>
                <w:sz w:val="18"/>
                <w:szCs w:val="18"/>
              </w:rPr>
              <w:t>108,7</w:t>
            </w:r>
          </w:p>
        </w:tc>
      </w:tr>
    </w:tbl>
    <w:p w14:paraId="79F675A0" w14:textId="77777777" w:rsidR="00AF41B0" w:rsidRPr="00AF41B0" w:rsidRDefault="00AF41B0" w:rsidP="007F73A5">
      <w:pPr>
        <w:shd w:val="clear" w:color="auto" w:fill="FFFFFF" w:themeFill="background1"/>
        <w:ind w:firstLine="709"/>
        <w:jc w:val="right"/>
        <w:rPr>
          <w:sz w:val="26"/>
          <w:szCs w:val="26"/>
        </w:rPr>
      </w:pPr>
    </w:p>
    <w:p w14:paraId="5ACDA8E7" w14:textId="77777777" w:rsidR="00AF41B0" w:rsidRPr="00AF41B0" w:rsidRDefault="00AF41B0" w:rsidP="007F73A5">
      <w:pPr>
        <w:shd w:val="clear" w:color="auto" w:fill="FFFFFF" w:themeFill="background1"/>
        <w:ind w:firstLine="709"/>
        <w:jc w:val="both"/>
        <w:rPr>
          <w:sz w:val="26"/>
          <w:szCs w:val="26"/>
        </w:rPr>
      </w:pPr>
      <w:r w:rsidRPr="00AF41B0">
        <w:rPr>
          <w:sz w:val="26"/>
          <w:szCs w:val="26"/>
        </w:rPr>
        <w:t>Наибольший прирост совокупного объема дотаций на выравнивание бюджетной обеспеченности приходится 13,3% на Усть-Абаканский район (36 212 тыс. рублей), наименьший 3% на г. Черногорск (8333 тыс. рублей).</w:t>
      </w:r>
    </w:p>
    <w:p w14:paraId="5108C1F6" w14:textId="77777777" w:rsidR="00AF41B0" w:rsidRPr="00AF41B0" w:rsidRDefault="00AF41B0" w:rsidP="007F73A5">
      <w:pPr>
        <w:shd w:val="clear" w:color="auto" w:fill="FFFFFF" w:themeFill="background1"/>
        <w:autoSpaceDE w:val="0"/>
        <w:autoSpaceDN w:val="0"/>
        <w:adjustRightInd w:val="0"/>
        <w:ind w:firstLine="708"/>
        <w:jc w:val="both"/>
        <w:rPr>
          <w:b/>
          <w:sz w:val="26"/>
          <w:szCs w:val="26"/>
        </w:rPr>
      </w:pPr>
      <w:r w:rsidRPr="00AF41B0">
        <w:rPr>
          <w:sz w:val="26"/>
          <w:szCs w:val="26"/>
        </w:rPr>
        <w:t xml:space="preserve">В соответствии со статьей 138 Бюджетного кодекса Российской Федерации при определении объема дотаций на выравнивание бюджетной обеспеченности муниципальных районов (городских округов) на очередной финансовый год и плановый период не допускается снижение размера дотации на выравнивание бюджетной обеспеченности муниципальных районов (городских округов) бюджету каждого муниципального района (городского округа) на очередной финансовый год и первый год планового периода по сравнению с утвержденным размером </w:t>
      </w:r>
      <w:r w:rsidRPr="00AF41B0">
        <w:rPr>
          <w:b/>
          <w:sz w:val="26"/>
          <w:szCs w:val="26"/>
        </w:rPr>
        <w:t>не только дотации на выравнивание бюджетной обеспеченности муниципальных районов (городских округов), но и с учетом замены дотации (части дотации) Дополнительными нормативами от НДФЛ.</w:t>
      </w:r>
    </w:p>
    <w:p w14:paraId="749D6835" w14:textId="7452C129" w:rsidR="00AF41B0" w:rsidRPr="000C447F" w:rsidRDefault="00AF41B0" w:rsidP="007F73A5">
      <w:pPr>
        <w:shd w:val="clear" w:color="auto" w:fill="FFFFFF" w:themeFill="background1"/>
        <w:autoSpaceDE w:val="0"/>
        <w:autoSpaceDN w:val="0"/>
        <w:adjustRightInd w:val="0"/>
        <w:ind w:firstLine="709"/>
        <w:jc w:val="both"/>
        <w:rPr>
          <w:i/>
          <w:sz w:val="26"/>
          <w:szCs w:val="26"/>
        </w:rPr>
      </w:pPr>
      <w:r w:rsidRPr="000C447F">
        <w:rPr>
          <w:sz w:val="26"/>
          <w:szCs w:val="26"/>
        </w:rPr>
        <w:t xml:space="preserve">Законопроектом на 2022 год </w:t>
      </w:r>
      <w:r w:rsidR="00AD24B0">
        <w:rPr>
          <w:sz w:val="26"/>
          <w:szCs w:val="26"/>
        </w:rPr>
        <w:t>о</w:t>
      </w:r>
      <w:r w:rsidR="00AD24B0" w:rsidRPr="00AF41B0">
        <w:rPr>
          <w:sz w:val="26"/>
          <w:szCs w:val="26"/>
        </w:rPr>
        <w:t>бщий объем дотаций на выравнивание бюджетной обеспеченности муниципальных районов (городских округов) Республики Хакасия</w:t>
      </w:r>
      <w:r w:rsidR="00AD24B0" w:rsidRPr="000C447F">
        <w:rPr>
          <w:sz w:val="26"/>
          <w:szCs w:val="26"/>
        </w:rPr>
        <w:t xml:space="preserve"> </w:t>
      </w:r>
      <w:r w:rsidRPr="000C447F">
        <w:rPr>
          <w:sz w:val="26"/>
          <w:szCs w:val="26"/>
        </w:rPr>
        <w:t>предусмотрен</w:t>
      </w:r>
      <w:r w:rsidR="00AD24B0">
        <w:rPr>
          <w:sz w:val="26"/>
          <w:szCs w:val="26"/>
        </w:rPr>
        <w:t xml:space="preserve"> в сумме </w:t>
      </w:r>
      <w:r w:rsidRPr="000C447F">
        <w:rPr>
          <w:sz w:val="26"/>
          <w:szCs w:val="26"/>
        </w:rPr>
        <w:t>2 335 328 тыс. рублей</w:t>
      </w:r>
      <w:r w:rsidR="00AD24B0">
        <w:rPr>
          <w:sz w:val="26"/>
          <w:szCs w:val="26"/>
        </w:rPr>
        <w:t>, в том числе</w:t>
      </w:r>
      <w:r w:rsidRPr="000C447F">
        <w:rPr>
          <w:sz w:val="26"/>
          <w:szCs w:val="26"/>
        </w:rPr>
        <w:t xml:space="preserve"> </w:t>
      </w:r>
      <w:r w:rsidR="00AD24B0" w:rsidRPr="000C447F">
        <w:rPr>
          <w:sz w:val="26"/>
          <w:szCs w:val="26"/>
        </w:rPr>
        <w:t>замененная часть дотаци</w:t>
      </w:r>
      <w:r w:rsidR="00AD24B0">
        <w:rPr>
          <w:sz w:val="26"/>
          <w:szCs w:val="26"/>
        </w:rPr>
        <w:t>и</w:t>
      </w:r>
      <w:r w:rsidR="00AD24B0" w:rsidRPr="000C447F">
        <w:rPr>
          <w:sz w:val="26"/>
          <w:szCs w:val="26"/>
        </w:rPr>
        <w:t xml:space="preserve"> на выравнивание бюджетной обеспеченности Дополнительными нормативами от НДФЛ – </w:t>
      </w:r>
      <w:r w:rsidRPr="000C447F">
        <w:rPr>
          <w:sz w:val="26"/>
          <w:szCs w:val="26"/>
        </w:rPr>
        <w:t>2</w:t>
      </w:r>
      <w:r w:rsidRPr="000C447F">
        <w:rPr>
          <w:sz w:val="26"/>
          <w:szCs w:val="26"/>
          <w:lang w:val="en-US"/>
        </w:rPr>
        <w:t> </w:t>
      </w:r>
      <w:r w:rsidRPr="000C447F">
        <w:rPr>
          <w:sz w:val="26"/>
          <w:szCs w:val="26"/>
        </w:rPr>
        <w:t>040 091 тыс.</w:t>
      </w:r>
      <w:r w:rsidR="00AD24B0">
        <w:rPr>
          <w:sz w:val="26"/>
          <w:szCs w:val="26"/>
        </w:rPr>
        <w:t> </w:t>
      </w:r>
      <w:r w:rsidRPr="000C447F">
        <w:rPr>
          <w:sz w:val="26"/>
          <w:szCs w:val="26"/>
        </w:rPr>
        <w:t xml:space="preserve">рублей, </w:t>
      </w:r>
      <w:r w:rsidR="00AD24B0" w:rsidRPr="000C447F">
        <w:rPr>
          <w:sz w:val="26"/>
          <w:szCs w:val="26"/>
        </w:rPr>
        <w:t>дотация на выравнивание бюджетной обеспеченности –</w:t>
      </w:r>
      <w:r w:rsidR="00AD24B0">
        <w:rPr>
          <w:sz w:val="26"/>
          <w:szCs w:val="26"/>
        </w:rPr>
        <w:t xml:space="preserve"> </w:t>
      </w:r>
      <w:r w:rsidRPr="000C447F">
        <w:rPr>
          <w:sz w:val="26"/>
          <w:szCs w:val="26"/>
        </w:rPr>
        <w:t>295 237 тыс. рублей и на 2023 год 2 367 063 тыс. рублей (</w:t>
      </w:r>
      <w:r w:rsidR="00AD24B0" w:rsidRPr="000C447F">
        <w:rPr>
          <w:sz w:val="26"/>
          <w:szCs w:val="26"/>
        </w:rPr>
        <w:t xml:space="preserve">295 237 тыс. рублей </w:t>
      </w:r>
      <w:r w:rsidR="00AD24B0">
        <w:rPr>
          <w:sz w:val="26"/>
          <w:szCs w:val="26"/>
        </w:rPr>
        <w:t xml:space="preserve">и </w:t>
      </w:r>
      <w:r w:rsidRPr="000C447F">
        <w:rPr>
          <w:sz w:val="26"/>
          <w:szCs w:val="26"/>
        </w:rPr>
        <w:t>2 071 826 тыс. рублей</w:t>
      </w:r>
      <w:r w:rsidR="00AD24B0">
        <w:rPr>
          <w:sz w:val="26"/>
          <w:szCs w:val="26"/>
        </w:rPr>
        <w:t xml:space="preserve"> соответственно</w:t>
      </w:r>
      <w:r w:rsidRPr="000C447F">
        <w:rPr>
          <w:sz w:val="26"/>
          <w:szCs w:val="26"/>
        </w:rPr>
        <w:t>), что больше на 124 681 тыс. рублей и 142 934 тыс. рублей соответственно уровней, установленных на плановый период 2022-2023 годов Закон</w:t>
      </w:r>
      <w:r w:rsidR="00B23CA0">
        <w:rPr>
          <w:sz w:val="26"/>
          <w:szCs w:val="26"/>
        </w:rPr>
        <w:t>ом</w:t>
      </w:r>
      <w:r w:rsidRPr="000C447F">
        <w:rPr>
          <w:sz w:val="26"/>
          <w:szCs w:val="26"/>
        </w:rPr>
        <w:t xml:space="preserve"> № 59-ЗРХ, </w:t>
      </w:r>
      <w:r w:rsidRPr="000C447F">
        <w:rPr>
          <w:i/>
          <w:sz w:val="26"/>
          <w:szCs w:val="26"/>
        </w:rPr>
        <w:t xml:space="preserve">что </w:t>
      </w:r>
      <w:r w:rsidRPr="000C447F">
        <w:rPr>
          <w:rFonts w:eastAsia="Calibri"/>
          <w:i/>
          <w:sz w:val="26"/>
          <w:szCs w:val="26"/>
        </w:rPr>
        <w:t xml:space="preserve">соответствует положениям пункта 7 </w:t>
      </w:r>
      <w:r w:rsidRPr="000C447F">
        <w:rPr>
          <w:i/>
          <w:sz w:val="26"/>
          <w:szCs w:val="26"/>
        </w:rPr>
        <w:t>статьи 138 Бюджетного кодекса Российской Федерации.</w:t>
      </w:r>
    </w:p>
    <w:p w14:paraId="257F72F1" w14:textId="77777777" w:rsidR="009C3FDE" w:rsidRPr="009C3FDE" w:rsidRDefault="009C3FDE" w:rsidP="007F73A5">
      <w:pPr>
        <w:shd w:val="clear" w:color="auto" w:fill="FFFFFF" w:themeFill="background1"/>
        <w:autoSpaceDE w:val="0"/>
        <w:autoSpaceDN w:val="0"/>
        <w:adjustRightInd w:val="0"/>
        <w:ind w:firstLine="709"/>
        <w:jc w:val="both"/>
        <w:rPr>
          <w:rFonts w:eastAsia="Calibri"/>
          <w:sz w:val="26"/>
          <w:szCs w:val="26"/>
        </w:rPr>
      </w:pPr>
      <w:r w:rsidRPr="009C3FDE">
        <w:rPr>
          <w:sz w:val="26"/>
          <w:szCs w:val="26"/>
        </w:rPr>
        <w:t>Согласно статье 13 законопроекта и дополнительным материалам, представленным одновременно с законопроектом, объем замененной дотации на выравнивание бюджетной обеспеченности муниципальных районов (городских округов) Республики Хакасия на 2022 год составит 2</w:t>
      </w:r>
      <w:r w:rsidRPr="009C3FDE">
        <w:rPr>
          <w:sz w:val="26"/>
          <w:szCs w:val="26"/>
          <w:lang w:val="en-US"/>
        </w:rPr>
        <w:t> </w:t>
      </w:r>
      <w:r w:rsidRPr="009C3FDE">
        <w:rPr>
          <w:sz w:val="26"/>
          <w:szCs w:val="26"/>
        </w:rPr>
        <w:t>040 091 тыс. рублей, на 2023 год – 2</w:t>
      </w:r>
      <w:r w:rsidRPr="009C3FDE">
        <w:rPr>
          <w:sz w:val="26"/>
          <w:szCs w:val="26"/>
          <w:lang w:val="en-US"/>
        </w:rPr>
        <w:t> </w:t>
      </w:r>
      <w:r w:rsidRPr="009C3FDE">
        <w:rPr>
          <w:sz w:val="26"/>
          <w:szCs w:val="26"/>
        </w:rPr>
        <w:t>071 826 тыс. рублей</w:t>
      </w:r>
      <w:r w:rsidRPr="009C3FDE">
        <w:rPr>
          <w:sz w:val="26"/>
          <w:szCs w:val="26"/>
          <w:shd w:val="clear" w:color="auto" w:fill="FFFFFF" w:themeFill="background1"/>
        </w:rPr>
        <w:t>,</w:t>
      </w:r>
      <w:r w:rsidRPr="009C3FDE">
        <w:rPr>
          <w:sz w:val="26"/>
          <w:szCs w:val="26"/>
        </w:rPr>
        <w:t xml:space="preserve"> на 2024 год – 2</w:t>
      </w:r>
      <w:r w:rsidRPr="009C3FDE">
        <w:rPr>
          <w:sz w:val="26"/>
          <w:szCs w:val="26"/>
          <w:lang w:val="en-US"/>
        </w:rPr>
        <w:t> </w:t>
      </w:r>
      <w:r w:rsidRPr="009C3FDE">
        <w:rPr>
          <w:sz w:val="26"/>
          <w:szCs w:val="26"/>
        </w:rPr>
        <w:t>077 246 тыс. рублей, или 20,2</w:t>
      </w:r>
      <w:r w:rsidRPr="009C3FDE">
        <w:rPr>
          <w:sz w:val="26"/>
          <w:szCs w:val="26"/>
          <w:shd w:val="clear" w:color="auto" w:fill="FFFFFF" w:themeFill="background1"/>
        </w:rPr>
        <w:t>%, 19,6% и 18,8% соответственно от объема прогнозных доходов консолидированного бюджета Республики Хакасия по налогу на доходы физических лиц,</w:t>
      </w:r>
      <w:r w:rsidRPr="009C3FDE">
        <w:rPr>
          <w:sz w:val="26"/>
          <w:szCs w:val="26"/>
        </w:rPr>
        <w:t xml:space="preserve"> </w:t>
      </w:r>
      <w:r w:rsidRPr="009C3FDE">
        <w:rPr>
          <w:i/>
          <w:sz w:val="26"/>
          <w:szCs w:val="26"/>
        </w:rPr>
        <w:t xml:space="preserve">что </w:t>
      </w:r>
      <w:r w:rsidRPr="009C3FDE">
        <w:rPr>
          <w:rFonts w:eastAsia="Calibri"/>
          <w:i/>
          <w:sz w:val="26"/>
          <w:szCs w:val="26"/>
        </w:rPr>
        <w:t xml:space="preserve">соответствует положениям пункта 3 статьи 58 Бюджетного кодекса Российской Федерации, согласно которым органы государственной власти субъекта Российской Федерации обязаны установить </w:t>
      </w:r>
      <w:r w:rsidRPr="009C3FDE">
        <w:rPr>
          <w:i/>
          <w:sz w:val="26"/>
          <w:szCs w:val="26"/>
        </w:rPr>
        <w:t>Дополнительные нормативы от НДФЛ</w:t>
      </w:r>
      <w:r w:rsidRPr="009C3FDE">
        <w:rPr>
          <w:rFonts w:eastAsia="Calibri"/>
          <w:i/>
          <w:sz w:val="26"/>
          <w:szCs w:val="26"/>
        </w:rPr>
        <w:t>, исходя из зачисления в местные бюджеты не менее 15 процентов налоговых доходов консолидированного бюджета субъекта Российской Федерации от указанного налога</w:t>
      </w:r>
      <w:r w:rsidRPr="009C3FDE">
        <w:rPr>
          <w:rFonts w:eastAsia="Calibri"/>
          <w:sz w:val="26"/>
          <w:szCs w:val="26"/>
        </w:rPr>
        <w:t>.</w:t>
      </w:r>
      <w:r w:rsidRPr="009C3FDE">
        <w:rPr>
          <w:rFonts w:eastAsia="Calibri"/>
          <w:sz w:val="26"/>
          <w:szCs w:val="26"/>
        </w:rPr>
        <w:tab/>
      </w:r>
    </w:p>
    <w:p w14:paraId="736ECB22" w14:textId="55DEA1B5" w:rsidR="00BF0182" w:rsidRPr="00950387" w:rsidRDefault="00BF0182" w:rsidP="007F73A5">
      <w:pPr>
        <w:shd w:val="clear" w:color="auto" w:fill="FFFFFF" w:themeFill="background1"/>
        <w:autoSpaceDE w:val="0"/>
        <w:autoSpaceDN w:val="0"/>
        <w:adjustRightInd w:val="0"/>
        <w:ind w:firstLine="709"/>
        <w:jc w:val="both"/>
        <w:rPr>
          <w:sz w:val="26"/>
          <w:szCs w:val="26"/>
        </w:rPr>
      </w:pPr>
      <w:r w:rsidRPr="00950387">
        <w:rPr>
          <w:bCs/>
          <w:sz w:val="26"/>
          <w:szCs w:val="26"/>
        </w:rPr>
        <w:t xml:space="preserve">Кроме межбюджетных трансфертов, статьей 14 законопроекта для муниципальных образований республики установлены </w:t>
      </w:r>
      <w:r w:rsidRPr="00950387">
        <w:rPr>
          <w:sz w:val="26"/>
          <w:szCs w:val="26"/>
        </w:rPr>
        <w:t>дифференцированные нормативы отчислений в бюджеты муниципальных образований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зачисляемых в бюджеты субъектов Российской Федерации.</w:t>
      </w:r>
    </w:p>
    <w:p w14:paraId="7C73C5B8" w14:textId="77777777" w:rsidR="00BF0182" w:rsidRPr="00950387" w:rsidRDefault="00BF0182" w:rsidP="007F73A5">
      <w:pPr>
        <w:shd w:val="clear" w:color="auto" w:fill="FFFFFF" w:themeFill="background1"/>
        <w:autoSpaceDE w:val="0"/>
        <w:autoSpaceDN w:val="0"/>
        <w:adjustRightInd w:val="0"/>
        <w:ind w:firstLine="709"/>
        <w:jc w:val="both"/>
        <w:rPr>
          <w:sz w:val="26"/>
          <w:szCs w:val="26"/>
        </w:rPr>
      </w:pPr>
      <w:r w:rsidRPr="00950387">
        <w:rPr>
          <w:sz w:val="26"/>
          <w:szCs w:val="26"/>
        </w:rPr>
        <w:t xml:space="preserve">Согласно приложению 17 к законопроекту дифференцированные нормативы предусмотрены на 2022-2024 годы для 5 городов, 5 муниципальных районов (за исключением Алтайского, Орджоникидзевского и Ширинского районов) и 81 </w:t>
      </w:r>
      <w:r w:rsidRPr="00950387">
        <w:rPr>
          <w:sz w:val="26"/>
          <w:szCs w:val="26"/>
        </w:rPr>
        <w:lastRenderedPageBreak/>
        <w:t xml:space="preserve">поселения. Размер дифференцированных нормативов планируется от 0,01% (Гайдаровский, Приисковый и </w:t>
      </w:r>
      <w:proofErr w:type="spellStart"/>
      <w:r w:rsidRPr="00950387">
        <w:rPr>
          <w:sz w:val="26"/>
          <w:szCs w:val="26"/>
        </w:rPr>
        <w:t>Спиринский</w:t>
      </w:r>
      <w:proofErr w:type="spellEnd"/>
      <w:r w:rsidRPr="00950387">
        <w:rPr>
          <w:sz w:val="26"/>
          <w:szCs w:val="26"/>
        </w:rPr>
        <w:t xml:space="preserve"> сельсоветы) до 1,59% (Усть-Абаканский район). </w:t>
      </w:r>
    </w:p>
    <w:p w14:paraId="0075131E" w14:textId="77777777" w:rsidR="00BF0182" w:rsidRPr="00950387" w:rsidRDefault="00BF0182" w:rsidP="007F73A5">
      <w:pPr>
        <w:shd w:val="clear" w:color="auto" w:fill="FFFFFF" w:themeFill="background1"/>
        <w:autoSpaceDE w:val="0"/>
        <w:autoSpaceDN w:val="0"/>
        <w:adjustRightInd w:val="0"/>
        <w:ind w:firstLine="709"/>
        <w:jc w:val="both"/>
        <w:rPr>
          <w:i/>
          <w:sz w:val="26"/>
          <w:szCs w:val="26"/>
        </w:rPr>
      </w:pPr>
      <w:r w:rsidRPr="00950387">
        <w:rPr>
          <w:sz w:val="26"/>
          <w:szCs w:val="26"/>
        </w:rPr>
        <w:t xml:space="preserve">В целом распределено 10% от налоговых доходов консолидированного бюджета Республики Хакасия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w:t>
      </w:r>
      <w:r w:rsidRPr="00950387">
        <w:rPr>
          <w:i/>
          <w:sz w:val="26"/>
          <w:szCs w:val="26"/>
        </w:rPr>
        <w:t>что соответствует пункту 3.1 статьи 58 Бюджетного кодекса Российской Федерации.</w:t>
      </w:r>
    </w:p>
    <w:p w14:paraId="4A130711" w14:textId="1BBE1188" w:rsidR="00F03AC6" w:rsidRPr="00F03AC6" w:rsidRDefault="00F03AC6" w:rsidP="007F73A5">
      <w:pPr>
        <w:widowControl w:val="0"/>
        <w:shd w:val="clear" w:color="auto" w:fill="FFFFFF" w:themeFill="background1"/>
        <w:autoSpaceDE w:val="0"/>
        <w:autoSpaceDN w:val="0"/>
        <w:adjustRightInd w:val="0"/>
        <w:ind w:firstLine="709"/>
        <w:jc w:val="both"/>
        <w:rPr>
          <w:sz w:val="26"/>
          <w:szCs w:val="26"/>
        </w:rPr>
      </w:pPr>
      <w:r>
        <w:rPr>
          <w:sz w:val="26"/>
          <w:szCs w:val="26"/>
        </w:rPr>
        <w:t>С</w:t>
      </w:r>
      <w:r w:rsidRPr="00F03AC6">
        <w:rPr>
          <w:sz w:val="26"/>
          <w:szCs w:val="26"/>
        </w:rPr>
        <w:t xml:space="preserve">огласно дополнительным материалам, представленным одновременно с законопроектом, бюджетные ассигнования по субвенции на осуществление государственных полномочий по решению вопросов социальной поддержки детей-сирот, детей, оставшихся без попечения родителей, и лиц из их числа, а также детей,    находящихся под опекой (попечительством), на обеспечение жилыми помещениями по договорам найма специализированных жилых помещений запланированы на 2022 год в размере, не обеспечивающем годовую расчетную потребность – 13,9% </w:t>
      </w:r>
      <w:r w:rsidRPr="00F03AC6">
        <w:rPr>
          <w:bCs/>
          <w:sz w:val="26"/>
          <w:szCs w:val="26"/>
        </w:rPr>
        <w:t>от расчетной потребности (в 2021 году – 7,7% от потребности).</w:t>
      </w:r>
    </w:p>
    <w:p w14:paraId="541AC519" w14:textId="42A34747" w:rsidR="007B595F" w:rsidRPr="007B595F" w:rsidRDefault="00F03AC6" w:rsidP="007B595F">
      <w:pPr>
        <w:shd w:val="clear" w:color="auto" w:fill="FFFFFF" w:themeFill="background1"/>
        <w:jc w:val="both"/>
        <w:rPr>
          <w:sz w:val="26"/>
          <w:szCs w:val="26"/>
        </w:rPr>
      </w:pPr>
      <w:r w:rsidRPr="007B595F">
        <w:rPr>
          <w:sz w:val="26"/>
          <w:szCs w:val="26"/>
        </w:rPr>
        <w:tab/>
      </w:r>
      <w:r w:rsidR="007B595F" w:rsidRPr="007B595F">
        <w:rPr>
          <w:sz w:val="26"/>
          <w:szCs w:val="26"/>
        </w:rPr>
        <w:t xml:space="preserve">В рамках проведенного в 2021 году контрольного мероприятия «Оценка полноты и эффективности использования средств республиканского бюджета Республики Хакасия и местных бюджетов в Республике Хакасия, направленных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а также лиц, достигших возраста 23 лет, ранее относившихся к категории детей-сирот и детей, оставшихся без попечения родителей, лиц из числа детей-сирот и детей, оставшихся без попечения родителей, и не реализовавших принадлежащее им право на обеспечение жилыми помещениями, в 2019-2020 годах» установлено, что при недостаточных объемах средств на выполнения данных государственных полномочий освоение муниципальными образованиями субвенций за счет средств республиканского бюджета в 2019 году составляло – 74,7% (остаток неиспользованных средств - 25 256,7 тыс. рублей), в 2020 – 68,7% (остаток – 31 361,9 тыс. рублей). </w:t>
      </w:r>
    </w:p>
    <w:p w14:paraId="220824D4" w14:textId="77777777" w:rsidR="007B595F" w:rsidRPr="007B595F" w:rsidRDefault="007B595F" w:rsidP="007B595F">
      <w:pPr>
        <w:ind w:firstLine="708"/>
        <w:jc w:val="both"/>
        <w:rPr>
          <w:sz w:val="26"/>
          <w:szCs w:val="26"/>
        </w:rPr>
      </w:pPr>
      <w:r w:rsidRPr="007B595F">
        <w:rPr>
          <w:sz w:val="26"/>
          <w:szCs w:val="26"/>
        </w:rPr>
        <w:t>Наибольший объем неосвоенных средств за 2019-2020 годы (43 064,8 тыс. рублей, или 76,1%) приходится на Ширинский район (23 393,2 тыс. рублей, или 41,3%), Аскизский район (13 730,8 тыс. рублей, 24,3%) и Бейский район (5940,8 тыс. рублей, или 10,5%). Следует отметить, что за счет неисполненных бюджетных назначений возможно было обеспечить квартирами более 40 детей-сирот и лиц из их числа.</w:t>
      </w:r>
    </w:p>
    <w:p w14:paraId="34FFBE4A" w14:textId="77777777" w:rsidR="0010435C" w:rsidRPr="0010435C" w:rsidRDefault="0010435C" w:rsidP="007F73A5">
      <w:pPr>
        <w:shd w:val="clear" w:color="auto" w:fill="FFFFFF" w:themeFill="background1"/>
        <w:jc w:val="both"/>
      </w:pPr>
    </w:p>
    <w:p w14:paraId="34F052DE" w14:textId="0F3B511A"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91" w:name="_Toc87267368"/>
      <w:r w:rsidRPr="0010435C">
        <w:rPr>
          <w:rFonts w:ascii="Times New Roman" w:hAnsi="Times New Roman" w:cs="Times New Roman"/>
          <w:b/>
          <w:bCs/>
          <w:color w:val="auto"/>
          <w:sz w:val="26"/>
          <w:szCs w:val="26"/>
        </w:rPr>
        <w:t>9.</w:t>
      </w:r>
      <w:r w:rsidRPr="0010435C">
        <w:rPr>
          <w:rFonts w:ascii="Times New Roman" w:hAnsi="Times New Roman" w:cs="Times New Roman"/>
          <w:b/>
          <w:bCs/>
          <w:color w:val="auto"/>
          <w:sz w:val="26"/>
          <w:szCs w:val="26"/>
        </w:rPr>
        <w:tab/>
        <w:t>Результаты проверки и анализа формирования источников финансирования дефицита республиканского бюджета</w:t>
      </w:r>
      <w:bookmarkEnd w:id="91"/>
      <w:r w:rsidR="00F13F35">
        <w:rPr>
          <w:rFonts w:ascii="Times New Roman" w:hAnsi="Times New Roman" w:cs="Times New Roman"/>
          <w:b/>
          <w:bCs/>
          <w:color w:val="auto"/>
          <w:sz w:val="26"/>
          <w:szCs w:val="26"/>
        </w:rPr>
        <w:t xml:space="preserve"> </w:t>
      </w:r>
      <w:r w:rsidR="00F13F35" w:rsidRPr="00F13F35">
        <w:rPr>
          <w:rFonts w:ascii="Times New Roman" w:hAnsi="Times New Roman" w:cs="Times New Roman"/>
          <w:b/>
          <w:bCs/>
          <w:color w:val="auto"/>
          <w:sz w:val="26"/>
          <w:szCs w:val="26"/>
        </w:rPr>
        <w:t>на 2022 год и на плановый период 2023 и 2024 годов</w:t>
      </w:r>
      <w:r w:rsidRPr="0010435C">
        <w:rPr>
          <w:rFonts w:ascii="Times New Roman" w:hAnsi="Times New Roman" w:cs="Times New Roman"/>
          <w:b/>
          <w:bCs/>
          <w:color w:val="auto"/>
          <w:sz w:val="26"/>
          <w:szCs w:val="26"/>
        </w:rPr>
        <w:tab/>
      </w:r>
    </w:p>
    <w:p w14:paraId="46CFEB6F" w14:textId="77777777" w:rsidR="00853319" w:rsidRPr="00853319" w:rsidRDefault="00853319" w:rsidP="007F73A5">
      <w:pPr>
        <w:shd w:val="clear" w:color="auto" w:fill="FFFFFF" w:themeFill="background1"/>
        <w:ind w:firstLine="709"/>
        <w:jc w:val="both"/>
        <w:rPr>
          <w:rFonts w:eastAsia="Calibri"/>
          <w:sz w:val="26"/>
          <w:szCs w:val="26"/>
        </w:rPr>
      </w:pPr>
      <w:r w:rsidRPr="00853319">
        <w:rPr>
          <w:sz w:val="26"/>
          <w:szCs w:val="26"/>
        </w:rPr>
        <w:t>Размер дефицита республиканского бюджета в период 2022-2024 годов   планируется в объеме 2 869 331 тыс. рублей, 3 012 068 тыс. рублей и 2 105 060 тыс. рублей соответственно.</w:t>
      </w:r>
    </w:p>
    <w:p w14:paraId="3187E1D5" w14:textId="77777777" w:rsidR="00853319" w:rsidRPr="00853319" w:rsidRDefault="00853319" w:rsidP="007F73A5">
      <w:pPr>
        <w:shd w:val="clear" w:color="auto" w:fill="FFFFFF" w:themeFill="background1"/>
        <w:autoSpaceDE w:val="0"/>
        <w:autoSpaceDN w:val="0"/>
        <w:adjustRightInd w:val="0"/>
        <w:ind w:firstLine="709"/>
        <w:jc w:val="both"/>
        <w:rPr>
          <w:rFonts w:eastAsiaTheme="minorHAnsi"/>
          <w:i/>
          <w:sz w:val="26"/>
          <w:szCs w:val="26"/>
          <w:lang w:eastAsia="en-US"/>
        </w:rPr>
      </w:pPr>
      <w:r w:rsidRPr="00853319">
        <w:rPr>
          <w:rFonts w:eastAsiaTheme="minorHAnsi"/>
          <w:i/>
          <w:sz w:val="26"/>
          <w:szCs w:val="26"/>
          <w:lang w:eastAsia="en-US"/>
        </w:rPr>
        <w:t xml:space="preserve">Министерством финансов Российской Федерации заключены дополнительные Соглашения с Министерством финансов Республики Хакасия от 27.12.2017 № 1 о реструктуризации задолженности по шести бюджетным    кредитам, привлеченным Республикой Хакасия из федерального бюджета для </w:t>
      </w:r>
      <w:r w:rsidRPr="00853319">
        <w:rPr>
          <w:rFonts w:eastAsiaTheme="minorHAnsi"/>
          <w:i/>
          <w:sz w:val="26"/>
          <w:szCs w:val="26"/>
          <w:lang w:eastAsia="en-US"/>
        </w:rPr>
        <w:lastRenderedPageBreak/>
        <w:t xml:space="preserve">частичного покрытия дефицита бюджета (Соглашения от 17.12.2015 № 01-01-06/06-245, от 25.09.2017 № 01-01-06/06-250, от 19.10.2017 № 01-01-06/06-259 и № 01-01-06/06-260, от 07.12.2017 № 01-01-06/06-305 и от 21.12.2017 № 01-01-06/06-354) на общую сумму 14 111 853 тыс. рублей путем предоставления рассрочки погашения долга до 30.11.2029, задолженность по которым на 01.11.2021 составляет </w:t>
      </w:r>
      <w:r w:rsidRPr="00853319">
        <w:rPr>
          <w:rFonts w:eastAsiaTheme="minorHAnsi"/>
          <w:i/>
          <w:iCs/>
          <w:sz w:val="26"/>
          <w:szCs w:val="26"/>
          <w:lang w:eastAsia="en-US"/>
        </w:rPr>
        <w:t>11 289 482,4</w:t>
      </w:r>
      <w:r w:rsidRPr="00853319">
        <w:rPr>
          <w:rFonts w:eastAsiaTheme="minorHAnsi"/>
          <w:i/>
          <w:sz w:val="26"/>
          <w:szCs w:val="26"/>
          <w:lang w:eastAsia="en-US"/>
        </w:rPr>
        <w:t xml:space="preserve"> тыс. рублей, плата за пользование кредитами </w:t>
      </w:r>
      <w:r w:rsidRPr="00853319">
        <w:rPr>
          <w:rFonts w:ascii="Arial" w:eastAsiaTheme="minorHAnsi" w:hAnsi="Arial" w:cs="Arial"/>
          <w:sz w:val="26"/>
          <w:szCs w:val="26"/>
          <w:lang w:eastAsia="en-US"/>
        </w:rPr>
        <w:t>–</w:t>
      </w:r>
      <w:r w:rsidRPr="00853319">
        <w:rPr>
          <w:rFonts w:eastAsiaTheme="minorHAnsi"/>
          <w:i/>
          <w:sz w:val="26"/>
          <w:szCs w:val="26"/>
          <w:lang w:eastAsia="en-US"/>
        </w:rPr>
        <w:t xml:space="preserve"> 0,1% годовых (далее по тексту </w:t>
      </w:r>
      <w:r w:rsidRPr="00853319">
        <w:rPr>
          <w:rFonts w:ascii="Arial" w:eastAsiaTheme="minorHAnsi" w:hAnsi="Arial" w:cs="Arial"/>
          <w:sz w:val="26"/>
          <w:szCs w:val="26"/>
          <w:lang w:eastAsia="en-US"/>
        </w:rPr>
        <w:t>–</w:t>
      </w:r>
      <w:r w:rsidRPr="00853319">
        <w:rPr>
          <w:rFonts w:eastAsiaTheme="minorHAnsi"/>
          <w:i/>
          <w:sz w:val="26"/>
          <w:szCs w:val="26"/>
          <w:lang w:eastAsia="en-US"/>
        </w:rPr>
        <w:t xml:space="preserve"> Соглашения о реструктуризации федеральных бюджетных кредитов). </w:t>
      </w:r>
    </w:p>
    <w:p w14:paraId="44EF806B" w14:textId="77777777" w:rsidR="00853319" w:rsidRPr="00853319" w:rsidRDefault="00853319" w:rsidP="007F73A5">
      <w:pPr>
        <w:shd w:val="clear" w:color="auto" w:fill="FFFFFF" w:themeFill="background1"/>
        <w:autoSpaceDE w:val="0"/>
        <w:autoSpaceDN w:val="0"/>
        <w:adjustRightInd w:val="0"/>
        <w:ind w:firstLine="709"/>
        <w:jc w:val="both"/>
        <w:rPr>
          <w:rFonts w:eastAsiaTheme="minorHAnsi"/>
          <w:sz w:val="26"/>
          <w:szCs w:val="26"/>
          <w:lang w:eastAsia="en-US"/>
        </w:rPr>
      </w:pPr>
      <w:r w:rsidRPr="00853319">
        <w:rPr>
          <w:rFonts w:eastAsiaTheme="minorHAnsi"/>
          <w:sz w:val="26"/>
          <w:szCs w:val="26"/>
          <w:lang w:eastAsia="en-US"/>
        </w:rPr>
        <w:t xml:space="preserve">В Соглашениях о реструктуризации федеральных бюджетных кредитов (с учетом дополнительных соглашений) предусмотрено выполнение заемщиком (Республикой Хакасия) комплекса обязательств, в том числе </w:t>
      </w:r>
      <w:r w:rsidRPr="00853319">
        <w:rPr>
          <w:rFonts w:eastAsiaTheme="minorHAnsi"/>
          <w:i/>
          <w:iCs/>
          <w:sz w:val="26"/>
          <w:szCs w:val="26"/>
          <w:lang w:eastAsia="en-US"/>
        </w:rPr>
        <w:t xml:space="preserve">дефицит республиканского бюджета должен составлять </w:t>
      </w:r>
      <w:r w:rsidRPr="00853319">
        <w:rPr>
          <w:rFonts w:eastAsiaTheme="minorHAnsi"/>
          <w:bCs/>
          <w:i/>
          <w:iCs/>
          <w:sz w:val="26"/>
          <w:szCs w:val="26"/>
          <w:lang w:eastAsia="en-US"/>
        </w:rPr>
        <w:t>менее 10 процентов</w:t>
      </w:r>
      <w:r w:rsidRPr="00853319">
        <w:rPr>
          <w:rFonts w:eastAsiaTheme="minorHAnsi"/>
          <w:i/>
          <w:iCs/>
          <w:sz w:val="26"/>
          <w:szCs w:val="26"/>
          <w:lang w:eastAsia="en-US"/>
        </w:rPr>
        <w:t xml:space="preserve"> от суммы доходов республиканского бюджета без учета безвозмездных поступлений</w:t>
      </w:r>
      <w:r w:rsidRPr="00853319">
        <w:rPr>
          <w:rFonts w:eastAsiaTheme="minorHAnsi"/>
          <w:sz w:val="26"/>
          <w:szCs w:val="26"/>
          <w:lang w:eastAsia="en-US"/>
        </w:rPr>
        <w:t xml:space="preserve"> (согласно пункту 2 статьи 92</w:t>
      </w:r>
      <w:r w:rsidRPr="00853319">
        <w:rPr>
          <w:rFonts w:eastAsiaTheme="minorHAnsi"/>
          <w:sz w:val="26"/>
          <w:szCs w:val="26"/>
          <w:vertAlign w:val="superscript"/>
          <w:lang w:eastAsia="en-US"/>
        </w:rPr>
        <w:t xml:space="preserve">1 </w:t>
      </w:r>
      <w:r w:rsidRPr="00853319">
        <w:rPr>
          <w:rFonts w:eastAsiaTheme="minorHAnsi"/>
          <w:sz w:val="26"/>
          <w:szCs w:val="26"/>
          <w:lang w:eastAsia="en-US"/>
        </w:rPr>
        <w:t>Бюджетного кодекса Российской Федерации – менее 15%).</w:t>
      </w:r>
    </w:p>
    <w:p w14:paraId="331E731F" w14:textId="77777777" w:rsidR="00853319" w:rsidRPr="00853319" w:rsidRDefault="00853319" w:rsidP="007F73A5">
      <w:pPr>
        <w:shd w:val="clear" w:color="auto" w:fill="FFFFFF" w:themeFill="background1"/>
        <w:ind w:firstLine="709"/>
        <w:jc w:val="both"/>
        <w:rPr>
          <w:i/>
          <w:sz w:val="26"/>
          <w:szCs w:val="26"/>
        </w:rPr>
      </w:pPr>
      <w:r w:rsidRPr="00853319">
        <w:rPr>
          <w:i/>
          <w:sz w:val="26"/>
          <w:szCs w:val="26"/>
        </w:rPr>
        <w:t xml:space="preserve">Предельные значения по дефициту на 2022-2024 годы в законопроекте соблюдены </w:t>
      </w:r>
      <w:r w:rsidRPr="00853319">
        <w:rPr>
          <w:sz w:val="26"/>
          <w:szCs w:val="26"/>
        </w:rPr>
        <w:t>–</w:t>
      </w:r>
      <w:r w:rsidRPr="00853319">
        <w:rPr>
          <w:i/>
          <w:sz w:val="26"/>
          <w:szCs w:val="26"/>
        </w:rPr>
        <w:t xml:space="preserve"> 9,98%, 9,97% и 6,67% соответственно от </w:t>
      </w:r>
      <w:r w:rsidRPr="00853319">
        <w:rPr>
          <w:rFonts w:eastAsia="Calibri"/>
          <w:i/>
          <w:sz w:val="26"/>
          <w:szCs w:val="26"/>
        </w:rPr>
        <w:t xml:space="preserve">общего годового объема доходов </w:t>
      </w:r>
      <w:r w:rsidRPr="00853319">
        <w:rPr>
          <w:i/>
          <w:sz w:val="26"/>
          <w:szCs w:val="26"/>
        </w:rPr>
        <w:t>республиканского</w:t>
      </w:r>
      <w:r w:rsidRPr="00853319">
        <w:rPr>
          <w:rFonts w:eastAsia="Calibri"/>
          <w:i/>
          <w:sz w:val="26"/>
          <w:szCs w:val="26"/>
        </w:rPr>
        <w:t xml:space="preserve"> бюджета без учета объема безвозмездных поступлений.</w:t>
      </w:r>
    </w:p>
    <w:p w14:paraId="32333578"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В соответствии с приложениями 1 и 2 к законопроекту в качестве источников финансирования дефицита республиканского бюджета на 2022 год и на плановый период 2023 и 2024 годов предусмотрены:</w:t>
      </w:r>
    </w:p>
    <w:p w14:paraId="719701D3"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1)</w:t>
      </w:r>
      <w:r w:rsidRPr="00853319">
        <w:rPr>
          <w:sz w:val="26"/>
          <w:szCs w:val="26"/>
          <w:lang w:val="en-US"/>
        </w:rPr>
        <w:t> </w:t>
      </w:r>
      <w:r w:rsidRPr="00853319">
        <w:rPr>
          <w:i/>
          <w:iCs/>
          <w:sz w:val="26"/>
          <w:szCs w:val="26"/>
        </w:rPr>
        <w:t>государственные ценные бумаги, номинальная стоимость которых указана в валюте Российской Федерации</w:t>
      </w:r>
      <w:r w:rsidRPr="00853319">
        <w:rPr>
          <w:sz w:val="26"/>
          <w:szCs w:val="26"/>
        </w:rPr>
        <w:t xml:space="preserve"> – привлечение государственных ценных бумаг субъекта Российской Федерации на период 2022-2024 годов не запланировано.</w:t>
      </w:r>
    </w:p>
    <w:p w14:paraId="492DF58F"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Погашение облигационного займа предусмотрено в общем объеме 3 500 000 тыс. рублей, в том числе в 2022 году - 1 500 000 тыс. рублей и в 2023 году - 2 000 000 тыс. рублей (2023 год - срок окончания погашения облигационного займа от 21.10.2016 № HAK-006/00708). Бюджетные проектировки по облигационным займам соответствуют объемам обязательств, предусмотренным графиками их погашения;</w:t>
      </w:r>
    </w:p>
    <w:p w14:paraId="03325D2C"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2) </w:t>
      </w:r>
      <w:r w:rsidRPr="00853319">
        <w:rPr>
          <w:i/>
          <w:iCs/>
          <w:sz w:val="26"/>
          <w:szCs w:val="26"/>
        </w:rPr>
        <w:t>кредиты кредитных организаций</w:t>
      </w:r>
      <w:r w:rsidRPr="00853319">
        <w:rPr>
          <w:sz w:val="26"/>
          <w:szCs w:val="26"/>
        </w:rPr>
        <w:t xml:space="preserve"> </w:t>
      </w:r>
      <w:r w:rsidRPr="00853319">
        <w:rPr>
          <w:i/>
          <w:iCs/>
          <w:sz w:val="26"/>
          <w:szCs w:val="26"/>
        </w:rPr>
        <w:t>в валюте Российской Федерации</w:t>
      </w:r>
      <w:r w:rsidRPr="00853319">
        <w:rPr>
          <w:sz w:val="26"/>
          <w:szCs w:val="26"/>
        </w:rPr>
        <w:t xml:space="preserve"> – в 2022 году в объеме 6 355 445 тыс. рублей, в 2023 году - 5 804 811 тыс. рублей и в 2024 году - 2 897 803 тыс. рублей.</w:t>
      </w:r>
    </w:p>
    <w:p w14:paraId="3E2D1BE1"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Плановый объем привлекаемых заимствований в кредитных организациях на период 2022-2024 годов составляет 37 008 760 тыс. рублей (7 500 445 тыс. рублей, 13 305 256 тыс. рублей и 16 203 059 тыс. рублей соответственно).</w:t>
      </w:r>
    </w:p>
    <w:p w14:paraId="639357BC" w14:textId="77777777" w:rsidR="00853319" w:rsidRPr="00853319" w:rsidRDefault="00853319" w:rsidP="007F73A5">
      <w:pPr>
        <w:shd w:val="clear" w:color="auto" w:fill="FFFFFF" w:themeFill="background1"/>
        <w:autoSpaceDE w:val="0"/>
        <w:autoSpaceDN w:val="0"/>
        <w:adjustRightInd w:val="0"/>
        <w:ind w:firstLine="709"/>
        <w:jc w:val="both"/>
        <w:rPr>
          <w:rFonts w:eastAsiaTheme="minorHAnsi"/>
          <w:i/>
          <w:iCs/>
          <w:sz w:val="26"/>
          <w:szCs w:val="26"/>
          <w:lang w:eastAsia="en-US"/>
        </w:rPr>
      </w:pPr>
      <w:r w:rsidRPr="00853319">
        <w:rPr>
          <w:rFonts w:eastAsiaTheme="minorHAnsi"/>
          <w:sz w:val="26"/>
          <w:szCs w:val="26"/>
          <w:lang w:eastAsia="en-US"/>
        </w:rPr>
        <w:t xml:space="preserve">При этом в соответствии с положениями Соглашений о реструктуризации федеральных бюджетных кредитов одним из обязательств Правительства Республики Хакасия является </w:t>
      </w:r>
      <w:r w:rsidRPr="00853319">
        <w:rPr>
          <w:rFonts w:eastAsiaTheme="minorHAnsi"/>
          <w:i/>
          <w:iCs/>
          <w:sz w:val="26"/>
          <w:szCs w:val="26"/>
          <w:lang w:eastAsia="en-US"/>
        </w:rPr>
        <w:t xml:space="preserve">условие привлечения в бюджет субъекта Российской Федерации кредитов от кредитных организаций по ставкам на уровне не более чем уровень ключевой ставки, установленный Центральным банком Российской Федерации (по состоянию на 01.11.2021 </w:t>
      </w:r>
      <w:r w:rsidRPr="00853319">
        <w:rPr>
          <w:rFonts w:ascii="Arial" w:eastAsiaTheme="minorHAnsi" w:hAnsi="Arial" w:cs="Arial"/>
          <w:sz w:val="26"/>
          <w:szCs w:val="26"/>
          <w:lang w:eastAsia="en-US"/>
        </w:rPr>
        <w:t>–</w:t>
      </w:r>
      <w:r w:rsidRPr="00853319">
        <w:rPr>
          <w:rFonts w:eastAsiaTheme="minorHAnsi"/>
          <w:i/>
          <w:iCs/>
          <w:sz w:val="26"/>
          <w:szCs w:val="26"/>
          <w:lang w:eastAsia="en-US"/>
        </w:rPr>
        <w:t xml:space="preserve"> 7,5%), увеличенный на один процент годовых.</w:t>
      </w:r>
    </w:p>
    <w:p w14:paraId="2699C5B4"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Погашение кредитов кредитных организаций в анализируемом периоде запланировано в общем объеме 21 950 701 тыс. рублей, в том числе в 2022 году –1 145 000 тыс. рублей, в 2023 году – 7 500 445 тыс. рублей и в 2024 году – 13 305 256 тыс. рублей.</w:t>
      </w:r>
    </w:p>
    <w:p w14:paraId="74424E46" w14:textId="77777777" w:rsidR="00853319" w:rsidRPr="00853319" w:rsidRDefault="00853319" w:rsidP="007F73A5">
      <w:pPr>
        <w:shd w:val="clear" w:color="auto" w:fill="FFFFFF" w:themeFill="background1"/>
        <w:ind w:firstLine="709"/>
        <w:jc w:val="both"/>
        <w:rPr>
          <w:sz w:val="26"/>
          <w:szCs w:val="26"/>
        </w:rPr>
      </w:pPr>
      <w:r w:rsidRPr="00853319">
        <w:rPr>
          <w:sz w:val="26"/>
          <w:szCs w:val="26"/>
        </w:rPr>
        <w:lastRenderedPageBreak/>
        <w:t>3) </w:t>
      </w:r>
      <w:r w:rsidRPr="00853319">
        <w:rPr>
          <w:i/>
          <w:iCs/>
          <w:sz w:val="26"/>
          <w:szCs w:val="26"/>
        </w:rPr>
        <w:t>бюджетные кредиты от других бюджетов бюджетной системы Российской Федерации</w:t>
      </w:r>
      <w:r w:rsidRPr="00853319">
        <w:rPr>
          <w:sz w:val="26"/>
          <w:szCs w:val="26"/>
        </w:rPr>
        <w:t xml:space="preserve"> – в 2022 году в объеме минус </w:t>
      </w:r>
      <w:r w:rsidRPr="00853319">
        <w:rPr>
          <w:rFonts w:eastAsia="Calibri"/>
          <w:sz w:val="26"/>
          <w:szCs w:val="26"/>
          <w:lang w:eastAsia="en-US"/>
        </w:rPr>
        <w:t>1 986 114</w:t>
      </w:r>
      <w:r w:rsidRPr="00853319">
        <w:rPr>
          <w:sz w:val="26"/>
          <w:szCs w:val="26"/>
        </w:rPr>
        <w:t xml:space="preserve"> тыс. рублей, в 2023 и 2024 годах – минус </w:t>
      </w:r>
      <w:r w:rsidRPr="00853319">
        <w:rPr>
          <w:rFonts w:eastAsia="Calibri"/>
          <w:sz w:val="26"/>
          <w:szCs w:val="26"/>
          <w:lang w:eastAsia="en-US"/>
        </w:rPr>
        <w:t>792 743</w:t>
      </w:r>
      <w:r w:rsidRPr="00853319">
        <w:rPr>
          <w:sz w:val="26"/>
          <w:szCs w:val="26"/>
        </w:rPr>
        <w:t xml:space="preserve"> тыс. рублей ежегодно.  </w:t>
      </w:r>
    </w:p>
    <w:p w14:paraId="2EC1C300" w14:textId="77777777" w:rsidR="00853319" w:rsidRPr="00853319" w:rsidRDefault="00853319" w:rsidP="007F73A5">
      <w:pPr>
        <w:shd w:val="clear" w:color="auto" w:fill="FFFFFF" w:themeFill="background1"/>
        <w:ind w:firstLine="708"/>
        <w:jc w:val="both"/>
        <w:rPr>
          <w:spacing w:val="-6"/>
          <w:sz w:val="26"/>
          <w:szCs w:val="26"/>
        </w:rPr>
      </w:pPr>
      <w:r w:rsidRPr="00853319">
        <w:rPr>
          <w:sz w:val="26"/>
          <w:szCs w:val="26"/>
        </w:rPr>
        <w:t xml:space="preserve">Объем привлекаемых бюджетных кредитов от других бюджетов бюджетной системы Российской Федерации в период 2022-2024 годов планируется в общей сумме 8 272 000 тыс. рублей, в том числе в 2022 году - 2 768 000 тыс. рублей (в 2,8 раза меньше бюджетных назначений на 2021 год), в 2023 году – 2 672 000 тыс. рублей (на 3,5% меньше 2022 года) и в 2024 году – 2 832 000 тыс. рублей (на 6% больше 2023 года). </w:t>
      </w:r>
    </w:p>
    <w:p w14:paraId="5A629C4F" w14:textId="77777777" w:rsidR="00853319" w:rsidRPr="00853319" w:rsidRDefault="00853319" w:rsidP="007F73A5">
      <w:pPr>
        <w:shd w:val="clear" w:color="auto" w:fill="FFFFFF" w:themeFill="background1"/>
        <w:ind w:firstLine="708"/>
        <w:jc w:val="both"/>
        <w:rPr>
          <w:spacing w:val="-6"/>
          <w:sz w:val="26"/>
          <w:szCs w:val="26"/>
        </w:rPr>
      </w:pPr>
      <w:r w:rsidRPr="00853319">
        <w:rPr>
          <w:spacing w:val="-6"/>
          <w:sz w:val="26"/>
          <w:szCs w:val="26"/>
        </w:rPr>
        <w:t>Также, в анализируемом периоде предусмотрено погашение задолженности в общем объеме 11 843 600</w:t>
      </w:r>
      <w:r w:rsidRPr="00853319">
        <w:rPr>
          <w:sz w:val="26"/>
          <w:szCs w:val="26"/>
        </w:rPr>
        <w:t xml:space="preserve"> тыс. рублей по следующим </w:t>
      </w:r>
      <w:r w:rsidRPr="00853319">
        <w:rPr>
          <w:spacing w:val="-6"/>
          <w:sz w:val="26"/>
          <w:szCs w:val="26"/>
        </w:rPr>
        <w:t>бюджетным кредитам, привлеченным для:</w:t>
      </w:r>
    </w:p>
    <w:p w14:paraId="14135D37" w14:textId="77777777" w:rsidR="00853319" w:rsidRPr="00853319" w:rsidRDefault="00853319" w:rsidP="007F73A5">
      <w:pPr>
        <w:shd w:val="clear" w:color="auto" w:fill="FFFFFF" w:themeFill="background1"/>
        <w:ind w:firstLine="708"/>
        <w:jc w:val="both"/>
        <w:rPr>
          <w:spacing w:val="-6"/>
          <w:sz w:val="26"/>
          <w:szCs w:val="26"/>
        </w:rPr>
      </w:pPr>
      <w:r w:rsidRPr="00853319">
        <w:rPr>
          <w:spacing w:val="-6"/>
          <w:sz w:val="26"/>
          <w:szCs w:val="26"/>
        </w:rPr>
        <w:t xml:space="preserve">пополнения остатков средств на едином счете бюджета: в 2022 году – 2 768 000 </w:t>
      </w:r>
      <w:r w:rsidRPr="00853319">
        <w:rPr>
          <w:sz w:val="26"/>
          <w:szCs w:val="26"/>
        </w:rPr>
        <w:t xml:space="preserve">тыс. рублей, в 2023 году </w:t>
      </w:r>
      <w:bookmarkStart w:id="92" w:name="_Hlk87425277"/>
      <w:r w:rsidRPr="00853319">
        <w:rPr>
          <w:sz w:val="26"/>
          <w:szCs w:val="26"/>
        </w:rPr>
        <w:t>–</w:t>
      </w:r>
      <w:bookmarkEnd w:id="92"/>
      <w:r w:rsidRPr="00853319">
        <w:rPr>
          <w:sz w:val="26"/>
          <w:szCs w:val="26"/>
        </w:rPr>
        <w:t xml:space="preserve"> 2 672 000 тыс. рублей и в 2024 году – 2 832 000 тыс. рублей</w:t>
      </w:r>
      <w:r w:rsidRPr="00853319">
        <w:rPr>
          <w:spacing w:val="-6"/>
          <w:sz w:val="26"/>
          <w:szCs w:val="26"/>
        </w:rPr>
        <w:t>;</w:t>
      </w:r>
    </w:p>
    <w:p w14:paraId="45EBCAA4" w14:textId="77777777" w:rsidR="00853319" w:rsidRPr="00853319" w:rsidRDefault="00853319" w:rsidP="007F73A5">
      <w:pPr>
        <w:shd w:val="clear" w:color="auto" w:fill="FFFFFF" w:themeFill="background1"/>
        <w:ind w:firstLine="708"/>
        <w:jc w:val="both"/>
        <w:rPr>
          <w:sz w:val="26"/>
          <w:szCs w:val="26"/>
        </w:rPr>
      </w:pPr>
      <w:r w:rsidRPr="00853319">
        <w:rPr>
          <w:spacing w:val="-6"/>
          <w:sz w:val="26"/>
          <w:szCs w:val="26"/>
        </w:rPr>
        <w:t xml:space="preserve">частичного покрытия дефицита бюджета: в 2022 году </w:t>
      </w:r>
      <w:bookmarkStart w:id="93" w:name="_Hlk87424782"/>
      <w:r w:rsidRPr="00853319">
        <w:rPr>
          <w:spacing w:val="-6"/>
          <w:sz w:val="26"/>
          <w:szCs w:val="26"/>
        </w:rPr>
        <w:t xml:space="preserve">– 1 898 964 </w:t>
      </w:r>
      <w:r w:rsidRPr="00853319">
        <w:rPr>
          <w:sz w:val="26"/>
          <w:szCs w:val="26"/>
        </w:rPr>
        <w:t>тыс. рублей, в 2023 и 2024 годах – по 705 593 тыс. рублей;</w:t>
      </w:r>
    </w:p>
    <w:bookmarkEnd w:id="93"/>
    <w:p w14:paraId="01C9D03F" w14:textId="77777777" w:rsidR="00853319" w:rsidRPr="00853319" w:rsidRDefault="00853319" w:rsidP="007F73A5">
      <w:pPr>
        <w:shd w:val="clear" w:color="auto" w:fill="FFFFFF" w:themeFill="background1"/>
        <w:ind w:firstLine="708"/>
        <w:jc w:val="both"/>
        <w:rPr>
          <w:sz w:val="26"/>
          <w:szCs w:val="26"/>
        </w:rPr>
      </w:pPr>
      <w:r w:rsidRPr="00853319">
        <w:rPr>
          <w:spacing w:val="-6"/>
          <w:sz w:val="26"/>
          <w:szCs w:val="26"/>
        </w:rPr>
        <w:t xml:space="preserve">погашения бюджетных кредитов на пополнение остатков средств на едином счете бюджета: по </w:t>
      </w:r>
      <w:r w:rsidRPr="00853319">
        <w:rPr>
          <w:sz w:val="26"/>
          <w:szCs w:val="26"/>
        </w:rPr>
        <w:t>87 150 тыс. рублей ежегодно.</w:t>
      </w:r>
    </w:p>
    <w:p w14:paraId="3646AC1F"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 xml:space="preserve">Бюджетные проектировки по бюджетным кредитам от других бюджетов    бюджетной системы Российской Федерации соответствуют объемам обязательств, предусмотренным графиками их погашения в 2022-2024 годах (с учетом возможного невыполнения по результатам 2021 года отдельных условий Соглашений </w:t>
      </w:r>
      <w:r w:rsidRPr="00853319">
        <w:rPr>
          <w:iCs/>
          <w:sz w:val="26"/>
          <w:szCs w:val="26"/>
        </w:rPr>
        <w:t>о реструктуризации федеральных бюджетных кредитов</w:t>
      </w:r>
      <w:r w:rsidRPr="00853319">
        <w:rPr>
          <w:sz w:val="26"/>
          <w:szCs w:val="26"/>
        </w:rPr>
        <w:t>);</w:t>
      </w:r>
    </w:p>
    <w:p w14:paraId="5045F3AF"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4) </w:t>
      </w:r>
      <w:r w:rsidRPr="00853319">
        <w:rPr>
          <w:i/>
          <w:iCs/>
          <w:sz w:val="26"/>
          <w:szCs w:val="26"/>
        </w:rPr>
        <w:t>изменение остатков средств на счетах по учету средств республиканского бюджета</w:t>
      </w:r>
      <w:r w:rsidRPr="00853319">
        <w:rPr>
          <w:sz w:val="26"/>
          <w:szCs w:val="26"/>
        </w:rPr>
        <w:t xml:space="preserve"> в 2022-2024 годах не планируется, бюджетные назначения по объемам увеличения и уменьшения прочих остатков средств республиканского бюджета планируются с одинаковым значением и составляют в 2022 году – </w:t>
      </w:r>
      <w:r w:rsidRPr="00853319">
        <w:rPr>
          <w:rFonts w:eastAsia="Calibri"/>
          <w:sz w:val="26"/>
          <w:szCs w:val="26"/>
          <w:lang w:eastAsia="en-US"/>
        </w:rPr>
        <w:t xml:space="preserve">43 489 753 </w:t>
      </w:r>
      <w:r w:rsidRPr="00853319">
        <w:rPr>
          <w:sz w:val="26"/>
          <w:szCs w:val="26"/>
        </w:rPr>
        <w:t xml:space="preserve">тыс. рублей, в 2023 году – </w:t>
      </w:r>
      <w:r w:rsidRPr="00853319">
        <w:rPr>
          <w:rFonts w:eastAsia="Calibri"/>
          <w:sz w:val="26"/>
          <w:szCs w:val="26"/>
          <w:lang w:eastAsia="en-US"/>
        </w:rPr>
        <w:t xml:space="preserve">48 041 827 </w:t>
      </w:r>
      <w:r w:rsidRPr="00853319">
        <w:rPr>
          <w:sz w:val="26"/>
          <w:szCs w:val="26"/>
        </w:rPr>
        <w:t xml:space="preserve">тыс. рублей и в 2024 году – </w:t>
      </w:r>
      <w:r w:rsidRPr="00853319">
        <w:rPr>
          <w:rFonts w:eastAsia="Calibri"/>
          <w:sz w:val="26"/>
          <w:szCs w:val="26"/>
          <w:lang w:eastAsia="en-US"/>
        </w:rPr>
        <w:t xml:space="preserve">53 025 859 </w:t>
      </w:r>
      <w:r w:rsidRPr="00853319">
        <w:rPr>
          <w:sz w:val="26"/>
          <w:szCs w:val="26"/>
        </w:rPr>
        <w:t>тыс. рублей;</w:t>
      </w:r>
    </w:p>
    <w:p w14:paraId="26A269ED"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5) </w:t>
      </w:r>
      <w:r w:rsidRPr="00853319">
        <w:rPr>
          <w:i/>
          <w:iCs/>
          <w:sz w:val="26"/>
          <w:szCs w:val="26"/>
        </w:rPr>
        <w:t>иные источники</w:t>
      </w:r>
      <w:r w:rsidRPr="00853319">
        <w:rPr>
          <w:sz w:val="26"/>
          <w:szCs w:val="26"/>
        </w:rPr>
        <w:t xml:space="preserve"> на период 2022-2024 годов не планируются.</w:t>
      </w:r>
    </w:p>
    <w:p w14:paraId="3FC66B69"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 xml:space="preserve">Финансирование дефицита республиканского бюджета </w:t>
      </w:r>
      <w:r w:rsidRPr="00853319">
        <w:rPr>
          <w:i/>
          <w:iCs/>
          <w:sz w:val="26"/>
          <w:szCs w:val="26"/>
        </w:rPr>
        <w:t>за счет средств от продажи акций и иных форм участия в капитале, находящихся в собственности Республики Хакасия</w:t>
      </w:r>
      <w:r w:rsidRPr="00853319">
        <w:rPr>
          <w:sz w:val="26"/>
          <w:szCs w:val="26"/>
        </w:rPr>
        <w:t xml:space="preserve">, в 2022-2024 годах не запланировано. </w:t>
      </w:r>
    </w:p>
    <w:p w14:paraId="3A136B78" w14:textId="77777777" w:rsidR="00853319" w:rsidRPr="00853319" w:rsidRDefault="00853319" w:rsidP="007F73A5">
      <w:pPr>
        <w:shd w:val="clear" w:color="auto" w:fill="FFFFFF" w:themeFill="background1"/>
        <w:ind w:firstLine="709"/>
        <w:jc w:val="both"/>
        <w:rPr>
          <w:sz w:val="26"/>
          <w:szCs w:val="26"/>
        </w:rPr>
      </w:pPr>
      <w:r w:rsidRPr="00853319">
        <w:rPr>
          <w:i/>
          <w:iCs/>
          <w:sz w:val="26"/>
          <w:szCs w:val="26"/>
        </w:rPr>
        <w:t xml:space="preserve">Предоставление за счет республиканского бюджета бюджетных кредитов другим бюджетам бюджетной системы Российской Федерации </w:t>
      </w:r>
      <w:r w:rsidRPr="00853319">
        <w:rPr>
          <w:sz w:val="26"/>
          <w:szCs w:val="26"/>
        </w:rPr>
        <w:t>на период 2022-2024 годов также не планируется.</w:t>
      </w:r>
    </w:p>
    <w:p w14:paraId="160EA9A5"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Следует отметить, что в соответствии с положениями Закона о республиканском бюджете на 2021 год осуществлено списание задолженности муниципальных районов (городских округов) Республики Хакасия по бюджетным кредитам в размере 99% объема основного долга (на общую сумму 747 060 тыс. рублей).</w:t>
      </w:r>
    </w:p>
    <w:p w14:paraId="4B8EEA9E"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 xml:space="preserve">По состоянию на 01.11.2021 остаток задолженности по бюджетным кредитам, </w:t>
      </w:r>
      <w:r w:rsidRPr="00853319">
        <w:rPr>
          <w:rFonts w:eastAsiaTheme="minorHAnsi"/>
          <w:sz w:val="26"/>
          <w:szCs w:val="26"/>
          <w:lang w:eastAsia="en-US"/>
        </w:rPr>
        <w:t xml:space="preserve">предоставленным из республиканского бюджета муниципальным образованиям Республики Хакасия, составляет </w:t>
      </w:r>
      <w:r w:rsidRPr="00853319">
        <w:rPr>
          <w:sz w:val="26"/>
          <w:szCs w:val="26"/>
        </w:rPr>
        <w:t>13 820 тыс. рублей и полностью приходится на г. Черногорск - бюджетный кредит для строительства, реконструкции, капитального ремонта, ремонта и содержания автомобильных дорог общего пользования (оплата бюджетного кредита осуществляется равными долями с 2025 года по 2035 год).</w:t>
      </w:r>
    </w:p>
    <w:p w14:paraId="44CB9AC5" w14:textId="77777777" w:rsidR="00853319" w:rsidRPr="00853319" w:rsidRDefault="00853319" w:rsidP="007F73A5">
      <w:pPr>
        <w:shd w:val="clear" w:color="auto" w:fill="FFFFFF" w:themeFill="background1"/>
        <w:ind w:firstLine="708"/>
        <w:jc w:val="both"/>
        <w:rPr>
          <w:i/>
          <w:iCs/>
          <w:sz w:val="26"/>
          <w:szCs w:val="26"/>
        </w:rPr>
      </w:pPr>
      <w:r w:rsidRPr="00853319">
        <w:rPr>
          <w:i/>
          <w:iCs/>
          <w:sz w:val="26"/>
          <w:szCs w:val="26"/>
        </w:rPr>
        <w:lastRenderedPageBreak/>
        <w:t>Таким образом, за счет превышения в анализируемом периоде 2022-2024 годов привлечения кредитов кредитных организаций над их погашением на 15 058 059 тыс. рублей планируется профинансировать:</w:t>
      </w:r>
    </w:p>
    <w:p w14:paraId="51FD5C92" w14:textId="77777777" w:rsidR="00853319" w:rsidRPr="00853319" w:rsidRDefault="00853319" w:rsidP="007F73A5">
      <w:pPr>
        <w:shd w:val="clear" w:color="auto" w:fill="FFFFFF" w:themeFill="background1"/>
        <w:ind w:left="708"/>
        <w:jc w:val="both"/>
        <w:rPr>
          <w:i/>
          <w:iCs/>
          <w:sz w:val="26"/>
          <w:szCs w:val="26"/>
        </w:rPr>
      </w:pPr>
      <w:r w:rsidRPr="00853319">
        <w:rPr>
          <w:i/>
          <w:iCs/>
          <w:sz w:val="26"/>
          <w:szCs w:val="26"/>
        </w:rPr>
        <w:t xml:space="preserve">дефицит республиканского бюджета – 7 986 459 тыс. рублей за три года; </w:t>
      </w:r>
    </w:p>
    <w:p w14:paraId="7FD5212E" w14:textId="77777777" w:rsidR="00853319" w:rsidRPr="00853319" w:rsidRDefault="00853319" w:rsidP="007F73A5">
      <w:pPr>
        <w:shd w:val="clear" w:color="auto" w:fill="FFFFFF" w:themeFill="background1"/>
        <w:ind w:firstLine="708"/>
        <w:jc w:val="both"/>
        <w:rPr>
          <w:i/>
          <w:iCs/>
          <w:sz w:val="26"/>
          <w:szCs w:val="26"/>
        </w:rPr>
      </w:pPr>
      <w:r w:rsidRPr="00853319">
        <w:rPr>
          <w:i/>
          <w:iCs/>
          <w:sz w:val="26"/>
          <w:szCs w:val="26"/>
        </w:rPr>
        <w:t xml:space="preserve">погашение </w:t>
      </w:r>
      <w:r w:rsidRPr="00853319">
        <w:rPr>
          <w:i/>
          <w:iCs/>
          <w:spacing w:val="-6"/>
          <w:sz w:val="26"/>
          <w:szCs w:val="26"/>
        </w:rPr>
        <w:t xml:space="preserve">задолженности по </w:t>
      </w:r>
      <w:r w:rsidRPr="00853319">
        <w:rPr>
          <w:i/>
          <w:iCs/>
          <w:sz w:val="26"/>
          <w:szCs w:val="26"/>
        </w:rPr>
        <w:t xml:space="preserve">бюджетным кредитам, </w:t>
      </w:r>
      <w:r w:rsidRPr="00853319">
        <w:rPr>
          <w:i/>
          <w:iCs/>
          <w:spacing w:val="-6"/>
          <w:sz w:val="26"/>
          <w:szCs w:val="26"/>
        </w:rPr>
        <w:t xml:space="preserve">привлеченным ранее для частичного покрытия дефицита бюджета и погашения бюджетных кредитов на пополнение остатков средств на едином счете бюджета </w:t>
      </w:r>
      <w:r w:rsidRPr="00853319">
        <w:rPr>
          <w:sz w:val="26"/>
          <w:szCs w:val="26"/>
        </w:rPr>
        <w:t>–</w:t>
      </w:r>
      <w:r w:rsidRPr="00853319">
        <w:rPr>
          <w:i/>
          <w:iCs/>
          <w:spacing w:val="-6"/>
          <w:sz w:val="26"/>
          <w:szCs w:val="26"/>
        </w:rPr>
        <w:t xml:space="preserve"> </w:t>
      </w:r>
      <w:r w:rsidRPr="00853319">
        <w:rPr>
          <w:i/>
          <w:iCs/>
          <w:sz w:val="26"/>
          <w:szCs w:val="26"/>
        </w:rPr>
        <w:t>3 571 600</w:t>
      </w:r>
      <w:r w:rsidRPr="00853319">
        <w:rPr>
          <w:sz w:val="26"/>
          <w:szCs w:val="26"/>
        </w:rPr>
        <w:t xml:space="preserve"> </w:t>
      </w:r>
      <w:r w:rsidRPr="00853319">
        <w:rPr>
          <w:i/>
          <w:iCs/>
          <w:sz w:val="26"/>
          <w:szCs w:val="26"/>
        </w:rPr>
        <w:t>тыс. рублей</w:t>
      </w:r>
      <w:r w:rsidRPr="00853319">
        <w:rPr>
          <w:i/>
          <w:iCs/>
          <w:spacing w:val="-6"/>
          <w:sz w:val="26"/>
          <w:szCs w:val="26"/>
        </w:rPr>
        <w:t>;</w:t>
      </w:r>
    </w:p>
    <w:p w14:paraId="2E66E13E" w14:textId="77777777" w:rsidR="00853319" w:rsidRPr="00853319" w:rsidRDefault="00853319" w:rsidP="007F73A5">
      <w:pPr>
        <w:shd w:val="clear" w:color="auto" w:fill="FFFFFF" w:themeFill="background1"/>
        <w:ind w:firstLine="708"/>
        <w:jc w:val="both"/>
        <w:rPr>
          <w:i/>
          <w:iCs/>
          <w:sz w:val="26"/>
          <w:szCs w:val="26"/>
        </w:rPr>
      </w:pPr>
      <w:r w:rsidRPr="00853319">
        <w:rPr>
          <w:i/>
          <w:iCs/>
          <w:sz w:val="26"/>
          <w:szCs w:val="26"/>
        </w:rPr>
        <w:t xml:space="preserve">погашение облигационного займа в 2022-2023 годах </w:t>
      </w:r>
      <w:r w:rsidRPr="00853319">
        <w:rPr>
          <w:sz w:val="26"/>
          <w:szCs w:val="26"/>
        </w:rPr>
        <w:t xml:space="preserve">– </w:t>
      </w:r>
      <w:r w:rsidRPr="00853319">
        <w:rPr>
          <w:i/>
          <w:iCs/>
          <w:sz w:val="26"/>
          <w:szCs w:val="26"/>
        </w:rPr>
        <w:t>3 500 000 тыс. рублей.</w:t>
      </w:r>
    </w:p>
    <w:p w14:paraId="3BDBC0FE" w14:textId="77777777" w:rsidR="00853319" w:rsidRPr="00853319" w:rsidRDefault="00853319" w:rsidP="007F73A5">
      <w:pPr>
        <w:shd w:val="clear" w:color="auto" w:fill="FFFFFF" w:themeFill="background1"/>
        <w:ind w:firstLine="709"/>
        <w:jc w:val="both"/>
        <w:rPr>
          <w:i/>
          <w:sz w:val="26"/>
          <w:szCs w:val="26"/>
        </w:rPr>
      </w:pPr>
      <w:r w:rsidRPr="00853319">
        <w:rPr>
          <w:i/>
          <w:sz w:val="26"/>
          <w:szCs w:val="26"/>
        </w:rPr>
        <w:t>При этом учитывая реально сложившиеся уровни процентных ставок по кредитам, предоставляемым кредитными организациями в Российской Федерации, и риска их волатильности, исполнение в 2022-2024 годах предлагаемых к утверждению бюджетных назначений по источнику финансирования дефицита республиканского бюджета «Привлечение субъектами Российской Федерации кредитов от кредитных организаций в валюте Российской Федерации» представляются напряженными.</w:t>
      </w:r>
    </w:p>
    <w:p w14:paraId="7887B653" w14:textId="77777777" w:rsidR="00853319" w:rsidRPr="00853319" w:rsidRDefault="00853319" w:rsidP="007F73A5">
      <w:pPr>
        <w:shd w:val="clear" w:color="auto" w:fill="FFFFFF" w:themeFill="background1"/>
        <w:ind w:firstLine="709"/>
        <w:jc w:val="both"/>
        <w:rPr>
          <w:i/>
          <w:sz w:val="26"/>
          <w:szCs w:val="26"/>
        </w:rPr>
      </w:pPr>
      <w:r w:rsidRPr="00853319">
        <w:rPr>
          <w:i/>
          <w:sz w:val="26"/>
          <w:szCs w:val="26"/>
        </w:rPr>
        <w:t xml:space="preserve">Также, превышение в 2022-2024 годах привлечения кредитов кредитных организаций над их погашением на </w:t>
      </w:r>
      <w:r w:rsidRPr="00853319">
        <w:rPr>
          <w:i/>
          <w:iCs/>
          <w:sz w:val="26"/>
          <w:szCs w:val="26"/>
        </w:rPr>
        <w:t xml:space="preserve">15 058 059 </w:t>
      </w:r>
      <w:r w:rsidRPr="00853319">
        <w:rPr>
          <w:i/>
          <w:sz w:val="26"/>
          <w:szCs w:val="26"/>
        </w:rPr>
        <w:t>тыс. рублей влечет риск дополнительных расходов республиканского бюджета в части роста объемов денежных средств, направляемых Правительством Республики Хакасия на обслуживание государственного внутреннего долга Республики Хакасия.</w:t>
      </w:r>
    </w:p>
    <w:p w14:paraId="56174BB8" w14:textId="77777777" w:rsidR="0010435C" w:rsidRPr="0010435C" w:rsidRDefault="0010435C" w:rsidP="007F73A5">
      <w:pPr>
        <w:shd w:val="clear" w:color="auto" w:fill="FFFFFF" w:themeFill="background1"/>
        <w:jc w:val="both"/>
      </w:pPr>
    </w:p>
    <w:p w14:paraId="1B2F6DA8" w14:textId="0940B3E2"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94" w:name="_Toc87267369"/>
      <w:r w:rsidRPr="0010435C">
        <w:rPr>
          <w:rFonts w:ascii="Times New Roman" w:hAnsi="Times New Roman" w:cs="Times New Roman"/>
          <w:b/>
          <w:bCs/>
          <w:color w:val="auto"/>
          <w:sz w:val="26"/>
          <w:szCs w:val="26"/>
        </w:rPr>
        <w:t xml:space="preserve">9.1. </w:t>
      </w:r>
      <w:r w:rsidRPr="0010435C">
        <w:rPr>
          <w:rFonts w:ascii="Times New Roman" w:hAnsi="Times New Roman" w:cs="Times New Roman"/>
          <w:b/>
          <w:bCs/>
          <w:color w:val="auto"/>
          <w:sz w:val="26"/>
          <w:szCs w:val="26"/>
        </w:rPr>
        <w:tab/>
        <w:t>Анализ программы государственных внутренних заимствований Республики Хакасия и программы государственных гарантий Республики Хакасия</w:t>
      </w:r>
      <w:bookmarkEnd w:id="94"/>
    </w:p>
    <w:p w14:paraId="2D00A7CE" w14:textId="77777777" w:rsidR="00853319" w:rsidRPr="00972584" w:rsidRDefault="00853319" w:rsidP="007F73A5">
      <w:pPr>
        <w:pStyle w:val="31"/>
        <w:shd w:val="clear" w:color="auto" w:fill="FFFFFF" w:themeFill="background1"/>
        <w:ind w:firstLine="709"/>
        <w:jc w:val="both"/>
        <w:rPr>
          <w:b w:val="0"/>
          <w:sz w:val="26"/>
          <w:szCs w:val="26"/>
        </w:rPr>
      </w:pPr>
      <w:r w:rsidRPr="00972584">
        <w:rPr>
          <w:b w:val="0"/>
          <w:sz w:val="26"/>
          <w:szCs w:val="26"/>
        </w:rPr>
        <w:t xml:space="preserve">Данные по источникам финансирования дефицита республиканского бюджета соответствуют Программе государственных внутренних заимствований Республики Хакасия на 2022 год и на плановый период 2023 и 2024 годов. </w:t>
      </w:r>
    </w:p>
    <w:p w14:paraId="0D3265A0" w14:textId="77777777" w:rsidR="00853319" w:rsidRPr="00972584" w:rsidRDefault="00853319" w:rsidP="007F73A5">
      <w:pPr>
        <w:pStyle w:val="af2"/>
        <w:shd w:val="clear" w:color="auto" w:fill="FFFFFF" w:themeFill="background1"/>
        <w:tabs>
          <w:tab w:val="left" w:pos="0"/>
        </w:tabs>
        <w:spacing w:line="240" w:lineRule="auto"/>
        <w:rPr>
          <w:bCs/>
          <w:sz w:val="26"/>
          <w:szCs w:val="26"/>
        </w:rPr>
      </w:pPr>
      <w:r w:rsidRPr="00972584">
        <w:rPr>
          <w:bCs/>
          <w:sz w:val="26"/>
          <w:szCs w:val="26"/>
        </w:rPr>
        <w:t xml:space="preserve">Предоставление государственных гарантий </w:t>
      </w:r>
      <w:r w:rsidRPr="00972584">
        <w:rPr>
          <w:sz w:val="26"/>
          <w:szCs w:val="26"/>
        </w:rPr>
        <w:t xml:space="preserve">на 2022 год и на плановый период 2023 и 2024 годов законопроектом </w:t>
      </w:r>
      <w:r w:rsidRPr="00972584">
        <w:rPr>
          <w:bCs/>
          <w:sz w:val="26"/>
          <w:szCs w:val="26"/>
        </w:rPr>
        <w:t>не запланировано.</w:t>
      </w:r>
    </w:p>
    <w:p w14:paraId="617A0377" w14:textId="77777777" w:rsidR="0010435C" w:rsidRPr="0010435C" w:rsidRDefault="0010435C" w:rsidP="007F73A5">
      <w:pPr>
        <w:shd w:val="clear" w:color="auto" w:fill="FFFFFF" w:themeFill="background1"/>
        <w:jc w:val="both"/>
      </w:pPr>
    </w:p>
    <w:p w14:paraId="64AE9D98" w14:textId="245EDD57" w:rsidR="005004EC" w:rsidRPr="0010435C"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95" w:name="_Toc87267370"/>
      <w:r w:rsidRPr="0010435C">
        <w:rPr>
          <w:rFonts w:ascii="Times New Roman" w:hAnsi="Times New Roman" w:cs="Times New Roman"/>
          <w:b/>
          <w:bCs/>
          <w:color w:val="auto"/>
          <w:sz w:val="26"/>
          <w:szCs w:val="26"/>
        </w:rPr>
        <w:t>10.</w:t>
      </w:r>
      <w:r w:rsidRPr="0010435C">
        <w:rPr>
          <w:rFonts w:ascii="Times New Roman" w:hAnsi="Times New Roman" w:cs="Times New Roman"/>
          <w:b/>
          <w:bCs/>
          <w:color w:val="auto"/>
          <w:sz w:val="26"/>
          <w:szCs w:val="26"/>
        </w:rPr>
        <w:tab/>
        <w:t>Результаты проверки и анализа объемов Государственного долга Республики Хакасия и расходов на его обслуживание</w:t>
      </w:r>
      <w:bookmarkEnd w:id="95"/>
      <w:r w:rsidRPr="0010435C">
        <w:rPr>
          <w:rFonts w:ascii="Times New Roman" w:hAnsi="Times New Roman" w:cs="Times New Roman"/>
          <w:b/>
          <w:bCs/>
          <w:color w:val="auto"/>
          <w:sz w:val="26"/>
          <w:szCs w:val="26"/>
        </w:rPr>
        <w:tab/>
      </w:r>
    </w:p>
    <w:p w14:paraId="33C34D62" w14:textId="77777777" w:rsidR="00853319" w:rsidRPr="00853319" w:rsidRDefault="00853319" w:rsidP="007F73A5">
      <w:pPr>
        <w:shd w:val="clear" w:color="auto" w:fill="FFFFFF" w:themeFill="background1"/>
        <w:autoSpaceDE w:val="0"/>
        <w:autoSpaceDN w:val="0"/>
        <w:adjustRightInd w:val="0"/>
        <w:ind w:firstLine="709"/>
        <w:jc w:val="both"/>
        <w:rPr>
          <w:sz w:val="26"/>
          <w:szCs w:val="26"/>
        </w:rPr>
      </w:pPr>
      <w:r w:rsidRPr="00853319">
        <w:rPr>
          <w:sz w:val="26"/>
          <w:szCs w:val="26"/>
        </w:rPr>
        <w:t xml:space="preserve">По состоянию на 01.11.2021 государственный внутренний долг Республики   Хакасия составляет 23 275 780,5 тыс. рублей (оценочно объем до конца 2021 года не изменится), в том числе: </w:t>
      </w:r>
    </w:p>
    <w:p w14:paraId="667C7C72" w14:textId="77777777" w:rsidR="00853319" w:rsidRPr="00853319" w:rsidRDefault="00853319" w:rsidP="007F73A5">
      <w:pPr>
        <w:shd w:val="clear" w:color="auto" w:fill="FFFFFF" w:themeFill="background1"/>
        <w:tabs>
          <w:tab w:val="left" w:pos="0"/>
        </w:tabs>
        <w:ind w:firstLine="709"/>
        <w:jc w:val="both"/>
        <w:rPr>
          <w:sz w:val="26"/>
          <w:szCs w:val="26"/>
        </w:rPr>
      </w:pPr>
      <w:r w:rsidRPr="00853319">
        <w:rPr>
          <w:sz w:val="26"/>
          <w:szCs w:val="26"/>
        </w:rPr>
        <w:t xml:space="preserve">1) </w:t>
      </w:r>
      <w:r w:rsidRPr="00853319">
        <w:rPr>
          <w:i/>
          <w:iCs/>
          <w:sz w:val="26"/>
          <w:szCs w:val="26"/>
        </w:rPr>
        <w:t>Бюджетные кредиты, полученные из федерального бюджета</w:t>
      </w:r>
      <w:r w:rsidRPr="00853319">
        <w:rPr>
          <w:sz w:val="26"/>
          <w:szCs w:val="26"/>
        </w:rPr>
        <w:t xml:space="preserve"> – </w:t>
      </w:r>
      <w:r w:rsidRPr="00853319">
        <w:rPr>
          <w:i/>
          <w:iCs/>
          <w:sz w:val="26"/>
          <w:szCs w:val="26"/>
        </w:rPr>
        <w:t xml:space="preserve">удельный вес – 80%, </w:t>
      </w:r>
      <w:r w:rsidRPr="00853319">
        <w:rPr>
          <w:sz w:val="26"/>
          <w:szCs w:val="26"/>
        </w:rPr>
        <w:t>или 18 630 780,5 тыс. рублей, из них бюджетные кредиты:</w:t>
      </w:r>
    </w:p>
    <w:p w14:paraId="50BF0511" w14:textId="77777777" w:rsidR="00853319" w:rsidRPr="00853319" w:rsidRDefault="00853319" w:rsidP="007F73A5">
      <w:pPr>
        <w:shd w:val="clear" w:color="auto" w:fill="FFFFFF" w:themeFill="background1"/>
        <w:tabs>
          <w:tab w:val="left" w:pos="0"/>
        </w:tabs>
        <w:ind w:firstLine="709"/>
        <w:jc w:val="both"/>
        <w:rPr>
          <w:sz w:val="26"/>
          <w:szCs w:val="26"/>
        </w:rPr>
      </w:pPr>
      <w:r w:rsidRPr="00853319">
        <w:rPr>
          <w:sz w:val="26"/>
          <w:szCs w:val="26"/>
        </w:rPr>
        <w:t>для частичного покрытия дефицита бюджета – 11 289 482,4 тыс. рублей;</w:t>
      </w:r>
    </w:p>
    <w:p w14:paraId="4B324D58" w14:textId="77777777" w:rsidR="00853319" w:rsidRPr="00853319" w:rsidRDefault="00853319" w:rsidP="007F73A5">
      <w:pPr>
        <w:shd w:val="clear" w:color="auto" w:fill="FFFFFF" w:themeFill="background1"/>
        <w:tabs>
          <w:tab w:val="left" w:pos="0"/>
        </w:tabs>
        <w:ind w:firstLine="709"/>
        <w:jc w:val="both"/>
        <w:rPr>
          <w:bCs/>
          <w:sz w:val="26"/>
          <w:szCs w:val="26"/>
        </w:rPr>
      </w:pPr>
      <w:r w:rsidRPr="00853319">
        <w:rPr>
          <w:sz w:val="26"/>
          <w:szCs w:val="26"/>
        </w:rPr>
        <w:t>для погашения долговых обязательств по государственным ценным бумагам и кредитам, полученным от кредитных организаций – 5 209 285</w:t>
      </w:r>
      <w:r w:rsidRPr="00853319">
        <w:rPr>
          <w:bCs/>
          <w:sz w:val="26"/>
          <w:szCs w:val="26"/>
        </w:rPr>
        <w:t xml:space="preserve"> тыс. рублей;</w:t>
      </w:r>
    </w:p>
    <w:p w14:paraId="63CDFF96" w14:textId="77777777" w:rsidR="00853319" w:rsidRPr="00853319" w:rsidRDefault="00853319" w:rsidP="007F73A5">
      <w:pPr>
        <w:shd w:val="clear" w:color="auto" w:fill="FFFFFF" w:themeFill="background1"/>
        <w:tabs>
          <w:tab w:val="left" w:pos="0"/>
        </w:tabs>
        <w:ind w:firstLine="709"/>
        <w:jc w:val="both"/>
        <w:rPr>
          <w:bCs/>
          <w:sz w:val="26"/>
          <w:szCs w:val="26"/>
        </w:rPr>
      </w:pPr>
      <w:r w:rsidRPr="00853319">
        <w:rPr>
          <w:sz w:val="26"/>
          <w:szCs w:val="26"/>
        </w:rPr>
        <w:t xml:space="preserve">на пополнение остатков средств на счетах бюджетов субъектов Российской Федерации – 1 655 850 </w:t>
      </w:r>
      <w:r w:rsidRPr="00853319">
        <w:rPr>
          <w:bCs/>
          <w:sz w:val="26"/>
          <w:szCs w:val="26"/>
        </w:rPr>
        <w:t>тыс. рублей;</w:t>
      </w:r>
    </w:p>
    <w:p w14:paraId="70D2F66E" w14:textId="6F738739" w:rsidR="00853319" w:rsidRPr="00853319" w:rsidRDefault="00853319" w:rsidP="007F73A5">
      <w:pPr>
        <w:shd w:val="clear" w:color="auto" w:fill="FFFFFF" w:themeFill="background1"/>
        <w:tabs>
          <w:tab w:val="left" w:pos="0"/>
        </w:tabs>
        <w:ind w:firstLine="709"/>
        <w:jc w:val="both"/>
        <w:rPr>
          <w:bCs/>
          <w:sz w:val="26"/>
          <w:szCs w:val="26"/>
        </w:rPr>
      </w:pPr>
      <w:r w:rsidRPr="00853319">
        <w:rPr>
          <w:sz w:val="26"/>
          <w:szCs w:val="26"/>
        </w:rPr>
        <w:t xml:space="preserve">для строительства, реконструкции, капитального ремонта, ремонта и содержания автомобильных дорог – </w:t>
      </w:r>
      <w:r w:rsidRPr="00853319">
        <w:rPr>
          <w:bCs/>
          <w:sz w:val="26"/>
          <w:szCs w:val="26"/>
        </w:rPr>
        <w:t>476 163,1 тыс. рублей;</w:t>
      </w:r>
    </w:p>
    <w:p w14:paraId="6844CB1A" w14:textId="77777777" w:rsidR="00853319" w:rsidRPr="00853319" w:rsidRDefault="00853319" w:rsidP="007F73A5">
      <w:pPr>
        <w:shd w:val="clear" w:color="auto" w:fill="FFFFFF" w:themeFill="background1"/>
        <w:autoSpaceDE w:val="0"/>
        <w:autoSpaceDN w:val="0"/>
        <w:adjustRightInd w:val="0"/>
        <w:ind w:firstLine="709"/>
        <w:jc w:val="both"/>
        <w:rPr>
          <w:sz w:val="26"/>
          <w:szCs w:val="26"/>
        </w:rPr>
      </w:pPr>
      <w:r w:rsidRPr="00853319">
        <w:rPr>
          <w:sz w:val="26"/>
          <w:szCs w:val="26"/>
        </w:rPr>
        <w:t xml:space="preserve">2) </w:t>
      </w:r>
      <w:r w:rsidRPr="00853319">
        <w:rPr>
          <w:i/>
          <w:iCs/>
          <w:sz w:val="26"/>
          <w:szCs w:val="26"/>
        </w:rPr>
        <w:t>Долговые обязательства по рыночным заимствованиям</w:t>
      </w:r>
      <w:r w:rsidRPr="00853319">
        <w:rPr>
          <w:sz w:val="26"/>
          <w:szCs w:val="26"/>
        </w:rPr>
        <w:t xml:space="preserve"> – </w:t>
      </w:r>
      <w:r w:rsidRPr="00853319">
        <w:rPr>
          <w:i/>
          <w:iCs/>
          <w:sz w:val="26"/>
          <w:szCs w:val="26"/>
        </w:rPr>
        <w:t xml:space="preserve">удельный вес 20%, </w:t>
      </w:r>
      <w:r w:rsidRPr="00853319">
        <w:rPr>
          <w:sz w:val="26"/>
          <w:szCs w:val="26"/>
        </w:rPr>
        <w:t>или 4 645 000 тыс. рублей, из них:</w:t>
      </w:r>
    </w:p>
    <w:p w14:paraId="32308913" w14:textId="77777777" w:rsidR="00853319" w:rsidRPr="00853319" w:rsidRDefault="00853319" w:rsidP="007F73A5">
      <w:pPr>
        <w:shd w:val="clear" w:color="auto" w:fill="FFFFFF" w:themeFill="background1"/>
        <w:autoSpaceDE w:val="0"/>
        <w:autoSpaceDN w:val="0"/>
        <w:adjustRightInd w:val="0"/>
        <w:ind w:firstLine="709"/>
        <w:jc w:val="both"/>
        <w:rPr>
          <w:sz w:val="26"/>
          <w:szCs w:val="26"/>
        </w:rPr>
      </w:pPr>
      <w:r w:rsidRPr="00853319">
        <w:rPr>
          <w:sz w:val="26"/>
          <w:szCs w:val="26"/>
        </w:rPr>
        <w:t xml:space="preserve">государственные ценные бумаги </w:t>
      </w:r>
      <w:bookmarkStart w:id="96" w:name="_Hlk87429086"/>
      <w:r w:rsidRPr="00853319">
        <w:rPr>
          <w:sz w:val="26"/>
          <w:szCs w:val="26"/>
        </w:rPr>
        <w:t>–</w:t>
      </w:r>
      <w:bookmarkEnd w:id="96"/>
      <w:r w:rsidRPr="00853319">
        <w:rPr>
          <w:sz w:val="26"/>
          <w:szCs w:val="26"/>
        </w:rPr>
        <w:t xml:space="preserve"> 3 500 000 тыс. рублей (по одному облигационному займу); </w:t>
      </w:r>
    </w:p>
    <w:p w14:paraId="0B077592" w14:textId="77777777" w:rsidR="00853319" w:rsidRPr="00853319" w:rsidRDefault="00853319" w:rsidP="007F73A5">
      <w:pPr>
        <w:shd w:val="clear" w:color="auto" w:fill="FFFFFF" w:themeFill="background1"/>
        <w:autoSpaceDE w:val="0"/>
        <w:autoSpaceDN w:val="0"/>
        <w:adjustRightInd w:val="0"/>
        <w:ind w:firstLine="709"/>
        <w:jc w:val="both"/>
        <w:rPr>
          <w:i/>
          <w:iCs/>
          <w:sz w:val="26"/>
          <w:szCs w:val="26"/>
        </w:rPr>
      </w:pPr>
      <w:r w:rsidRPr="00853319">
        <w:rPr>
          <w:sz w:val="26"/>
          <w:szCs w:val="26"/>
        </w:rPr>
        <w:lastRenderedPageBreak/>
        <w:t>кредиты кредитных организаций – 1 145 000 тыс. рублей (по четырем открытым кредитным линиям в ПАО «Сбербанк России»).</w:t>
      </w:r>
    </w:p>
    <w:p w14:paraId="38362972" w14:textId="77777777" w:rsidR="00853319" w:rsidRPr="00853319" w:rsidRDefault="00853319" w:rsidP="007F73A5">
      <w:pPr>
        <w:shd w:val="clear" w:color="auto" w:fill="FFFFFF" w:themeFill="background1"/>
        <w:tabs>
          <w:tab w:val="left" w:pos="0"/>
        </w:tabs>
        <w:ind w:firstLine="709"/>
        <w:jc w:val="both"/>
        <w:rPr>
          <w:sz w:val="26"/>
          <w:szCs w:val="26"/>
        </w:rPr>
      </w:pPr>
      <w:r w:rsidRPr="00853319">
        <w:rPr>
          <w:sz w:val="26"/>
          <w:szCs w:val="26"/>
        </w:rPr>
        <w:t xml:space="preserve">Просроченная задолженность по долговым обязательствам по состоянию на 01.11.2021 отсутствует. </w:t>
      </w:r>
    </w:p>
    <w:p w14:paraId="10E0D83A"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 xml:space="preserve">Согласно законопроекту, верхний предел государственного внутреннего долга Республики Хакасия на 01.01.2023 предусмотрен в сумме 26 145 112 тыс. рублей, на 01.01.2024 – в сумме 29 157 180 тыс. рублей, на 01.01.2025 – в сумме 31 262 240 тыс. рублей. </w:t>
      </w:r>
    </w:p>
    <w:p w14:paraId="1CD3EC6F" w14:textId="77777777" w:rsidR="00853319" w:rsidRPr="00853319" w:rsidRDefault="00853319" w:rsidP="007F73A5">
      <w:pPr>
        <w:shd w:val="clear" w:color="auto" w:fill="FFFFFF" w:themeFill="background1"/>
        <w:ind w:firstLine="709"/>
        <w:jc w:val="both"/>
        <w:rPr>
          <w:sz w:val="26"/>
          <w:szCs w:val="26"/>
        </w:rPr>
      </w:pPr>
      <w:r w:rsidRPr="00853319">
        <w:rPr>
          <w:sz w:val="26"/>
          <w:szCs w:val="26"/>
        </w:rPr>
        <w:t>Таким образом, верхний предел государственного внутреннего долга Республики Хакасия за 3 года увеличится по отношению к уровню 2021 года на 34,3%, или на 7 986 459,5 тыс. рублей (с 23 275 780,5</w:t>
      </w:r>
      <w:r w:rsidRPr="00853319">
        <w:rPr>
          <w:bCs/>
          <w:sz w:val="26"/>
          <w:szCs w:val="26"/>
        </w:rPr>
        <w:t xml:space="preserve"> </w:t>
      </w:r>
      <w:r w:rsidRPr="00853319">
        <w:rPr>
          <w:sz w:val="26"/>
          <w:szCs w:val="26"/>
        </w:rPr>
        <w:t>тыс. рублей на 01.01.2022 до 31 262 240 тыс. рублей на 01.01.2025). Верхний предел долга по государственным гарантиям Республики Хакасия в период 2022-2024 годов не планируется.</w:t>
      </w:r>
    </w:p>
    <w:p w14:paraId="09221D1E" w14:textId="77777777" w:rsidR="00853319" w:rsidRPr="00853319" w:rsidRDefault="00853319" w:rsidP="007F73A5">
      <w:pPr>
        <w:shd w:val="clear" w:color="auto" w:fill="FFFFFF" w:themeFill="background1"/>
        <w:autoSpaceDE w:val="0"/>
        <w:autoSpaceDN w:val="0"/>
        <w:adjustRightInd w:val="0"/>
        <w:ind w:firstLine="709"/>
        <w:jc w:val="both"/>
        <w:rPr>
          <w:i/>
          <w:sz w:val="26"/>
          <w:szCs w:val="26"/>
        </w:rPr>
      </w:pPr>
      <w:r w:rsidRPr="00853319">
        <w:rPr>
          <w:i/>
          <w:sz w:val="26"/>
          <w:szCs w:val="26"/>
        </w:rPr>
        <w:t xml:space="preserve">Планируемые значения в отношении верхнего предела государственного внутреннего долга Республики Хакасия на 2022-2024 годы не превышают ограничений, установленных пунктом 4 статьи 107 Бюджетного кодекса Российской Федерации, и составляют к уровню общего годового объема доходов республиканского бюджета без учета объема безвозмездных поступлений 91%, 96,5% и 99% соответственно. </w:t>
      </w:r>
    </w:p>
    <w:p w14:paraId="6717AB28" w14:textId="3E8CB587" w:rsidR="00F221B6" w:rsidRPr="0022539A" w:rsidRDefault="00853319" w:rsidP="007F73A5">
      <w:pPr>
        <w:shd w:val="clear" w:color="auto" w:fill="FFFFFF" w:themeFill="background1"/>
        <w:autoSpaceDE w:val="0"/>
        <w:autoSpaceDN w:val="0"/>
        <w:adjustRightInd w:val="0"/>
        <w:ind w:firstLine="709"/>
        <w:jc w:val="both"/>
        <w:rPr>
          <w:i/>
          <w:sz w:val="26"/>
          <w:szCs w:val="26"/>
        </w:rPr>
      </w:pPr>
      <w:r w:rsidRPr="00853319">
        <w:rPr>
          <w:sz w:val="26"/>
          <w:szCs w:val="26"/>
        </w:rPr>
        <w:t xml:space="preserve">Частью 3 статьи 17 законопроекта определен предельный объем расходов на обслуживание государственного внутреннего долга Республики Хакасия на 2022 год в сумме 660 477 тыс. рублей, или 1,8% </w:t>
      </w:r>
      <w:bookmarkStart w:id="97" w:name="_Hlk87428845"/>
      <w:r w:rsidRPr="00853319">
        <w:rPr>
          <w:sz w:val="26"/>
          <w:szCs w:val="26"/>
        </w:rPr>
        <w:t xml:space="preserve">от объема расходов республиканского бюджета, за исключением расходов, которые осуществляются за счет субвенций предоставляемых из бюджетов бюджетной системы Российской Федерации, </w:t>
      </w:r>
      <w:bookmarkEnd w:id="97"/>
      <w:r w:rsidRPr="00853319">
        <w:rPr>
          <w:sz w:val="26"/>
          <w:szCs w:val="26"/>
        </w:rPr>
        <w:t>на 2023 год – 680 477 тыс. рублей (1,9%), на 2024 год – 442 477 тыс. рублей (1,2%).</w:t>
      </w:r>
      <w:r w:rsidR="00F221B6" w:rsidRPr="00F221B6">
        <w:rPr>
          <w:i/>
          <w:sz w:val="26"/>
          <w:szCs w:val="26"/>
        </w:rPr>
        <w:t xml:space="preserve"> </w:t>
      </w:r>
      <w:r w:rsidR="00F221B6" w:rsidRPr="0022539A">
        <w:rPr>
          <w:i/>
          <w:sz w:val="26"/>
          <w:szCs w:val="26"/>
        </w:rPr>
        <w:t>Требования статьи 111 Бюджетного кодекса Российской Федерации к объему расходов на обслуживание государственного долга соблюдены (не более 15%).</w:t>
      </w:r>
    </w:p>
    <w:p w14:paraId="7D345551" w14:textId="77777777" w:rsidR="00853319" w:rsidRPr="00853319" w:rsidRDefault="00853319" w:rsidP="007F73A5">
      <w:pPr>
        <w:shd w:val="clear" w:color="auto" w:fill="FFFFFF" w:themeFill="background1"/>
        <w:ind w:firstLine="709"/>
        <w:jc w:val="both"/>
        <w:rPr>
          <w:bCs/>
          <w:sz w:val="26"/>
          <w:szCs w:val="26"/>
        </w:rPr>
      </w:pPr>
      <w:r w:rsidRPr="00853319">
        <w:rPr>
          <w:sz w:val="26"/>
          <w:szCs w:val="26"/>
        </w:rPr>
        <w:t xml:space="preserve">Следует отметить, что в 2022 году наибольший удельный вес в структуре расходов на обслуживание государственного внутреннего долга Республики Хакасия </w:t>
      </w:r>
      <w:proofErr w:type="spellStart"/>
      <w:r w:rsidRPr="00853319">
        <w:rPr>
          <w:sz w:val="26"/>
          <w:szCs w:val="26"/>
        </w:rPr>
        <w:t>прогнозно</w:t>
      </w:r>
      <w:proofErr w:type="spellEnd"/>
      <w:r w:rsidRPr="00853319">
        <w:rPr>
          <w:sz w:val="26"/>
          <w:szCs w:val="26"/>
        </w:rPr>
        <w:t xml:space="preserve"> составят выплаты купонного дохода по государственным ценным бумагам Республики Хакасия </w:t>
      </w:r>
      <w:r w:rsidRPr="00853319">
        <w:rPr>
          <w:bCs/>
          <w:sz w:val="26"/>
          <w:szCs w:val="26"/>
        </w:rPr>
        <w:t>– 62,7</w:t>
      </w:r>
      <w:r w:rsidRPr="00853319">
        <w:rPr>
          <w:sz w:val="26"/>
          <w:szCs w:val="26"/>
        </w:rPr>
        <w:t>%, удельный вес процентов по кредитам кредитных организаций и процентов по бюджетным кредитам, полученным из федерального бюджета, составит 33,5</w:t>
      </w:r>
      <w:r w:rsidRPr="00853319">
        <w:rPr>
          <w:bCs/>
          <w:sz w:val="26"/>
          <w:szCs w:val="26"/>
        </w:rPr>
        <w:t>% и 3,8% соответственно.</w:t>
      </w:r>
    </w:p>
    <w:p w14:paraId="5BBA0B38" w14:textId="77777777" w:rsidR="00853319" w:rsidRPr="00853319" w:rsidRDefault="00853319" w:rsidP="007F73A5">
      <w:pPr>
        <w:shd w:val="clear" w:color="auto" w:fill="FFFFFF" w:themeFill="background1"/>
        <w:ind w:firstLine="709"/>
        <w:jc w:val="both"/>
        <w:rPr>
          <w:bCs/>
          <w:sz w:val="26"/>
          <w:szCs w:val="26"/>
        </w:rPr>
      </w:pPr>
    </w:p>
    <w:p w14:paraId="4A76B805" w14:textId="2D637F16" w:rsidR="000931C9" w:rsidRPr="000931C9" w:rsidRDefault="005004EC" w:rsidP="007F73A5">
      <w:pPr>
        <w:pStyle w:val="1"/>
        <w:shd w:val="clear" w:color="auto" w:fill="FFFFFF" w:themeFill="background1"/>
        <w:spacing w:before="0"/>
        <w:jc w:val="both"/>
        <w:rPr>
          <w:rFonts w:ascii="Times New Roman" w:hAnsi="Times New Roman" w:cs="Times New Roman"/>
          <w:b/>
          <w:bCs/>
          <w:color w:val="auto"/>
          <w:sz w:val="26"/>
          <w:szCs w:val="26"/>
        </w:rPr>
      </w:pPr>
      <w:bookmarkStart w:id="98" w:name="_Toc87267371"/>
      <w:r w:rsidRPr="0010435C">
        <w:rPr>
          <w:rFonts w:ascii="Times New Roman" w:hAnsi="Times New Roman" w:cs="Times New Roman"/>
          <w:b/>
          <w:bCs/>
          <w:color w:val="auto"/>
          <w:sz w:val="26"/>
          <w:szCs w:val="26"/>
        </w:rPr>
        <w:t>11.</w:t>
      </w:r>
      <w:r w:rsidRPr="0010435C">
        <w:rPr>
          <w:rFonts w:ascii="Times New Roman" w:hAnsi="Times New Roman" w:cs="Times New Roman"/>
          <w:b/>
          <w:bCs/>
          <w:color w:val="auto"/>
          <w:sz w:val="26"/>
          <w:szCs w:val="26"/>
        </w:rPr>
        <w:tab/>
        <w:t>Выводы и предложения</w:t>
      </w:r>
      <w:bookmarkEnd w:id="98"/>
    </w:p>
    <w:p w14:paraId="477E64B1" w14:textId="77777777" w:rsidR="000931C9" w:rsidRPr="000931C9" w:rsidRDefault="000931C9" w:rsidP="007F73A5">
      <w:pPr>
        <w:shd w:val="clear" w:color="auto" w:fill="FFFFFF" w:themeFill="background1"/>
        <w:ind w:firstLine="708"/>
        <w:jc w:val="both"/>
        <w:rPr>
          <w:sz w:val="26"/>
          <w:szCs w:val="26"/>
        </w:rPr>
      </w:pPr>
      <w:bookmarkStart w:id="99" w:name="_Hlk87523411"/>
      <w:r w:rsidRPr="000931C9">
        <w:rPr>
          <w:sz w:val="26"/>
          <w:szCs w:val="26"/>
        </w:rPr>
        <w:t>1. Параметры исходных макроэкономических показателей для подготовки проекта закона Республики Хакасия «О республиканском бюджете Республики Хакасия на 2022 год и на плановый период 2023 и 2024 годов» основаны на прогнозе социально-экономического развития Республики Хакасия на среднесрочную перспективу с учетом оценочных макроэкономических показателей текущего года в условиях восстановления экономики после резкого спада 2020 года, обусловленного новой коронавирусной инфекцией (COVID-19) и ее последствиями.</w:t>
      </w:r>
    </w:p>
    <w:p w14:paraId="56E9C213"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2. Прогнозируемый объем валового регионального продукта по базовому варианту составит в 2024 году 358 123 млн. рублей (совокупный прирост к 2021 году – 9,9%). В 2022-2024 годах, как и в прошлые годы, основное влияние на рост ВРП окажет промышленное производство республики.</w:t>
      </w:r>
    </w:p>
    <w:p w14:paraId="60C742B2" w14:textId="77777777" w:rsidR="000931C9" w:rsidRPr="000931C9" w:rsidRDefault="000931C9" w:rsidP="007F73A5">
      <w:pPr>
        <w:shd w:val="clear" w:color="auto" w:fill="FFFFFF" w:themeFill="background1"/>
        <w:ind w:firstLine="708"/>
        <w:jc w:val="both"/>
        <w:rPr>
          <w:sz w:val="26"/>
          <w:szCs w:val="26"/>
        </w:rPr>
      </w:pPr>
      <w:bookmarkStart w:id="100" w:name="_Hlk87520867"/>
      <w:r w:rsidRPr="000931C9">
        <w:rPr>
          <w:sz w:val="26"/>
          <w:szCs w:val="26"/>
        </w:rPr>
        <w:t xml:space="preserve">2.1. Темпы роста промышленного производства прогнозируются в 2022 году 104,7%, в 2023 году – 105% и в 2024 году – 105,6% (совокупный прирост к 2021 году </w:t>
      </w:r>
      <w:r w:rsidRPr="000931C9">
        <w:rPr>
          <w:sz w:val="26"/>
          <w:szCs w:val="26"/>
        </w:rPr>
        <w:lastRenderedPageBreak/>
        <w:t>– 16,1%).</w:t>
      </w:r>
      <w:r w:rsidRPr="000931C9">
        <w:t xml:space="preserve"> </w:t>
      </w:r>
      <w:r w:rsidRPr="000931C9">
        <w:rPr>
          <w:sz w:val="26"/>
          <w:szCs w:val="26"/>
        </w:rPr>
        <w:t>Устойчивый рост промышленного производства будет основываться на добывающих и обрабатывающих производствах.</w:t>
      </w:r>
    </w:p>
    <w:p w14:paraId="575680CD" w14:textId="77777777" w:rsidR="000931C9" w:rsidRPr="000931C9" w:rsidRDefault="000931C9" w:rsidP="007F73A5">
      <w:pPr>
        <w:shd w:val="clear" w:color="auto" w:fill="FFFFFF" w:themeFill="background1"/>
        <w:ind w:firstLine="709"/>
        <w:jc w:val="both"/>
        <w:textAlignment w:val="top"/>
        <w:rPr>
          <w:sz w:val="26"/>
          <w:szCs w:val="26"/>
        </w:rPr>
      </w:pPr>
      <w:r w:rsidRPr="000931C9">
        <w:rPr>
          <w:sz w:val="26"/>
          <w:szCs w:val="26"/>
        </w:rPr>
        <w:t xml:space="preserve">За 2022-2024 годы темпы роста </w:t>
      </w:r>
      <w:r w:rsidRPr="000931C9">
        <w:rPr>
          <w:bCs/>
          <w:sz w:val="26"/>
          <w:szCs w:val="26"/>
        </w:rPr>
        <w:t xml:space="preserve">индекса по </w:t>
      </w:r>
      <w:r w:rsidRPr="000931C9">
        <w:rPr>
          <w:sz w:val="26"/>
          <w:szCs w:val="26"/>
        </w:rPr>
        <w:t xml:space="preserve">добыче полезных ископаемых имеют положительную динамику на уровне около 107,6%, что обусловлено ростом объемов производства в добыче каменного угля. </w:t>
      </w:r>
    </w:p>
    <w:bookmarkEnd w:id="100"/>
    <w:p w14:paraId="2C982605"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За счет реализации инвестиционных проектов, в том числе в рамках реализации межрегионального проекта «Енисейская Сибирь», прогнозируется совокупный прирост производства</w:t>
      </w:r>
      <w:r w:rsidRPr="000931C9">
        <w:t xml:space="preserve"> </w:t>
      </w:r>
      <w:r w:rsidRPr="000931C9">
        <w:rPr>
          <w:sz w:val="26"/>
          <w:szCs w:val="26"/>
        </w:rPr>
        <w:t xml:space="preserve">по видам деятельности: «Обрабатывающие производства» – 10,2%, «Обеспечение электрической энергией, газом и паром; кондиционирование воздуха» за 2022-2024 годы </w:t>
      </w:r>
      <w:bookmarkStart w:id="101" w:name="_Hlk87521856"/>
      <w:r w:rsidRPr="000931C9">
        <w:rPr>
          <w:sz w:val="26"/>
          <w:szCs w:val="26"/>
        </w:rPr>
        <w:t>– 16%,</w:t>
      </w:r>
      <w:bookmarkEnd w:id="101"/>
      <w:r w:rsidRPr="000931C9">
        <w:rPr>
          <w:sz w:val="26"/>
          <w:szCs w:val="26"/>
        </w:rPr>
        <w:t xml:space="preserve"> «Водоснабжение; водоотведение, организация сбора и утилизации отходов, деятельность по ликвидации загрязнений» – 24,8%. </w:t>
      </w:r>
    </w:p>
    <w:p w14:paraId="63F756B8" w14:textId="77777777" w:rsidR="000931C9" w:rsidRPr="000931C9" w:rsidRDefault="000931C9" w:rsidP="007F73A5">
      <w:pPr>
        <w:shd w:val="clear" w:color="auto" w:fill="FFFFFF" w:themeFill="background1"/>
        <w:ind w:firstLine="708"/>
        <w:jc w:val="both"/>
        <w:rPr>
          <w:sz w:val="26"/>
          <w:szCs w:val="26"/>
        </w:rPr>
      </w:pPr>
      <w:r w:rsidRPr="000931C9">
        <w:rPr>
          <w:bCs/>
          <w:sz w:val="26"/>
          <w:szCs w:val="26"/>
        </w:rPr>
        <w:t>Совокупный прирост</w:t>
      </w:r>
      <w:r w:rsidRPr="000931C9">
        <w:rPr>
          <w:sz w:val="26"/>
          <w:szCs w:val="26"/>
        </w:rPr>
        <w:t xml:space="preserve"> производства продукции сельского хозяйства в хозяйствах всех категорий в среднесрочной перспективе прогнозируется на уровне 2,4% к 2021 году.</w:t>
      </w:r>
    </w:p>
    <w:p w14:paraId="22C6C6EF"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2.2. Рост объемов выполненных работ по виду экономической деятельности «Строительство» по оценке 2021 года составит 9% к уровню 2020 года (в 2020 году спад к 2019 году на 3,3%). В период до 2025 года в строительном комплексе прогнозируется поступательное увеличение объемов выполненных работ, что обусловлено, в том числе и реализацией региональных проектов (строительство объектов капитального строительства).</w:t>
      </w:r>
    </w:p>
    <w:p w14:paraId="3ECA7C7E"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Темпы роста по виду экономической деятельности «Строительство» за 2022–2024 годы составят по базовому варианту 104,1%, 103% и 103,1% соответственно, и к 2025 году объем выполненных работ будет на уровне 26 649,4 млн. рублей.</w:t>
      </w:r>
    </w:p>
    <w:p w14:paraId="7916B40E" w14:textId="77777777" w:rsidR="000931C9" w:rsidRPr="000931C9" w:rsidRDefault="000931C9" w:rsidP="007F73A5">
      <w:pPr>
        <w:shd w:val="clear" w:color="auto" w:fill="FFFFFF" w:themeFill="background1"/>
        <w:ind w:firstLine="709"/>
        <w:jc w:val="both"/>
        <w:rPr>
          <w:iCs/>
          <w:sz w:val="26"/>
          <w:szCs w:val="26"/>
        </w:rPr>
      </w:pPr>
      <w:bookmarkStart w:id="102" w:name="_Hlk87522629"/>
      <w:r w:rsidRPr="000931C9">
        <w:rPr>
          <w:sz w:val="26"/>
          <w:szCs w:val="26"/>
        </w:rPr>
        <w:t xml:space="preserve">2.3. Индекс потребительских цен в 2021 году по республике оценочно составит 106,6%. </w:t>
      </w:r>
      <w:r w:rsidRPr="000931C9">
        <w:rPr>
          <w:iCs/>
          <w:sz w:val="26"/>
          <w:szCs w:val="26"/>
        </w:rPr>
        <w:t>Следует отметить, что индекс потребительской инфляции по итогам сентября 2021 года в годовом выражении в целом по Российской Федерации составил 107,4%, достигнув пятилетнего максимума.</w:t>
      </w:r>
    </w:p>
    <w:p w14:paraId="77066575"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В прогнозном периоде индекс потребительских цен прогнозируется на уровне 104,8% в 2022 году, в 2023-2024 годах – на уровне 104,1%.</w:t>
      </w:r>
    </w:p>
    <w:bookmarkEnd w:id="102"/>
    <w:p w14:paraId="4B6F3AC1"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2.4. Реальные располагаемые денежные доходы населения в 2021 году к 2020 году незначительно увеличатся (на 0,8%), совокупный прирост за 2022-2024 годы составит 9,2%. В Прогнозе социально-экономического развития Хакасии на 2022-2024 годы не приводится достаточных обоснований выхода реальных располагаемых денежных доходов населения по итогам 2022-2024 годов на заданный уровень. Так, например, за период 2018-2020 годов данный показатель составил всего 1,1%.</w:t>
      </w:r>
    </w:p>
    <w:p w14:paraId="052DE4B2"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2.5. Основные риски в достижении прогнозируемых параметров объема, темпов роста ВРП связаны с сохранением зависимости экономики Республики Хакасия от внешних факторов (снижение спроса и (или) мировых цен на производимую продукцию); рисками возникновения новых волн коронавирусной инфекции (COVID-19), а также проблем, вызванных последствиями пандемии; ограниченностью внутренних финансовых ресурсов для обеспечения планируемого экономического роста; малыми объемами инвестиций в основной капитал на техническое перевооружение и модернизацию производств; ограничениями по вывозу производимой продукции из республики из-за проблем с пропускной способностью железнодорожной инфраструктуры; низким уровнем инновационной </w:t>
      </w:r>
      <w:r w:rsidRPr="000931C9">
        <w:rPr>
          <w:sz w:val="26"/>
          <w:szCs w:val="26"/>
        </w:rPr>
        <w:lastRenderedPageBreak/>
        <w:t>активности в общем объеме отгруженных товаров; несбалансированностью спроса и предложения на рынке труда.</w:t>
      </w:r>
    </w:p>
    <w:p w14:paraId="4CAB2754"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2.6. Существует риск недостижения запланированного роста показателя, характеризующего развитие малого предпринимательства до 5600 единиц к 2025 году, что обусловлено вероятностью сохранения более низких темпов роста экономики Республики Хакасия по сравнению с прогнозируемыми значениями. </w:t>
      </w:r>
    </w:p>
    <w:bookmarkEnd w:id="99"/>
    <w:p w14:paraId="5D1090DD" w14:textId="77777777" w:rsidR="000931C9" w:rsidRPr="000931C9" w:rsidRDefault="000931C9" w:rsidP="007F73A5">
      <w:pPr>
        <w:widowControl w:val="0"/>
        <w:shd w:val="clear" w:color="auto" w:fill="FFFFFF" w:themeFill="background1"/>
        <w:ind w:firstLine="708"/>
        <w:jc w:val="both"/>
        <w:rPr>
          <w:sz w:val="26"/>
          <w:szCs w:val="26"/>
        </w:rPr>
      </w:pPr>
      <w:r w:rsidRPr="000931C9">
        <w:rPr>
          <w:sz w:val="26"/>
          <w:szCs w:val="26"/>
        </w:rPr>
        <w:t xml:space="preserve">3. Согласно бюджетному прогнозу (с учетом предложенных изменений) к 2036 году объем доходов консолидированного бюджета Республики Хакасия без учета средств бюджета территориального фонда обязательного медицинского страхования Республики Хакасия достигнет 56 633 млн. рублей (с ростом к 2020 году на 13 437 млн. рублей, или в  1,3 раза), объем расходов составит 58 330  млн. рублей (с ростом к 2020 году на 9991 млн. рублей, или в 1,2 раза), дефицит к 2036 году составит 1697 млн. рублей (в 2020 году – 5143 млн. рублей). </w:t>
      </w:r>
    </w:p>
    <w:p w14:paraId="5F9255D6" w14:textId="77777777" w:rsidR="000931C9" w:rsidRPr="000931C9" w:rsidRDefault="000931C9" w:rsidP="007F73A5">
      <w:pPr>
        <w:widowControl w:val="0"/>
        <w:shd w:val="clear" w:color="auto" w:fill="FFFFFF" w:themeFill="background1"/>
        <w:ind w:firstLine="708"/>
        <w:jc w:val="both"/>
        <w:rPr>
          <w:sz w:val="26"/>
          <w:szCs w:val="26"/>
        </w:rPr>
      </w:pPr>
      <w:r w:rsidRPr="000931C9">
        <w:rPr>
          <w:sz w:val="26"/>
          <w:szCs w:val="26"/>
        </w:rPr>
        <w:t>Долг консолидированного бюджета Республики Хакасия к 2036 году по базовому варианту составит 83% к доходам бюджета без учета объема безвозмездных поступлений (2020 год - 113%).</w:t>
      </w:r>
    </w:p>
    <w:p w14:paraId="0BF3CDA2"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Динамика основных характеристик консолидированного бюджета Республики Хакасия на 2022 год и на плановый период 2023 и 2024 годов характеризуется постепенным снижением доли доходов по  отношению к ВРП             (с 13% в 2022 году до 11,7% в 2024 году), а также сокращением доли расходов (с 14,1% в 2022 году до 12,4% в 2024 году).</w:t>
      </w:r>
      <w:r w:rsidRPr="000931C9">
        <w:t xml:space="preserve"> </w:t>
      </w:r>
      <w:r w:rsidRPr="000931C9">
        <w:rPr>
          <w:sz w:val="26"/>
          <w:szCs w:val="26"/>
        </w:rPr>
        <w:t>Доля дефицита консолидированного бюджета Республики Хакасия к ВРП планируется на уровне 1% в 2022-2023 годах и 0,7% в 2024 году.</w:t>
      </w:r>
    </w:p>
    <w:p w14:paraId="23247FFE" w14:textId="62DC9122" w:rsidR="000931C9" w:rsidRPr="000931C9" w:rsidRDefault="000931C9" w:rsidP="007F73A5">
      <w:pPr>
        <w:widowControl w:val="0"/>
        <w:shd w:val="clear" w:color="auto" w:fill="FFFFFF" w:themeFill="background1"/>
        <w:ind w:firstLine="708"/>
        <w:jc w:val="both"/>
        <w:rPr>
          <w:sz w:val="26"/>
          <w:szCs w:val="26"/>
        </w:rPr>
      </w:pPr>
      <w:r w:rsidRPr="000931C9">
        <w:rPr>
          <w:sz w:val="26"/>
          <w:szCs w:val="26"/>
        </w:rPr>
        <w:t>4. Доходы республиканского бюджета в 2022 году в соответствии с законопроектом составят 33 221 308 тыс. рублей, что на 10 509 570 тыс. рублей, или на 24% ниже объема, утвержденного на 2021 год Законом № 59-ЗРХ. Объем прогнозируемых на 2023-2024</w:t>
      </w:r>
      <w:r w:rsidR="0077175A">
        <w:rPr>
          <w:sz w:val="26"/>
          <w:szCs w:val="26"/>
        </w:rPr>
        <w:t xml:space="preserve"> </w:t>
      </w:r>
      <w:r w:rsidRPr="000931C9">
        <w:rPr>
          <w:sz w:val="26"/>
          <w:szCs w:val="26"/>
        </w:rPr>
        <w:t xml:space="preserve">годы доходов </w:t>
      </w:r>
      <w:bookmarkStart w:id="103" w:name="_Hlk86945390"/>
      <w:r w:rsidRPr="000931C9">
        <w:rPr>
          <w:sz w:val="26"/>
          <w:szCs w:val="26"/>
        </w:rPr>
        <w:t>–</w:t>
      </w:r>
      <w:bookmarkEnd w:id="103"/>
      <w:r w:rsidRPr="000931C9">
        <w:rPr>
          <w:sz w:val="26"/>
          <w:szCs w:val="26"/>
        </w:rPr>
        <w:t xml:space="preserve"> 32 064 571 тыс. рублей и 33 990 800 тыс. рублей соответственно.</w:t>
      </w:r>
    </w:p>
    <w:p w14:paraId="4A4EF955" w14:textId="77777777" w:rsidR="000931C9" w:rsidRPr="000931C9" w:rsidRDefault="000931C9" w:rsidP="007F73A5">
      <w:pPr>
        <w:widowControl w:val="0"/>
        <w:shd w:val="clear" w:color="auto" w:fill="FFFFFF" w:themeFill="background1"/>
        <w:ind w:firstLine="708"/>
        <w:jc w:val="both"/>
        <w:rPr>
          <w:sz w:val="26"/>
          <w:szCs w:val="26"/>
        </w:rPr>
      </w:pPr>
      <w:r w:rsidRPr="000931C9">
        <w:rPr>
          <w:sz w:val="26"/>
          <w:szCs w:val="26"/>
        </w:rPr>
        <w:t>Объем расходов республиканского бюджета в 2022 году составит 36 090 639 тыс. рублей и по сравнению с 2021 годом (ожидаемая оценка исполнения) уменьшится на 7 757 463 тыс. рублей, или на 17,7%. В 2023-2024 годах расходы республиканского бюджета составят 35 076 639 тыс. рублей и 36 095 860 тыс. рублей соответственно.</w:t>
      </w:r>
    </w:p>
    <w:p w14:paraId="52C00559"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Дефицит республиканского бюджета в 2022 году прогнозируется в сумме 2 869 331 тыс. рублей с последующим увеличением в 2023 году до 3 012 068 тыс. рублей и в 2024 году с уменьшением до 2 105 060 тыс. рублей.</w:t>
      </w:r>
    </w:p>
    <w:p w14:paraId="2B9A0E83"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Верхний предел государственного внутреннего долга Республики Хакасия прогнозируется с ростом с 26 145 112 тыс. рублей на 01.01.2023 до 31 262 240 тыс. рублей на 01.01.2025 (на 5 117 128 тыс. рублей, или на 19,6%).</w:t>
      </w:r>
    </w:p>
    <w:p w14:paraId="502B6FA3"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Бюджетные ассигнования республиканского бюджета на обслуживание государственного долга уменьшаются с 660 477 тыс. рублей в 2022 году до 442 477 тыс. рублей в 2024 году (в 1,5 раза).</w:t>
      </w:r>
    </w:p>
    <w:p w14:paraId="2D6694F6" w14:textId="77777777" w:rsidR="000931C9" w:rsidRPr="000931C9" w:rsidRDefault="000931C9" w:rsidP="007F73A5">
      <w:pPr>
        <w:shd w:val="clear" w:color="auto" w:fill="FFFFFF" w:themeFill="background1"/>
        <w:ind w:right="-6" w:firstLine="708"/>
        <w:jc w:val="both"/>
        <w:rPr>
          <w:sz w:val="26"/>
          <w:szCs w:val="26"/>
        </w:rPr>
      </w:pPr>
      <w:r w:rsidRPr="000931C9">
        <w:rPr>
          <w:sz w:val="26"/>
          <w:szCs w:val="26"/>
        </w:rPr>
        <w:t>5. Республиканский бюджет на 2022 год сформирован на 86,5% за счет налоговых и неналоговых доходов и на 13,5% - за счет дотации на выравнивание бюджетной обеспеченности</w:t>
      </w:r>
      <w:r w:rsidRPr="000931C9">
        <w:t xml:space="preserve"> </w:t>
      </w:r>
      <w:r w:rsidRPr="000931C9">
        <w:rPr>
          <w:sz w:val="26"/>
          <w:szCs w:val="26"/>
        </w:rPr>
        <w:t>и частичную компенсацию дополнительных расходов на повышение оплаты труда работников бюджетной сферы.</w:t>
      </w:r>
    </w:p>
    <w:p w14:paraId="536D658D" w14:textId="77777777" w:rsidR="000931C9" w:rsidRPr="000931C9" w:rsidRDefault="000931C9" w:rsidP="007F73A5">
      <w:pPr>
        <w:shd w:val="clear" w:color="auto" w:fill="FFFFFF" w:themeFill="background1"/>
        <w:ind w:right="-5" w:firstLine="708"/>
        <w:jc w:val="both"/>
        <w:rPr>
          <w:sz w:val="26"/>
          <w:szCs w:val="26"/>
        </w:rPr>
      </w:pPr>
      <w:r w:rsidRPr="000931C9">
        <w:rPr>
          <w:sz w:val="26"/>
          <w:szCs w:val="26"/>
        </w:rPr>
        <w:t xml:space="preserve">Законопроектом на 2022 год и на плановый период 2023 и 2024 годов налоговые и неналоговые доходы прогнозируются в размере 9,2%, 9,1% и 8,8% </w:t>
      </w:r>
      <w:r w:rsidRPr="000931C9">
        <w:rPr>
          <w:sz w:val="26"/>
          <w:szCs w:val="26"/>
        </w:rPr>
        <w:lastRenderedPageBreak/>
        <w:t xml:space="preserve">объема ВРП соответственно. При этом по сравнению с 2021 годом планируется увеличение доли налоговых и неналоговых доходов в ВРП - на 0,8 процентного пункта в 2022 году, на 0,6 процентного пункта в 2023 году, на 0,4 процентного пункта в 2024 году. </w:t>
      </w:r>
    </w:p>
    <w:p w14:paraId="26DDB74E" w14:textId="77777777" w:rsidR="000931C9" w:rsidRPr="000931C9" w:rsidRDefault="000931C9" w:rsidP="007F73A5">
      <w:pPr>
        <w:shd w:val="clear" w:color="auto" w:fill="FFFFFF" w:themeFill="background1"/>
        <w:ind w:right="-6" w:firstLine="708"/>
        <w:jc w:val="both"/>
        <w:rPr>
          <w:bCs/>
          <w:sz w:val="26"/>
          <w:szCs w:val="26"/>
        </w:rPr>
      </w:pPr>
      <w:r w:rsidRPr="000931C9">
        <w:rPr>
          <w:sz w:val="26"/>
          <w:szCs w:val="26"/>
        </w:rPr>
        <w:t>5.1. </w:t>
      </w:r>
      <w:r w:rsidRPr="000931C9">
        <w:rPr>
          <w:bCs/>
          <w:sz w:val="26"/>
          <w:szCs w:val="26"/>
        </w:rPr>
        <w:t xml:space="preserve">Рост налоговых доходов </w:t>
      </w:r>
      <w:r w:rsidRPr="000931C9">
        <w:rPr>
          <w:sz w:val="26"/>
          <w:szCs w:val="26"/>
        </w:rPr>
        <w:t>республиканского</w:t>
      </w:r>
      <w:r w:rsidRPr="000931C9">
        <w:rPr>
          <w:bCs/>
          <w:sz w:val="26"/>
          <w:szCs w:val="26"/>
        </w:rPr>
        <w:t xml:space="preserve"> бюджета на 2022 год относительно </w:t>
      </w:r>
      <w:r w:rsidRPr="000931C9">
        <w:rPr>
          <w:sz w:val="26"/>
          <w:szCs w:val="26"/>
        </w:rPr>
        <w:t xml:space="preserve">бюджетных назначений 2021 </w:t>
      </w:r>
      <w:r w:rsidRPr="000931C9">
        <w:rPr>
          <w:bCs/>
          <w:sz w:val="26"/>
          <w:szCs w:val="26"/>
        </w:rPr>
        <w:t xml:space="preserve">года прогнозируется в основном за счет увеличения поступлений по налогу на прибыль организаций </w:t>
      </w:r>
      <w:r w:rsidRPr="000931C9">
        <w:rPr>
          <w:sz w:val="26"/>
          <w:szCs w:val="26"/>
        </w:rPr>
        <w:t>–</w:t>
      </w:r>
      <w:r w:rsidRPr="000931C9">
        <w:rPr>
          <w:bCs/>
          <w:sz w:val="26"/>
          <w:szCs w:val="26"/>
        </w:rPr>
        <w:t xml:space="preserve"> на 2 002 938 тыс. рублей (на 19%), что </w:t>
      </w:r>
      <w:r w:rsidRPr="000931C9">
        <w:rPr>
          <w:sz w:val="26"/>
          <w:szCs w:val="26"/>
        </w:rPr>
        <w:t>связано со стабилизацией ситуации с мировыми ценами на уголь и алюминий и увеличением налогооблагаемой базы по налогу</w:t>
      </w:r>
      <w:r w:rsidRPr="000931C9">
        <w:rPr>
          <w:bCs/>
          <w:sz w:val="26"/>
          <w:szCs w:val="26"/>
        </w:rPr>
        <w:t xml:space="preserve">. </w:t>
      </w:r>
    </w:p>
    <w:p w14:paraId="22CDE016" w14:textId="77777777" w:rsidR="000931C9" w:rsidRPr="000931C9" w:rsidRDefault="000931C9" w:rsidP="007F73A5">
      <w:pPr>
        <w:shd w:val="clear" w:color="auto" w:fill="FFFFFF" w:themeFill="background1"/>
        <w:ind w:right="-6" w:firstLine="708"/>
        <w:jc w:val="both"/>
        <w:rPr>
          <w:sz w:val="26"/>
          <w:szCs w:val="26"/>
        </w:rPr>
      </w:pPr>
      <w:r w:rsidRPr="000931C9">
        <w:rPr>
          <w:bCs/>
          <w:sz w:val="26"/>
          <w:szCs w:val="26"/>
        </w:rPr>
        <w:t>При этом, наибольший темп прироста прогнозируется по налогу на профессиональный доход – на 47,4% (3926 тыс. рублей), единому налогу, взимаемому в связи с применением упрощенной системы налогообложения – на 35,6% (244 758 тыс. рублей), налогу на добычу полезных ископаемых – 34,1% (289 535 тыс. рублей).</w:t>
      </w:r>
      <w:r w:rsidRPr="000931C9">
        <w:rPr>
          <w:sz w:val="26"/>
          <w:szCs w:val="26"/>
        </w:rPr>
        <w:t xml:space="preserve"> </w:t>
      </w:r>
    </w:p>
    <w:p w14:paraId="4F1A8109" w14:textId="77777777" w:rsidR="000931C9" w:rsidRPr="000931C9" w:rsidRDefault="000931C9" w:rsidP="007F73A5">
      <w:pPr>
        <w:shd w:val="clear" w:color="auto" w:fill="FFFFFF" w:themeFill="background1"/>
        <w:ind w:right="-6" w:firstLine="709"/>
        <w:jc w:val="both"/>
        <w:rPr>
          <w:iCs/>
          <w:sz w:val="26"/>
          <w:szCs w:val="26"/>
        </w:rPr>
      </w:pPr>
      <w:r w:rsidRPr="000931C9">
        <w:rPr>
          <w:sz w:val="26"/>
          <w:szCs w:val="26"/>
        </w:rPr>
        <w:t>П</w:t>
      </w:r>
      <w:r w:rsidRPr="000931C9">
        <w:rPr>
          <w:bCs/>
          <w:sz w:val="26"/>
          <w:szCs w:val="26"/>
        </w:rPr>
        <w:t>ланируемые объемы налоговых поступлений в основном являются достижимыми</w:t>
      </w:r>
      <w:r w:rsidRPr="000931C9">
        <w:rPr>
          <w:bCs/>
          <w:i/>
          <w:sz w:val="26"/>
          <w:szCs w:val="26"/>
        </w:rPr>
        <w:t xml:space="preserve">, </w:t>
      </w:r>
      <w:r w:rsidRPr="000931C9">
        <w:rPr>
          <w:bCs/>
          <w:iCs/>
          <w:sz w:val="26"/>
          <w:szCs w:val="26"/>
        </w:rPr>
        <w:t xml:space="preserve">а по </w:t>
      </w:r>
      <w:r w:rsidRPr="000931C9">
        <w:rPr>
          <w:iCs/>
          <w:sz w:val="26"/>
          <w:szCs w:val="26"/>
        </w:rPr>
        <w:t>налогу на добычу полезных ископаемых –</w:t>
      </w:r>
      <w:r w:rsidRPr="000931C9">
        <w:rPr>
          <w:b/>
          <w:iCs/>
          <w:sz w:val="26"/>
          <w:szCs w:val="26"/>
        </w:rPr>
        <w:t xml:space="preserve"> </w:t>
      </w:r>
      <w:r w:rsidRPr="000931C9">
        <w:rPr>
          <w:iCs/>
          <w:sz w:val="26"/>
          <w:szCs w:val="26"/>
        </w:rPr>
        <w:t>заниженными</w:t>
      </w:r>
      <w:r w:rsidRPr="000931C9">
        <w:rPr>
          <w:sz w:val="26"/>
          <w:szCs w:val="26"/>
        </w:rPr>
        <w:t xml:space="preserve"> на 104 614 тыс. рублей</w:t>
      </w:r>
      <w:r w:rsidRPr="000931C9">
        <w:rPr>
          <w:iCs/>
          <w:sz w:val="26"/>
          <w:szCs w:val="26"/>
        </w:rPr>
        <w:t>,</w:t>
      </w:r>
      <w:r w:rsidRPr="000931C9">
        <w:t xml:space="preserve"> </w:t>
      </w:r>
      <w:r w:rsidRPr="000931C9">
        <w:rPr>
          <w:iCs/>
          <w:sz w:val="26"/>
          <w:szCs w:val="26"/>
        </w:rPr>
        <w:t xml:space="preserve">возможно увеличение прогнозных поступлений налогов, сборов и регулярных платежей за пользование природными ресурсами. </w:t>
      </w:r>
    </w:p>
    <w:p w14:paraId="46D51654" w14:textId="77777777" w:rsidR="000931C9" w:rsidRPr="000931C9" w:rsidRDefault="000931C9" w:rsidP="007F73A5">
      <w:pPr>
        <w:shd w:val="clear" w:color="auto" w:fill="FFFFFF" w:themeFill="background1"/>
        <w:ind w:firstLine="708"/>
        <w:jc w:val="both"/>
        <w:rPr>
          <w:iCs/>
          <w:sz w:val="26"/>
          <w:szCs w:val="26"/>
        </w:rPr>
      </w:pPr>
      <w:r w:rsidRPr="000931C9">
        <w:rPr>
          <w:iCs/>
          <w:sz w:val="26"/>
          <w:szCs w:val="26"/>
        </w:rPr>
        <w:t xml:space="preserve">При этом, присутствуют риски неисполнения предлагаемых к утверждению бюджетных назначений по налогу на прибыль организаций, в частности вызванные возможным уменьшением темпов роста объемов производства добывающей промышленности Республики Хакасия в случае снижения мировых цен на производимую продукцию, а также по акцизам на нефтепродукты, зачисляемым по нормативам в целях формирования дорожных фондов субъектов Российской Федерации. Риски недопоступления по налоговым доходам в основном связаны с возможностью недостижения показателей прогнозируемого роста экономики республики. </w:t>
      </w:r>
    </w:p>
    <w:p w14:paraId="77C6691B" w14:textId="77777777" w:rsidR="000931C9" w:rsidRPr="000931C9" w:rsidRDefault="000931C9" w:rsidP="007F73A5">
      <w:pPr>
        <w:shd w:val="clear" w:color="auto" w:fill="FFFFFF" w:themeFill="background1"/>
        <w:ind w:firstLine="708"/>
        <w:jc w:val="both"/>
        <w:rPr>
          <w:sz w:val="26"/>
          <w:szCs w:val="26"/>
        </w:rPr>
      </w:pPr>
      <w:r w:rsidRPr="000931C9">
        <w:rPr>
          <w:bCs/>
          <w:iCs/>
          <w:sz w:val="26"/>
          <w:szCs w:val="26"/>
        </w:rPr>
        <w:t xml:space="preserve">По акцизам на нефтепродукты, зачисляемым по нормативам в целях формирования дорожных фондов субъектов Российской Федерации, поступления прогнозируются с ростом 16,7%, тогда как ежегодное увеличение налоговых ставок на подакцизную продукцию составляет в среднем 4%, а увеличение норматива зачисления для Республики Хакасия в 2022 году 6,9%. На основании данных о поступлении акцизов за 10 месяцев 2021 года с учетом вышеуказанных изменений законодательства общий объем поступлений доходов от уплаты акцизов составит       </w:t>
      </w:r>
      <w:r w:rsidRPr="000931C9">
        <w:rPr>
          <w:sz w:val="26"/>
          <w:szCs w:val="26"/>
        </w:rPr>
        <w:t xml:space="preserve">3 840 251 тыс. рублей (меньше законопроекта на 107 958 тыс. рублей). </w:t>
      </w:r>
    </w:p>
    <w:p w14:paraId="11BB33C9" w14:textId="77777777" w:rsidR="000931C9" w:rsidRPr="000931C9" w:rsidRDefault="000931C9" w:rsidP="007F73A5">
      <w:pPr>
        <w:shd w:val="clear" w:color="auto" w:fill="FFFFFF" w:themeFill="background1"/>
        <w:ind w:right="-5" w:firstLine="708"/>
        <w:jc w:val="both"/>
        <w:rPr>
          <w:sz w:val="26"/>
          <w:szCs w:val="26"/>
        </w:rPr>
      </w:pPr>
      <w:r w:rsidRPr="000931C9">
        <w:rPr>
          <w:sz w:val="26"/>
          <w:szCs w:val="26"/>
        </w:rPr>
        <w:t>5.2. Увеличение неналоговых доходов республиканского бюджета на 2022 год относительно оценки исполнения 2021 года прогнозируется в основном за счет роста доходов от использования имущества, находящегося в государственной и муниципальной собственности - на 102 302 тыс. рублей.</w:t>
      </w:r>
    </w:p>
    <w:p w14:paraId="55BE6CFA" w14:textId="77777777" w:rsidR="000931C9" w:rsidRPr="000931C9" w:rsidRDefault="000931C9" w:rsidP="007F73A5">
      <w:pPr>
        <w:shd w:val="clear" w:color="auto" w:fill="FFFFFF" w:themeFill="background1"/>
        <w:ind w:right="-6" w:firstLine="708"/>
        <w:jc w:val="both"/>
        <w:rPr>
          <w:sz w:val="26"/>
          <w:szCs w:val="26"/>
        </w:rPr>
      </w:pPr>
      <w:r w:rsidRPr="000931C9">
        <w:rPr>
          <w:sz w:val="26"/>
          <w:szCs w:val="26"/>
        </w:rPr>
        <w:t xml:space="preserve">Основную долю, как и в предыдущие годы займут штрафы, санкции, возмещение ущерба – 45,8% от общей суммы неналоговых доходов республиканского бюджета на 2022 год. </w:t>
      </w:r>
    </w:p>
    <w:p w14:paraId="05678D30" w14:textId="77777777" w:rsidR="000931C9" w:rsidRPr="000931C9" w:rsidRDefault="000931C9" w:rsidP="007F73A5">
      <w:pPr>
        <w:shd w:val="clear" w:color="auto" w:fill="FFFFFF" w:themeFill="background1"/>
        <w:ind w:right="-6" w:firstLine="708"/>
        <w:jc w:val="both"/>
        <w:rPr>
          <w:iCs/>
          <w:sz w:val="26"/>
          <w:szCs w:val="26"/>
        </w:rPr>
      </w:pPr>
      <w:r w:rsidRPr="000931C9">
        <w:rPr>
          <w:iCs/>
          <w:sz w:val="26"/>
          <w:szCs w:val="26"/>
        </w:rPr>
        <w:t>Существуют резервы дополнительного поступления неналоговых доходов в республиканский бюджет за счет увеличения прогнозных поступлений по платежам при пользовании природными ресурсами на 28 274 тыс. рублей, в частности по плате за негативное воздействие на окружающую среду.</w:t>
      </w:r>
    </w:p>
    <w:p w14:paraId="70A02029" w14:textId="3D0A5474" w:rsidR="000931C9" w:rsidRPr="000931C9" w:rsidRDefault="000931C9" w:rsidP="007F73A5">
      <w:pPr>
        <w:shd w:val="clear" w:color="auto" w:fill="FFFFFF" w:themeFill="background1"/>
        <w:ind w:right="-5" w:firstLine="708"/>
        <w:jc w:val="both"/>
        <w:rPr>
          <w:bCs/>
          <w:sz w:val="26"/>
          <w:szCs w:val="26"/>
        </w:rPr>
      </w:pPr>
      <w:r w:rsidRPr="000931C9">
        <w:rPr>
          <w:sz w:val="26"/>
          <w:szCs w:val="26"/>
        </w:rPr>
        <w:t xml:space="preserve">5.3. Законопроектом в составе безвозмездных поступлений </w:t>
      </w:r>
      <w:r w:rsidRPr="000931C9">
        <w:rPr>
          <w:bCs/>
          <w:sz w:val="26"/>
          <w:szCs w:val="26"/>
        </w:rPr>
        <w:t>республиканск</w:t>
      </w:r>
      <w:r w:rsidR="00343EB7">
        <w:rPr>
          <w:bCs/>
          <w:sz w:val="26"/>
          <w:szCs w:val="26"/>
        </w:rPr>
        <w:t>ого</w:t>
      </w:r>
      <w:r w:rsidRPr="000931C9">
        <w:rPr>
          <w:bCs/>
          <w:sz w:val="26"/>
          <w:szCs w:val="26"/>
        </w:rPr>
        <w:t xml:space="preserve"> бюджет</w:t>
      </w:r>
      <w:r w:rsidR="00343EB7">
        <w:rPr>
          <w:bCs/>
          <w:sz w:val="26"/>
          <w:szCs w:val="26"/>
        </w:rPr>
        <w:t>а</w:t>
      </w:r>
      <w:r w:rsidRPr="000931C9">
        <w:rPr>
          <w:bCs/>
          <w:sz w:val="26"/>
          <w:szCs w:val="26"/>
        </w:rPr>
        <w:t xml:space="preserve"> на 2022 год и плановый период 2023 и 2024 годов</w:t>
      </w:r>
      <w:r w:rsidRPr="000931C9">
        <w:rPr>
          <w:sz w:val="26"/>
          <w:szCs w:val="26"/>
        </w:rPr>
        <w:t xml:space="preserve"> планируются только </w:t>
      </w:r>
      <w:r w:rsidRPr="000931C9">
        <w:rPr>
          <w:sz w:val="26"/>
          <w:szCs w:val="26"/>
        </w:rPr>
        <w:lastRenderedPageBreak/>
        <w:t xml:space="preserve">дотации бюджетам субъектов Российской Федерации в 2022 году в сумме 4 478 155 </w:t>
      </w:r>
      <w:r w:rsidRPr="000931C9">
        <w:rPr>
          <w:bCs/>
          <w:sz w:val="26"/>
          <w:szCs w:val="26"/>
        </w:rPr>
        <w:t>тыс. рублей, доля</w:t>
      </w:r>
      <w:r w:rsidRPr="000931C9">
        <w:rPr>
          <w:sz w:val="26"/>
          <w:szCs w:val="26"/>
        </w:rPr>
        <w:t xml:space="preserve"> в общих доходах республиканского бюджета составляет 13,5%, в 2023 году – 5,8% (1 858 216 тыс. рублей), в 2024 году – 7,1% (2 428 261 тыс. рублей).</w:t>
      </w:r>
    </w:p>
    <w:p w14:paraId="49FEA7CD"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 xml:space="preserve">В законопроекте не отражены объемы межбюджетных трансфертов, предусмотренные для Республики Хакасия проектом федерального закона «О федеральном бюджете на 2022 год и на плановый период 2023 и 2024 годов», на 2022 год в объеме 8 174 354 тыс. рублей, на 2023 год – в объеме 7 835 455 тыс. рублей и на 2024 год – в объеме 8 259 755 тыс. рублей. </w:t>
      </w:r>
    </w:p>
    <w:p w14:paraId="49783452"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Субвенции бюджету Республики Хакасия на 2022 год распределены в сумме 1 464 819 тыс. рублей и составляют 56,1% от объема бюджетных назначений 2021 года, субсидии – 6 042 153 тыс. рублей (107,6%), иные межбюджетные трансферты – 667 383 тыс. рублей (42,3%).</w:t>
      </w:r>
    </w:p>
    <w:p w14:paraId="237C0741"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5.4. Подходы к расчету прогнозируемого объема налоговых доходов республиканского бюджета обоснованы и базируются на данных предварительного прогноза социально-экономического развития Республики Хакасия на 2022 год и на плановый период 2023-2024 годов, изменениях бюджетного и налогового законодательства. Вместе с тем, существуют резервы дополнительного поступления доходов в республиканский бюджет за счет улучшения качества администрирования доходов и сокращения задолженности по налоговым и неналоговым доходам.</w:t>
      </w:r>
    </w:p>
    <w:p w14:paraId="682F1DCE" w14:textId="77777777" w:rsidR="000931C9" w:rsidRPr="000931C9" w:rsidRDefault="000931C9" w:rsidP="007F73A5">
      <w:pPr>
        <w:shd w:val="clear" w:color="auto" w:fill="FFFFFF" w:themeFill="background1"/>
        <w:ind w:firstLine="708"/>
        <w:jc w:val="both"/>
        <w:rPr>
          <w:bCs/>
          <w:iCs/>
          <w:sz w:val="26"/>
          <w:szCs w:val="26"/>
        </w:rPr>
      </w:pPr>
      <w:r w:rsidRPr="000931C9">
        <w:rPr>
          <w:sz w:val="26"/>
          <w:szCs w:val="26"/>
        </w:rPr>
        <w:t>6. Законопроектом предусмотрен общий объем расходов на 2022 год в размере 36 090 639 тыс. рублей, что составляет 82,3% утвержденных бюджетных ассигнований на 2021 год и 81,8% ассигнований</w:t>
      </w:r>
      <w:r w:rsidRPr="000931C9">
        <w:rPr>
          <w:bCs/>
          <w:iCs/>
          <w:sz w:val="26"/>
          <w:szCs w:val="26"/>
        </w:rPr>
        <w:t xml:space="preserve">, установленных сводной бюджетной росписью на 2021 год. </w:t>
      </w:r>
    </w:p>
    <w:p w14:paraId="729755D4"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На 2023 год планируется снижение расходов по отношению к 2022 году на 2,8%, расходы составят 35 076 639 тыс. рублей, включая условно утвержденные расходы в объеме 877 000 тыс. рублей, на 2024 год – увеличение на 2,9% к уровню 2023 года, расходы составят 36 095 860 тыс. рублей,</w:t>
      </w:r>
      <w:r w:rsidRPr="000931C9">
        <w:t xml:space="preserve"> </w:t>
      </w:r>
      <w:r w:rsidRPr="000931C9">
        <w:rPr>
          <w:sz w:val="26"/>
          <w:szCs w:val="26"/>
        </w:rPr>
        <w:t>включая условно утвержденные расходы в объеме 1 805 000 тыс. рублей.</w:t>
      </w:r>
    </w:p>
    <w:p w14:paraId="32C498BB" w14:textId="77777777" w:rsidR="000931C9" w:rsidRPr="000931C9" w:rsidRDefault="000931C9" w:rsidP="007F73A5">
      <w:pPr>
        <w:widowControl w:val="0"/>
        <w:shd w:val="clear" w:color="auto" w:fill="FFFFFF" w:themeFill="background1"/>
        <w:ind w:firstLine="708"/>
        <w:jc w:val="both"/>
        <w:rPr>
          <w:sz w:val="26"/>
          <w:szCs w:val="26"/>
        </w:rPr>
      </w:pPr>
      <w:r w:rsidRPr="000931C9">
        <w:rPr>
          <w:sz w:val="26"/>
          <w:szCs w:val="26"/>
        </w:rPr>
        <w:t> Объем условно утвержденных расходов определен на 2023 год в размере 2,5%, на 2024 год – 5% от общего объема расходов республиканского бюджета, что соответствует требованиям Бюджетного кодекса Российской Федерации.</w:t>
      </w:r>
    </w:p>
    <w:p w14:paraId="3B241B5F" w14:textId="0598879C" w:rsidR="000931C9" w:rsidRPr="000931C9" w:rsidRDefault="000931C9" w:rsidP="007F73A5">
      <w:pPr>
        <w:shd w:val="clear" w:color="auto" w:fill="FFFFFF" w:themeFill="background1"/>
        <w:autoSpaceDE w:val="0"/>
        <w:autoSpaceDN w:val="0"/>
        <w:adjustRightInd w:val="0"/>
        <w:ind w:firstLine="708"/>
        <w:jc w:val="both"/>
        <w:rPr>
          <w:sz w:val="26"/>
          <w:szCs w:val="26"/>
        </w:rPr>
      </w:pPr>
      <w:r w:rsidRPr="000931C9">
        <w:rPr>
          <w:sz w:val="26"/>
          <w:szCs w:val="26"/>
        </w:rPr>
        <w:t>На 2022 - 2023 годы законопроектом не планируются бюджетные ассигнования за счет средств федерального бюджета, имеющи</w:t>
      </w:r>
      <w:r w:rsidR="003B39ED">
        <w:rPr>
          <w:sz w:val="26"/>
          <w:szCs w:val="26"/>
        </w:rPr>
        <w:t>е</w:t>
      </w:r>
      <w:r w:rsidRPr="000931C9">
        <w:rPr>
          <w:sz w:val="26"/>
          <w:szCs w:val="26"/>
        </w:rPr>
        <w:t xml:space="preserve"> целевое назначение (субсидии, субвенции, иные межбюджетные трансферты), при этом проектом федерального бюджета для Республики Хакасия распределено на 2022 год 8 174 354 тыс. рублей, на 2023 год  – 7 835 455 тыс. рублей и на 2024 год –  8 259 755 тыс. рублей.</w:t>
      </w:r>
    </w:p>
    <w:p w14:paraId="733AD264"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Наибольший удельный вес в расходах республиканского бюджета приходится на бюджетные ассигнования, направляемые на исполнение расходных обязательств в области в области образования (2022 год – 29,6%, 2023 год – 31,3%, 2024 год – 31,8%), социальной политики (соответственно 23,9%, 24,4%, 23,8%),  национальной экономики (13,5%, 13,6%, 13,4%), здравоохранения (10,4%, 10,4%, 9,7%), общегосударственных вопросов  (5,9%, 4,4%, 4,7%) и межбюджетных трансфертов общего характера бюджетам бюджетной системы Российской Федерации (5,1%, 2,7%, 2,6%). </w:t>
      </w:r>
    </w:p>
    <w:p w14:paraId="32A64016"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В структуре расходов республиканского бюджета на 2024 год по сравнению с ассигнованиями</w:t>
      </w:r>
      <w:r w:rsidRPr="000931C9">
        <w:rPr>
          <w:bCs/>
          <w:iCs/>
          <w:sz w:val="26"/>
          <w:szCs w:val="26"/>
        </w:rPr>
        <w:t xml:space="preserve"> на 2022 год, </w:t>
      </w:r>
      <w:r w:rsidRPr="000931C9">
        <w:rPr>
          <w:sz w:val="26"/>
          <w:szCs w:val="26"/>
        </w:rPr>
        <w:t xml:space="preserve">наблюдается увеличение доли бюджетных расходов по разделу «Образование» на 2,2 процентного пункта (с 29,6% до 31,8%), без изменений </w:t>
      </w:r>
      <w:r w:rsidRPr="000931C9">
        <w:rPr>
          <w:sz w:val="26"/>
          <w:szCs w:val="26"/>
        </w:rPr>
        <w:lastRenderedPageBreak/>
        <w:t>по разделу «Национальная безопасность и правоохранительная деятельность» (1,8%). По остальным разделам наблюдается снижение от 0,1 до 2,5 процентного пункта.</w:t>
      </w:r>
    </w:p>
    <w:p w14:paraId="2EF56C47"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Наибольшие объемы бюджетных ассигнований предусмотрены по Министерству образования и науки Республики Хакасия, Министерству здравоохранения Республики Хакасия, Министерству финансов Республики Хакасия, Министерству труда и социальной защиты Республики Хакасия и Министерству транспорта и дорожного хозяйства Республики Хакасия, которые в целом составят в 2022 году 80,4% общего объема распределенных бюджетных ассигнований, в 2023 году – 81,8% и в 2024 году – 82,9%.</w:t>
      </w:r>
    </w:p>
    <w:p w14:paraId="1847A2EE" w14:textId="77777777" w:rsidR="000931C9" w:rsidRPr="000931C9" w:rsidRDefault="000931C9" w:rsidP="007F73A5">
      <w:pPr>
        <w:shd w:val="clear" w:color="auto" w:fill="FFFFFF" w:themeFill="background1"/>
        <w:ind w:firstLine="708"/>
        <w:jc w:val="both"/>
      </w:pPr>
      <w:r w:rsidRPr="000931C9">
        <w:rPr>
          <w:sz w:val="26"/>
          <w:szCs w:val="26"/>
        </w:rPr>
        <w:t>На 2024 год наблюдается увеличение бюджетных ассигнований относительно 2022 года по 4-м главным распорядителям средств республиканского бюджета (от 0,2% по Управлению по гражданской обороне, чрезвычайным ситуациям и пожарной безопасности Республики Хакасия до 9,9% по Министерству транспорта и дорожного хозяйства Республики Хакасия).</w:t>
      </w:r>
      <w:r w:rsidRPr="000931C9">
        <w:t xml:space="preserve"> </w:t>
      </w:r>
    </w:p>
    <w:p w14:paraId="0F4254B6"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Уменьшение объемов бюджетных ассигнований на 2022 год предусматривается по 16-ти главным распорядителям, из них по 10-ти более чем на 10%, что обусловлено отсутствием планируемых расходов, осуществляемых за счет средств федерального бюджета. </w:t>
      </w:r>
    </w:p>
    <w:p w14:paraId="7EB89232" w14:textId="77777777" w:rsidR="000931C9" w:rsidRPr="000931C9" w:rsidRDefault="000931C9" w:rsidP="007F73A5">
      <w:pPr>
        <w:shd w:val="clear" w:color="auto" w:fill="FFFFFF" w:themeFill="background1"/>
        <w:ind w:firstLine="708"/>
        <w:jc w:val="both"/>
      </w:pPr>
      <w:r w:rsidRPr="000931C9">
        <w:rPr>
          <w:sz w:val="26"/>
          <w:szCs w:val="26"/>
        </w:rPr>
        <w:t>Наибольшее уменьшение по сравнению с ассигнованиями, установленными сводной бюджетной росписью на 2021 год (более 100 млн. рублей), наблюдается по Министерству труда и социальной защиты Республики Хакасия – на 3 472 688 тыс. рублей, Министерству здравоохранения Республики Хакасия – на 1 060 842 тыс. рублей, Министерству строительства и жилищно-коммунального хозяйства Республики Хакасия – на 931 546 тыс. рублей, Министерству образования и науки Республики Хакасия – на 825 541 тыс. рублей,   Министерству природных ресурсов и экологии Республики Хакасия – на 557 063 тыс. рублей,</w:t>
      </w:r>
      <w:r w:rsidRPr="000931C9">
        <w:t xml:space="preserve"> </w:t>
      </w:r>
      <w:r w:rsidRPr="000931C9">
        <w:rPr>
          <w:sz w:val="26"/>
          <w:szCs w:val="26"/>
        </w:rPr>
        <w:t>Министерству сельского хозяйства и продовольствия Республики Хакасия – на 549 194 тыс. рублей,</w:t>
      </w:r>
      <w:r w:rsidRPr="000931C9">
        <w:t xml:space="preserve"> </w:t>
      </w:r>
      <w:r w:rsidRPr="000931C9">
        <w:rPr>
          <w:sz w:val="26"/>
          <w:szCs w:val="26"/>
        </w:rPr>
        <w:t>Министерству финансов Республики Хакасия – на 423 358  тыс. рублей,</w:t>
      </w:r>
      <w:r w:rsidRPr="000931C9">
        <w:t xml:space="preserve"> </w:t>
      </w:r>
      <w:r w:rsidRPr="000931C9">
        <w:rPr>
          <w:sz w:val="26"/>
          <w:szCs w:val="26"/>
        </w:rPr>
        <w:t>Министерству транспорта и дорожного хозяйства Республики Хакасия – на 354 198 тыс. рублей и Министерству культуры Республики Хакасия – на 182 788 тыс. рублей.</w:t>
      </w:r>
      <w:r w:rsidRPr="000931C9">
        <w:t xml:space="preserve"> </w:t>
      </w:r>
    </w:p>
    <w:p w14:paraId="09CD7E54"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В 2022 году по сравнению с ассигнованиями</w:t>
      </w:r>
      <w:r w:rsidRPr="000931C9">
        <w:rPr>
          <w:bCs/>
          <w:iCs/>
          <w:sz w:val="26"/>
          <w:szCs w:val="26"/>
        </w:rPr>
        <w:t xml:space="preserve">, установленными сводной бюджетной росписью на 2021 год, </w:t>
      </w:r>
      <w:r w:rsidRPr="000931C9">
        <w:rPr>
          <w:sz w:val="26"/>
          <w:szCs w:val="26"/>
        </w:rPr>
        <w:t>бюджетные ассигнования по всем группам видов расходов уменьшены на общую сумму 8 053 482 тыс. рублей, или на 18,2%, что обусловлено в основном отсутствием планируемых расходов, осуществляемых за счет средств федерального бюджета.</w:t>
      </w:r>
    </w:p>
    <w:p w14:paraId="2B74213A" w14:textId="780E6A37" w:rsidR="000931C9" w:rsidRPr="000931C9" w:rsidRDefault="000931C9" w:rsidP="007F73A5">
      <w:pPr>
        <w:shd w:val="clear" w:color="auto" w:fill="FFFFFF" w:themeFill="background1"/>
        <w:ind w:firstLine="708"/>
        <w:jc w:val="both"/>
        <w:rPr>
          <w:sz w:val="26"/>
          <w:szCs w:val="26"/>
        </w:rPr>
      </w:pPr>
      <w:r w:rsidRPr="000931C9">
        <w:rPr>
          <w:sz w:val="26"/>
          <w:szCs w:val="26"/>
        </w:rPr>
        <w:t>Наибольшее уменьшение наблюдается по группам видов расход</w:t>
      </w:r>
      <w:r w:rsidR="003B39ED">
        <w:rPr>
          <w:sz w:val="26"/>
          <w:szCs w:val="26"/>
        </w:rPr>
        <w:t>ов</w:t>
      </w:r>
      <w:r w:rsidRPr="000931C9">
        <w:rPr>
          <w:sz w:val="26"/>
          <w:szCs w:val="26"/>
        </w:rPr>
        <w:t>: 300 «Социальное обеспечение и иные выплаты населению» – на 3 316 595 тыс. рублей, 500 «Межбюджетные трансферты» – на 2 044 937 тыс. рублей,</w:t>
      </w:r>
      <w:r w:rsidRPr="000931C9">
        <w:t xml:space="preserve"> 200 «</w:t>
      </w:r>
      <w:r w:rsidRPr="000931C9">
        <w:rPr>
          <w:sz w:val="26"/>
          <w:szCs w:val="26"/>
        </w:rPr>
        <w:t xml:space="preserve">Закупка товаров, работ и услуг для обеспечения государственных (муниципальных) нужд» – на 1 006 721 тыс. рублей. </w:t>
      </w:r>
    </w:p>
    <w:p w14:paraId="212B7734"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В относительном выражении наибольшее снижение отмечается по группе видов расходов 700 «Обслуживание государственного (муниципального) долга» на 34,7%.</w:t>
      </w:r>
    </w:p>
    <w:p w14:paraId="1B88C429" w14:textId="77777777" w:rsidR="000931C9" w:rsidRPr="000931C9" w:rsidRDefault="000931C9" w:rsidP="007F73A5">
      <w:pPr>
        <w:shd w:val="clear" w:color="auto" w:fill="FFFFFF" w:themeFill="background1"/>
        <w:ind w:firstLine="720"/>
        <w:jc w:val="both"/>
        <w:rPr>
          <w:sz w:val="26"/>
          <w:szCs w:val="26"/>
        </w:rPr>
      </w:pPr>
      <w:r w:rsidRPr="000931C9">
        <w:rPr>
          <w:sz w:val="26"/>
          <w:szCs w:val="26"/>
        </w:rPr>
        <w:t xml:space="preserve">Формирование расходной части республиканского бюджета на 2022 год и плановый период 2023 – 2024 годов осуществлялось в соответствии с задачами и приоритетами, определенными основными направлениями бюджетной и налоговой политики в Республике Хакасия на трехлетний период, долгосрочным бюджетным </w:t>
      </w:r>
      <w:r w:rsidRPr="000931C9">
        <w:rPr>
          <w:sz w:val="26"/>
          <w:szCs w:val="26"/>
        </w:rPr>
        <w:lastRenderedPageBreak/>
        <w:t xml:space="preserve">прогнозом, прогнозом социально-экономического развития республики, с учетом национальных целей, установленных Указами № 204 и № 474. </w:t>
      </w:r>
    </w:p>
    <w:p w14:paraId="68DA0A32"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6.1. </w:t>
      </w:r>
      <w:r w:rsidRPr="000931C9">
        <w:rPr>
          <w:rFonts w:eastAsia="Calibri"/>
          <w:sz w:val="26"/>
          <w:szCs w:val="26"/>
          <w:lang w:eastAsia="en-US"/>
        </w:rPr>
        <w:t>Н</w:t>
      </w:r>
      <w:r w:rsidRPr="000931C9">
        <w:rPr>
          <w:sz w:val="26"/>
          <w:szCs w:val="26"/>
        </w:rPr>
        <w:t>а 2022 год законопроектом предусмотрены средства республиканского бюджета на реализацию мероприятий 33-х региональных проектов с общим объемом финансирования 1 267 491 тыс. рублей, что составляет 3,5% общего объема расходов республиканского бюджета на 2022 год и 28,7% общего объема, предусмотренного паспортами региональных проектов на 2022 год. На плановый период 2023-2024 годов запланировано 1 529 018 тыс. рублей (32 проекта) и 962 983 тыс. рублей (28 проектов) соответственно.</w:t>
      </w:r>
    </w:p>
    <w:p w14:paraId="0FC60DF0"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Наибольший объем бюджетных ассигнований на исполнение региональных проектов по законопроекту предусматривается по разделу 04 «Национальная экономика», удельный вес составляет на 2022 год – 54,2%, на 2023 год – 65,4%, на 2024 год – 71% и 09 «Здравоохранение» (соответственно 22,7%, 21,3% и 9,4%).</w:t>
      </w:r>
    </w:p>
    <w:p w14:paraId="3C1167A3"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Законопроектом на 2022 год предусмотрены средства республиканского бюджета на реализацию региональных проектов, в том числе и на </w:t>
      </w:r>
      <w:proofErr w:type="spellStart"/>
      <w:r w:rsidRPr="000931C9">
        <w:rPr>
          <w:sz w:val="26"/>
          <w:szCs w:val="26"/>
        </w:rPr>
        <w:t>софинансирование</w:t>
      </w:r>
      <w:proofErr w:type="spellEnd"/>
      <w:r w:rsidRPr="000931C9">
        <w:rPr>
          <w:sz w:val="26"/>
          <w:szCs w:val="26"/>
        </w:rPr>
        <w:t xml:space="preserve"> из федерального бюджета по следующим разделам классификации расходов:</w:t>
      </w:r>
    </w:p>
    <w:p w14:paraId="02C19B94"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«Общегосударственные вопросы» – 1 проект на сумму 208 тыс. рублей;</w:t>
      </w:r>
    </w:p>
    <w:p w14:paraId="587A3B8E"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«Национальная экономика» – 12 проектов на сумму 686 857 тыс. рублей;</w:t>
      </w:r>
    </w:p>
    <w:p w14:paraId="644B98AB"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«Жилищно-коммунальное хозяйство» – 3 проекта на сумму 139 362 тыс. рублей; </w:t>
      </w:r>
    </w:p>
    <w:p w14:paraId="432CC00C"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«Образование» – 5 проектов на сумму 18 136 тыс. рублей;</w:t>
      </w:r>
    </w:p>
    <w:p w14:paraId="26D063BA"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«Культура, кинематография» – 2 проекта на сумму 13 985 тыс. рублей;</w:t>
      </w:r>
    </w:p>
    <w:p w14:paraId="238EA878"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«Здравоохранение» – 8 проектов на сумму 287 650 тыс. рублей;</w:t>
      </w:r>
    </w:p>
    <w:p w14:paraId="32E1CB87"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«Социальная политика» – 3 проекта на сумму 118 307 тыс. рублей;</w:t>
      </w:r>
    </w:p>
    <w:p w14:paraId="1B49BBE8"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«Физическая культура и спорт» – 1 проект на сумму 2986 тыс. рублей.</w:t>
      </w:r>
    </w:p>
    <w:p w14:paraId="76BA8028"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Законопроектом запланированы средства республиканского бюджета по 2-м региональным проектам, паспорта по которым на данный момент отсутствуют:</w:t>
      </w:r>
      <w:r w:rsidRPr="000931C9">
        <w:t xml:space="preserve"> </w:t>
      </w:r>
      <w:r w:rsidRPr="000931C9">
        <w:rPr>
          <w:sz w:val="26"/>
          <w:szCs w:val="26"/>
        </w:rPr>
        <w:t>«Модернизация первичного звена здравоохранения Российской Федерации» (2022 год – 9805 тыс. рублей, 2023 год – 15 580 тыс. рублей, 2024 год – 19 230 тыс. рублей), «Развитие туристической инфраструктуры» (2022 год – 1216 тыс. рублей, 2023 год – 1027 тыс. рублей, 2024 год – 838 тыс. рублей).</w:t>
      </w:r>
    </w:p>
    <w:p w14:paraId="6BD3664E"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6.2. В «Перечне государственных программ Республики Хакасия» с 2022 года предусмотрена реализация 30 госпрограмм, в том числе 28 программ являются ранее действующими и 2 программы предусмотрены к реализации, начиная с 2022 года («Развитие туризма в Республике Хакасия» и «Сохранение и развитие хакасского языка»). Также прекращена реализация госпрограммы «Сохранение и развитие малых сел Республики Хакасия».</w:t>
      </w:r>
    </w:p>
    <w:p w14:paraId="2808AE35" w14:textId="77777777" w:rsidR="000931C9" w:rsidRPr="000931C9" w:rsidRDefault="000931C9" w:rsidP="007F73A5">
      <w:pPr>
        <w:shd w:val="clear" w:color="auto" w:fill="FFFFFF" w:themeFill="background1"/>
        <w:ind w:firstLine="708"/>
        <w:jc w:val="both"/>
        <w:rPr>
          <w:b/>
          <w:bCs/>
          <w:sz w:val="26"/>
          <w:szCs w:val="26"/>
        </w:rPr>
      </w:pPr>
      <w:r w:rsidRPr="000931C9">
        <w:rPr>
          <w:color w:val="000000"/>
          <w:sz w:val="26"/>
          <w:szCs w:val="26"/>
        </w:rPr>
        <w:t xml:space="preserve">Законопроектом на 2022 год предусмотрены к исполнению 30 госпрограмм с общим объемом финансирования </w:t>
      </w:r>
      <w:r w:rsidRPr="000931C9">
        <w:rPr>
          <w:sz w:val="26"/>
          <w:szCs w:val="26"/>
        </w:rPr>
        <w:t>35 454 199</w:t>
      </w:r>
      <w:r w:rsidRPr="000931C9">
        <w:rPr>
          <w:color w:val="000000"/>
          <w:sz w:val="26"/>
          <w:szCs w:val="26"/>
        </w:rPr>
        <w:t xml:space="preserve"> тыс. рублей, на 2023 и 2024 годы – 29 госпрограмм на сумму </w:t>
      </w:r>
      <w:r w:rsidRPr="000931C9">
        <w:rPr>
          <w:sz w:val="26"/>
          <w:szCs w:val="26"/>
        </w:rPr>
        <w:t>33 536 170 тыс. рублей и 33 695 716 тыс. рублей соответственно.</w:t>
      </w:r>
    </w:p>
    <w:p w14:paraId="700FE212" w14:textId="0AE5F344" w:rsidR="000931C9" w:rsidRPr="000931C9" w:rsidRDefault="000931C9" w:rsidP="007F73A5">
      <w:pPr>
        <w:shd w:val="clear" w:color="auto" w:fill="FFFFFF" w:themeFill="background1"/>
        <w:ind w:firstLine="708"/>
        <w:jc w:val="both"/>
        <w:rPr>
          <w:b/>
          <w:bCs/>
          <w:sz w:val="26"/>
          <w:szCs w:val="26"/>
        </w:rPr>
      </w:pPr>
      <w:r w:rsidRPr="000931C9">
        <w:rPr>
          <w:color w:val="000000"/>
          <w:sz w:val="26"/>
          <w:szCs w:val="26"/>
        </w:rPr>
        <w:t>Не предусмотрены бюджетные ассигнования на 2023 годы</w:t>
      </w:r>
      <w:r w:rsidRPr="000931C9">
        <w:rPr>
          <w:b/>
          <w:bCs/>
          <w:color w:val="000000"/>
          <w:sz w:val="26"/>
          <w:szCs w:val="26"/>
        </w:rPr>
        <w:t xml:space="preserve"> </w:t>
      </w:r>
      <w:r w:rsidRPr="000931C9">
        <w:rPr>
          <w:color w:val="000000"/>
          <w:sz w:val="26"/>
          <w:szCs w:val="26"/>
        </w:rPr>
        <w:t>на реализацию госпрограмм</w:t>
      </w:r>
      <w:r w:rsidR="003B39ED">
        <w:rPr>
          <w:color w:val="000000"/>
          <w:sz w:val="26"/>
          <w:szCs w:val="26"/>
        </w:rPr>
        <w:t>ы</w:t>
      </w:r>
      <w:r w:rsidRPr="000931C9">
        <w:rPr>
          <w:color w:val="000000"/>
          <w:sz w:val="26"/>
          <w:szCs w:val="26"/>
        </w:rPr>
        <w:t xml:space="preserve"> «</w:t>
      </w:r>
      <w:r w:rsidRPr="000931C9">
        <w:rPr>
          <w:rFonts w:eastAsiaTheme="minorHAnsi"/>
          <w:sz w:val="26"/>
          <w:szCs w:val="26"/>
          <w:lang w:eastAsia="en-US"/>
        </w:rPr>
        <w:t>Развитие лесного хозяйства Республики Хакасия». Данн</w:t>
      </w:r>
      <w:r w:rsidR="003B39ED">
        <w:rPr>
          <w:rFonts w:eastAsiaTheme="minorHAnsi"/>
          <w:sz w:val="26"/>
          <w:szCs w:val="26"/>
          <w:lang w:eastAsia="en-US"/>
        </w:rPr>
        <w:t>ая</w:t>
      </w:r>
      <w:r w:rsidRPr="000931C9">
        <w:rPr>
          <w:rFonts w:eastAsiaTheme="minorHAnsi"/>
          <w:sz w:val="26"/>
          <w:szCs w:val="26"/>
          <w:lang w:eastAsia="en-US"/>
        </w:rPr>
        <w:t xml:space="preserve"> госпрограмм</w:t>
      </w:r>
      <w:r w:rsidR="003B39ED">
        <w:rPr>
          <w:rFonts w:eastAsiaTheme="minorHAnsi"/>
          <w:sz w:val="26"/>
          <w:szCs w:val="26"/>
          <w:lang w:eastAsia="en-US"/>
        </w:rPr>
        <w:t>а</w:t>
      </w:r>
      <w:r w:rsidRPr="000931C9">
        <w:rPr>
          <w:rFonts w:eastAsiaTheme="minorHAnsi"/>
          <w:sz w:val="26"/>
          <w:szCs w:val="26"/>
          <w:lang w:eastAsia="en-US"/>
        </w:rPr>
        <w:t xml:space="preserve"> будут включен</w:t>
      </w:r>
      <w:r w:rsidR="003B39ED">
        <w:rPr>
          <w:rFonts w:eastAsiaTheme="minorHAnsi"/>
          <w:sz w:val="26"/>
          <w:szCs w:val="26"/>
          <w:lang w:eastAsia="en-US"/>
        </w:rPr>
        <w:t>а</w:t>
      </w:r>
      <w:r w:rsidRPr="000931C9">
        <w:rPr>
          <w:rFonts w:eastAsiaTheme="minorHAnsi"/>
          <w:sz w:val="26"/>
          <w:szCs w:val="26"/>
          <w:lang w:eastAsia="en-US"/>
        </w:rPr>
        <w:t xml:space="preserve"> в проект закона после распределения целевых средств федерального бюджета.</w:t>
      </w:r>
    </w:p>
    <w:p w14:paraId="2C60BCEF" w14:textId="10401A57" w:rsidR="000931C9" w:rsidRPr="000931C9" w:rsidRDefault="000931C9" w:rsidP="007F73A5">
      <w:pPr>
        <w:shd w:val="clear" w:color="auto" w:fill="FFFFFF" w:themeFill="background1"/>
        <w:tabs>
          <w:tab w:val="left" w:pos="709"/>
          <w:tab w:val="left" w:pos="993"/>
        </w:tabs>
        <w:ind w:firstLine="709"/>
        <w:jc w:val="both"/>
        <w:rPr>
          <w:sz w:val="26"/>
          <w:szCs w:val="26"/>
        </w:rPr>
      </w:pPr>
      <w:r w:rsidRPr="000931C9">
        <w:rPr>
          <w:sz w:val="26"/>
          <w:szCs w:val="26"/>
        </w:rPr>
        <w:t xml:space="preserve">Объемы финансирования на реализацию 12-ти госпрограмм, предусмотренные законопроектом, не соответствуют представленным проектам (проектам изменений) паспортов, в том числе за счет того, что в законопроекте не </w:t>
      </w:r>
      <w:r w:rsidRPr="000931C9">
        <w:rPr>
          <w:sz w:val="26"/>
          <w:szCs w:val="26"/>
        </w:rPr>
        <w:lastRenderedPageBreak/>
        <w:t xml:space="preserve">учтены объемы </w:t>
      </w:r>
      <w:proofErr w:type="spellStart"/>
      <w:r w:rsidRPr="000931C9">
        <w:rPr>
          <w:sz w:val="26"/>
          <w:szCs w:val="26"/>
        </w:rPr>
        <w:t>софинансирования</w:t>
      </w:r>
      <w:proofErr w:type="spellEnd"/>
      <w:r w:rsidRPr="000931C9">
        <w:rPr>
          <w:sz w:val="26"/>
          <w:szCs w:val="26"/>
        </w:rPr>
        <w:t xml:space="preserve"> программных мероприятий за счет федерального бюджета (</w:t>
      </w:r>
      <w:r w:rsidRPr="000931C9">
        <w:rPr>
          <w:bCs/>
          <w:sz w:val="26"/>
          <w:szCs w:val="26"/>
        </w:rPr>
        <w:t>«Развитие агропромышленного комплекса Республики Хакасия и социальной сферы на селе»,</w:t>
      </w:r>
      <w:r w:rsidRPr="000931C9">
        <w:rPr>
          <w:sz w:val="26"/>
          <w:szCs w:val="26"/>
        </w:rPr>
        <w:t xml:space="preserve"> «Развитие лесного хозяйства Республики Хакасия»,</w:t>
      </w:r>
      <w:r w:rsidRPr="000931C9">
        <w:rPr>
          <w:bCs/>
          <w:sz w:val="26"/>
          <w:szCs w:val="26"/>
        </w:rPr>
        <w:t xml:space="preserve"> «Жилище»,</w:t>
      </w:r>
      <w:r w:rsidRPr="000931C9">
        <w:rPr>
          <w:sz w:val="26"/>
          <w:szCs w:val="26"/>
        </w:rPr>
        <w:t xml:space="preserve"> «Развитие коммунальной инфраструктуры  Республики Хакасия и обеспечение качественных жилищно-коммунальных услуг»,</w:t>
      </w:r>
      <w:r w:rsidRPr="000931C9">
        <w:rPr>
          <w:bCs/>
          <w:sz w:val="26"/>
          <w:szCs w:val="26"/>
        </w:rPr>
        <w:t xml:space="preserve"> «Содействие занятости населения Республики Хакасия», «Развитие физической культуры и спорта в Республике Хакасия»,</w:t>
      </w:r>
      <w:r w:rsidRPr="000931C9">
        <w:rPr>
          <w:sz w:val="26"/>
          <w:szCs w:val="26"/>
        </w:rPr>
        <w:t xml:space="preserve"> «Формирование комфортной городской среды и благоустройство территории муниципальных образований Республики Хакасия»,</w:t>
      </w:r>
      <w:r w:rsidRPr="000931C9">
        <w:rPr>
          <w:bCs/>
          <w:sz w:val="26"/>
          <w:szCs w:val="26"/>
        </w:rPr>
        <w:t xml:space="preserve"> «Экономическое развитие и повышение инвестиционной привлекательности Республики Хакасия», «Охрана окружающей среды, воспроизводство и использование природных ресурсов в Республике Хакасия», «Развитие промышленности и повышение ее конкурентоспособности», «Обеспечение общественного порядка и противодействие преступности в Республике Хакасия», «Развитие туризма в Республике Хакасия»).</w:t>
      </w:r>
    </w:p>
    <w:p w14:paraId="163CE1FC"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По сравнению с бюджетными ассигнованиями, установленными сводной бюджетной росписью на 2021 год, объем средств республиканского бюджета на реализацию программных расходов в 2022 году уменьшился на </w:t>
      </w:r>
      <w:r w:rsidRPr="000931C9">
        <w:rPr>
          <w:color w:val="000000"/>
          <w:sz w:val="26"/>
          <w:szCs w:val="26"/>
        </w:rPr>
        <w:t xml:space="preserve">8 058 089 </w:t>
      </w:r>
      <w:r w:rsidRPr="000931C9">
        <w:rPr>
          <w:sz w:val="26"/>
          <w:szCs w:val="26"/>
        </w:rPr>
        <w:t xml:space="preserve">тыс. рублей (на 18,5%) и составил 98,2% от общей суммы расходов республиканского бюджета. </w:t>
      </w:r>
    </w:p>
    <w:p w14:paraId="38B64D20" w14:textId="77777777" w:rsidR="000931C9" w:rsidRPr="000931C9" w:rsidRDefault="000931C9" w:rsidP="007F73A5">
      <w:pPr>
        <w:shd w:val="clear" w:color="auto" w:fill="FFFFFF" w:themeFill="background1"/>
        <w:tabs>
          <w:tab w:val="left" w:pos="709"/>
          <w:tab w:val="left" w:pos="993"/>
        </w:tabs>
        <w:ind w:firstLine="709"/>
        <w:jc w:val="both"/>
        <w:rPr>
          <w:sz w:val="26"/>
          <w:szCs w:val="26"/>
        </w:rPr>
      </w:pPr>
      <w:r w:rsidRPr="000931C9">
        <w:rPr>
          <w:sz w:val="26"/>
          <w:szCs w:val="26"/>
        </w:rPr>
        <w:t xml:space="preserve">Сокращение программных расходов на 2022 год по сравнению с 2021 годом, предусматривается по 16-ти госпрограммам в основном за счет того, что в законопроекте не предусмотрены объемы </w:t>
      </w:r>
      <w:proofErr w:type="spellStart"/>
      <w:r w:rsidRPr="000931C9">
        <w:rPr>
          <w:sz w:val="26"/>
          <w:szCs w:val="26"/>
        </w:rPr>
        <w:t>софинансирования</w:t>
      </w:r>
      <w:proofErr w:type="spellEnd"/>
      <w:r w:rsidRPr="000931C9">
        <w:rPr>
          <w:sz w:val="26"/>
          <w:szCs w:val="26"/>
        </w:rPr>
        <w:t xml:space="preserve"> за счет федерального бюджета, а также исключены отдельные расходы (например, на осуществление имущественного взноса, на строительство скотомогильников,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p w14:paraId="44B99087" w14:textId="77777777" w:rsidR="000931C9" w:rsidRPr="000931C9" w:rsidRDefault="000931C9" w:rsidP="007F73A5">
      <w:pPr>
        <w:shd w:val="clear" w:color="auto" w:fill="FFFFFF" w:themeFill="background1"/>
        <w:ind w:firstLine="708"/>
        <w:jc w:val="both"/>
        <w:rPr>
          <w:bCs/>
          <w:sz w:val="26"/>
          <w:szCs w:val="26"/>
          <w:shd w:val="clear" w:color="auto" w:fill="FFFFFF"/>
        </w:rPr>
      </w:pPr>
      <w:r w:rsidRPr="000931C9">
        <w:rPr>
          <w:bCs/>
          <w:sz w:val="26"/>
          <w:szCs w:val="26"/>
          <w:shd w:val="clear" w:color="auto" w:fill="FFFFFF"/>
        </w:rPr>
        <w:t xml:space="preserve">По результатам контрольных и экспертно-аналитических мероприятий Контрольно-счетной палатой выявлены отдельные нарушения и недостатки при </w:t>
      </w:r>
      <w:r w:rsidRPr="000931C9">
        <w:rPr>
          <w:sz w:val="26"/>
          <w:szCs w:val="26"/>
        </w:rPr>
        <w:t>планировании и реализации госпрограмм и подпрограмм</w:t>
      </w:r>
      <w:r w:rsidRPr="000931C9">
        <w:rPr>
          <w:sz w:val="26"/>
          <w:szCs w:val="26"/>
          <w:shd w:val="clear" w:color="auto" w:fill="FFFFFF"/>
        </w:rPr>
        <w:t>, влияющие на эффективность реализации мероприятий государственных программ</w:t>
      </w:r>
      <w:r w:rsidRPr="000931C9">
        <w:rPr>
          <w:bCs/>
          <w:sz w:val="26"/>
          <w:szCs w:val="26"/>
          <w:shd w:val="clear" w:color="auto" w:fill="FFFFFF"/>
        </w:rPr>
        <w:t xml:space="preserve">: </w:t>
      </w:r>
    </w:p>
    <w:p w14:paraId="1DEA64F6" w14:textId="6ED8D202" w:rsidR="000931C9" w:rsidRPr="000931C9" w:rsidRDefault="000931C9" w:rsidP="007F73A5">
      <w:pPr>
        <w:shd w:val="clear" w:color="auto" w:fill="FFFFFF" w:themeFill="background1"/>
        <w:jc w:val="both"/>
        <w:rPr>
          <w:sz w:val="26"/>
          <w:szCs w:val="26"/>
        </w:rPr>
      </w:pPr>
      <w:r w:rsidRPr="000931C9">
        <w:rPr>
          <w:bCs/>
          <w:sz w:val="26"/>
          <w:szCs w:val="26"/>
          <w:shd w:val="clear" w:color="auto" w:fill="FFFFFF"/>
        </w:rPr>
        <w:tab/>
      </w:r>
      <w:r w:rsidRPr="000931C9">
        <w:rPr>
          <w:bCs/>
          <w:i/>
          <w:sz w:val="26"/>
          <w:szCs w:val="26"/>
          <w:shd w:val="clear" w:color="auto" w:fill="FFFFFF"/>
        </w:rPr>
        <w:t>в области здравоохранения</w:t>
      </w:r>
      <w:r w:rsidRPr="000931C9">
        <w:rPr>
          <w:bCs/>
          <w:sz w:val="26"/>
          <w:szCs w:val="26"/>
          <w:shd w:val="clear" w:color="auto" w:fill="FFFFFF"/>
        </w:rPr>
        <w:t xml:space="preserve"> </w:t>
      </w:r>
      <w:r w:rsidRPr="000931C9">
        <w:rPr>
          <w:sz w:val="26"/>
          <w:szCs w:val="26"/>
        </w:rPr>
        <w:t xml:space="preserve">при реализации первичной медико-санитарной помощи отмечается снижение уровня </w:t>
      </w:r>
      <w:r w:rsidRPr="000931C9">
        <w:rPr>
          <w:iCs/>
          <w:sz w:val="26"/>
          <w:szCs w:val="26"/>
        </w:rPr>
        <w:t>укомплектованности</w:t>
      </w:r>
      <w:r w:rsidRPr="000931C9">
        <w:rPr>
          <w:sz w:val="26"/>
          <w:szCs w:val="26"/>
        </w:rPr>
        <w:t xml:space="preserve"> и увеличение коэффициента </w:t>
      </w:r>
      <w:r w:rsidRPr="000931C9">
        <w:rPr>
          <w:iCs/>
          <w:sz w:val="26"/>
          <w:szCs w:val="26"/>
        </w:rPr>
        <w:t>совместительства</w:t>
      </w:r>
      <w:r w:rsidRPr="000931C9">
        <w:rPr>
          <w:sz w:val="26"/>
          <w:szCs w:val="26"/>
        </w:rPr>
        <w:t xml:space="preserve"> врачей и среднего медицинского персонала, в рамках закупочной деятельности установлены риски, снижающие эффективность использования бюджетных средств в общей сумме 32 049,3 тыс. рублей (</w:t>
      </w:r>
      <w:proofErr w:type="spellStart"/>
      <w:r w:rsidRPr="000931C9">
        <w:rPr>
          <w:sz w:val="26"/>
          <w:szCs w:val="26"/>
        </w:rPr>
        <w:t>неразмещение</w:t>
      </w:r>
      <w:proofErr w:type="spellEnd"/>
      <w:r w:rsidRPr="000931C9">
        <w:rPr>
          <w:sz w:val="26"/>
          <w:szCs w:val="26"/>
        </w:rPr>
        <w:t xml:space="preserve">, несвоевременное размещение информации и (или) документов, подлежащих включению в реестры контрактов, несоблюдение условий контрактов в части их оплаты, поставки и монтажа модульных конструкций); допущено неэффективное использование бюджетных средств в общей сумме 15 145,7 тыс. рублей (в связи с длительным неиспользованием </w:t>
      </w:r>
      <w:proofErr w:type="spellStart"/>
      <w:r w:rsidRPr="000931C9">
        <w:rPr>
          <w:sz w:val="26"/>
          <w:szCs w:val="26"/>
        </w:rPr>
        <w:t>ФАПа</w:t>
      </w:r>
      <w:proofErr w:type="spellEnd"/>
      <w:r w:rsidRPr="000931C9">
        <w:rPr>
          <w:sz w:val="26"/>
          <w:szCs w:val="26"/>
        </w:rPr>
        <w:t xml:space="preserve"> в </w:t>
      </w:r>
      <w:proofErr w:type="spellStart"/>
      <w:r w:rsidRPr="000931C9">
        <w:rPr>
          <w:sz w:val="26"/>
          <w:szCs w:val="26"/>
        </w:rPr>
        <w:t>аале</w:t>
      </w:r>
      <w:proofErr w:type="spellEnd"/>
      <w:r w:rsidRPr="000931C9">
        <w:rPr>
          <w:sz w:val="26"/>
          <w:szCs w:val="26"/>
        </w:rPr>
        <w:t xml:space="preserve"> Верхняя База, части недвижимого имущества ФП в д. </w:t>
      </w:r>
      <w:proofErr w:type="spellStart"/>
      <w:r w:rsidRPr="000931C9">
        <w:rPr>
          <w:sz w:val="26"/>
          <w:szCs w:val="26"/>
        </w:rPr>
        <w:t>Когунек</w:t>
      </w:r>
      <w:proofErr w:type="spellEnd"/>
      <w:r w:rsidRPr="000931C9">
        <w:rPr>
          <w:sz w:val="26"/>
          <w:szCs w:val="26"/>
        </w:rPr>
        <w:t xml:space="preserve"> и в с. Подкамень, медицинского оборудования и изделий в ФП в д. </w:t>
      </w:r>
      <w:proofErr w:type="spellStart"/>
      <w:r w:rsidRPr="000931C9">
        <w:rPr>
          <w:sz w:val="26"/>
          <w:szCs w:val="26"/>
        </w:rPr>
        <w:t>Белелик</w:t>
      </w:r>
      <w:proofErr w:type="spellEnd"/>
      <w:r w:rsidRPr="000931C9">
        <w:rPr>
          <w:sz w:val="26"/>
          <w:szCs w:val="26"/>
        </w:rPr>
        <w:t>);</w:t>
      </w:r>
    </w:p>
    <w:p w14:paraId="442FE3A5" w14:textId="77777777" w:rsidR="000931C9" w:rsidRPr="000931C9" w:rsidRDefault="000931C9" w:rsidP="007F73A5">
      <w:pPr>
        <w:shd w:val="clear" w:color="auto" w:fill="FFFFFF" w:themeFill="background1"/>
        <w:jc w:val="both"/>
        <w:rPr>
          <w:sz w:val="26"/>
          <w:szCs w:val="26"/>
        </w:rPr>
      </w:pPr>
      <w:r w:rsidRPr="000931C9">
        <w:rPr>
          <w:sz w:val="26"/>
          <w:szCs w:val="26"/>
        </w:rPr>
        <w:tab/>
      </w:r>
      <w:r w:rsidRPr="000931C9">
        <w:rPr>
          <w:i/>
          <w:sz w:val="26"/>
          <w:szCs w:val="26"/>
        </w:rPr>
        <w:t xml:space="preserve">в области </w:t>
      </w:r>
      <w:r w:rsidRPr="000931C9">
        <w:rPr>
          <w:rFonts w:eastAsiaTheme="minorHAnsi"/>
          <w:i/>
          <w:sz w:val="26"/>
          <w:szCs w:val="26"/>
          <w:lang w:eastAsia="en-US"/>
        </w:rPr>
        <w:t xml:space="preserve">социального обеспечения </w:t>
      </w:r>
      <w:r w:rsidRPr="000931C9">
        <w:rPr>
          <w:sz w:val="26"/>
          <w:szCs w:val="26"/>
          <w:shd w:val="clear" w:color="auto" w:fill="FFFFFF"/>
        </w:rPr>
        <w:t xml:space="preserve">по соответствующей </w:t>
      </w:r>
      <w:r w:rsidRPr="000931C9">
        <w:rPr>
          <w:sz w:val="26"/>
          <w:szCs w:val="26"/>
        </w:rPr>
        <w:t xml:space="preserve">госпрограмме «Социальная поддержка граждан» целевые показатели, характеризующие обеспечение детей-сирот жилыми помещениями, в проверяемом периоде не выполнены. Кроме того, Администрациями Аскизского, Бейского, Ширинского районов допущено неэффективное использование средств республиканского </w:t>
      </w:r>
      <w:r w:rsidRPr="000931C9">
        <w:rPr>
          <w:sz w:val="26"/>
          <w:szCs w:val="26"/>
        </w:rPr>
        <w:lastRenderedPageBreak/>
        <w:t>бюджета в общей сумме 8,6 млн. рублей, в том числе за счет неиспользования приобретенных жилых помещений более 4-10 месяцев и приобретения жилых помещений с превышением установленной нормы площади;</w:t>
      </w:r>
    </w:p>
    <w:p w14:paraId="7C3D0635" w14:textId="77777777" w:rsidR="000931C9" w:rsidRPr="000931C9" w:rsidRDefault="000931C9" w:rsidP="007F73A5">
      <w:pPr>
        <w:shd w:val="clear" w:color="auto" w:fill="FFFFFF" w:themeFill="background1"/>
        <w:jc w:val="both"/>
        <w:rPr>
          <w:sz w:val="26"/>
          <w:szCs w:val="26"/>
        </w:rPr>
      </w:pPr>
      <w:r w:rsidRPr="000931C9">
        <w:rPr>
          <w:bCs/>
          <w:sz w:val="26"/>
          <w:szCs w:val="26"/>
          <w:shd w:val="clear" w:color="auto" w:fill="FFFFFF"/>
        </w:rPr>
        <w:tab/>
      </w:r>
      <w:r w:rsidRPr="000931C9">
        <w:rPr>
          <w:bCs/>
          <w:i/>
          <w:sz w:val="26"/>
          <w:szCs w:val="26"/>
          <w:shd w:val="clear" w:color="auto" w:fill="FFFFFF"/>
        </w:rPr>
        <w:t xml:space="preserve">в области благоустройства </w:t>
      </w:r>
      <w:r w:rsidRPr="000931C9">
        <w:rPr>
          <w:bCs/>
          <w:sz w:val="26"/>
          <w:szCs w:val="26"/>
          <w:shd w:val="clear" w:color="auto" w:fill="FFFFFF"/>
        </w:rPr>
        <w:t xml:space="preserve">при реализации </w:t>
      </w:r>
      <w:r w:rsidRPr="000931C9">
        <w:rPr>
          <w:sz w:val="26"/>
          <w:szCs w:val="26"/>
        </w:rPr>
        <w:t>госпрограммы «</w:t>
      </w:r>
      <w:r w:rsidRPr="000931C9">
        <w:rPr>
          <w:rFonts w:eastAsiaTheme="minorHAnsi"/>
          <w:bCs/>
          <w:sz w:val="26"/>
          <w:szCs w:val="26"/>
          <w:lang w:eastAsia="en-US"/>
        </w:rPr>
        <w:t xml:space="preserve">Формирование комфортной городской среды и благоустройство территории муниципальных образований Республики Хакасия» </w:t>
      </w:r>
      <w:r w:rsidRPr="000931C9">
        <w:rPr>
          <w:sz w:val="26"/>
          <w:szCs w:val="26"/>
        </w:rPr>
        <w:t xml:space="preserve">Министерством строительства и жилищно-коммунального хозяйства Республики Хакасия </w:t>
      </w:r>
      <w:r w:rsidRPr="000931C9">
        <w:rPr>
          <w:rFonts w:eastAsiaTheme="minorHAnsi"/>
          <w:bCs/>
          <w:sz w:val="26"/>
          <w:szCs w:val="26"/>
          <w:lang w:eastAsia="en-US"/>
        </w:rPr>
        <w:t xml:space="preserve">допущены нарушения бюджетного законодательства в части предоставления соответствующих субсидий (6,6 млн. рублей), муниципальными образованиями - законодательства о контрактной системе (0,9 млн. рублей), о бухгалтерском учете (17,9 млн. рублей), </w:t>
      </w:r>
      <w:r w:rsidRPr="000931C9">
        <w:rPr>
          <w:sz w:val="26"/>
          <w:szCs w:val="26"/>
        </w:rPr>
        <w:t xml:space="preserve">неправомерное и неэффективное использование бюджетных средств в части приемки работ не соответствующих условиям муниципального контракта (4,3 млн. рублей). В части паспорта госпрограммы установлены </w:t>
      </w:r>
      <w:r w:rsidRPr="000931C9">
        <w:rPr>
          <w:rFonts w:eastAsiaTheme="minorHAnsi"/>
          <w:bCs/>
          <w:sz w:val="26"/>
          <w:szCs w:val="26"/>
          <w:lang w:eastAsia="en-US"/>
        </w:rPr>
        <w:t xml:space="preserve">недостатки методологического характера - </w:t>
      </w:r>
      <w:r w:rsidRPr="000931C9">
        <w:rPr>
          <w:sz w:val="26"/>
          <w:szCs w:val="26"/>
        </w:rPr>
        <w:t>различные значения показателей по благоустройству, неполное отражение источников финансирования, результаты федерального проекта не декомпозированы для Республики Хакасия;</w:t>
      </w:r>
    </w:p>
    <w:p w14:paraId="4C241437" w14:textId="77777777" w:rsidR="000931C9" w:rsidRPr="000931C9" w:rsidRDefault="000931C9" w:rsidP="007F73A5">
      <w:pPr>
        <w:shd w:val="clear" w:color="auto" w:fill="FFFFFF" w:themeFill="background1"/>
        <w:jc w:val="both"/>
        <w:rPr>
          <w:color w:val="000000"/>
          <w:spacing w:val="5"/>
          <w:sz w:val="26"/>
          <w:szCs w:val="26"/>
        </w:rPr>
      </w:pPr>
      <w:r w:rsidRPr="000931C9">
        <w:rPr>
          <w:sz w:val="26"/>
          <w:szCs w:val="26"/>
        </w:rPr>
        <w:tab/>
      </w:r>
      <w:r w:rsidRPr="000931C9">
        <w:rPr>
          <w:i/>
          <w:sz w:val="26"/>
          <w:szCs w:val="26"/>
        </w:rPr>
        <w:t>в области охраны окружающей среды</w:t>
      </w:r>
      <w:r w:rsidRPr="000931C9">
        <w:rPr>
          <w:sz w:val="26"/>
          <w:szCs w:val="26"/>
        </w:rPr>
        <w:t xml:space="preserve"> при реализации подпрограммы «Зеленый стандарт Республики Хакасия» госпрограммы </w:t>
      </w:r>
      <w:r w:rsidRPr="000931C9">
        <w:rPr>
          <w:sz w:val="26"/>
          <w:szCs w:val="26"/>
          <w:shd w:val="clear" w:color="auto" w:fill="FFFFFF"/>
        </w:rPr>
        <w:t>«Охрана окружающей среды, воспроизводство и использование природных ресурсов в Республике Хакасия</w:t>
      </w:r>
      <w:r w:rsidRPr="000931C9">
        <w:rPr>
          <w:sz w:val="26"/>
          <w:szCs w:val="26"/>
        </w:rPr>
        <w:t xml:space="preserve">» установлено неэффективное </w:t>
      </w:r>
      <w:r w:rsidRPr="000931C9">
        <w:rPr>
          <w:color w:val="000000"/>
          <w:spacing w:val="5"/>
          <w:sz w:val="26"/>
          <w:szCs w:val="26"/>
        </w:rPr>
        <w:t>использование бюджетных средств в части отсутствия аккредитации на приобретенную экологическую лабораторию (15 млн. рублей), а также установлены расхождения в фактических значениях показателя, характеризующего к</w:t>
      </w:r>
      <w:r w:rsidRPr="000931C9">
        <w:rPr>
          <w:color w:val="000000"/>
          <w:sz w:val="26"/>
          <w:szCs w:val="26"/>
        </w:rPr>
        <w:t>оличество объектов экологического мониторинга;</w:t>
      </w:r>
    </w:p>
    <w:p w14:paraId="1F2870A7" w14:textId="77777777" w:rsidR="000931C9" w:rsidRPr="000931C9" w:rsidRDefault="000931C9" w:rsidP="007F73A5">
      <w:pPr>
        <w:shd w:val="clear" w:color="auto" w:fill="FFFFFF" w:themeFill="background1"/>
        <w:ind w:firstLine="708"/>
        <w:jc w:val="both"/>
        <w:rPr>
          <w:sz w:val="26"/>
          <w:szCs w:val="26"/>
        </w:rPr>
      </w:pPr>
      <w:r w:rsidRPr="000931C9">
        <w:rPr>
          <w:i/>
          <w:sz w:val="26"/>
          <w:szCs w:val="26"/>
        </w:rPr>
        <w:t xml:space="preserve">в ходе </w:t>
      </w:r>
      <w:r w:rsidRPr="000931C9">
        <w:rPr>
          <w:i/>
          <w:color w:val="000000"/>
          <w:sz w:val="26"/>
          <w:szCs w:val="26"/>
        </w:rPr>
        <w:t>финансово-экономической экспертизы проектов госпрограмм</w:t>
      </w:r>
      <w:r w:rsidRPr="000931C9">
        <w:rPr>
          <w:b/>
          <w:bCs/>
          <w:sz w:val="26"/>
          <w:szCs w:val="26"/>
        </w:rPr>
        <w:t xml:space="preserve"> </w:t>
      </w:r>
      <w:r w:rsidRPr="000931C9">
        <w:rPr>
          <w:sz w:val="26"/>
          <w:szCs w:val="26"/>
        </w:rPr>
        <w:t>установлено нарушение Порядка разработки госпрограмм № 221, в том числе по госпрограмме:</w:t>
      </w:r>
    </w:p>
    <w:p w14:paraId="6D767502" w14:textId="77777777" w:rsidR="000931C9" w:rsidRPr="000931C9" w:rsidRDefault="000931C9" w:rsidP="007F73A5">
      <w:pPr>
        <w:shd w:val="clear" w:color="auto" w:fill="FFFFFF" w:themeFill="background1"/>
        <w:jc w:val="both"/>
        <w:rPr>
          <w:sz w:val="26"/>
          <w:szCs w:val="26"/>
        </w:rPr>
      </w:pPr>
      <w:r w:rsidRPr="000931C9">
        <w:rPr>
          <w:color w:val="000000"/>
          <w:spacing w:val="5"/>
          <w:sz w:val="26"/>
          <w:szCs w:val="26"/>
        </w:rPr>
        <w:tab/>
      </w:r>
      <w:r w:rsidRPr="000931C9">
        <w:rPr>
          <w:rFonts w:eastAsiaTheme="minorHAnsi"/>
          <w:sz w:val="26"/>
          <w:szCs w:val="26"/>
          <w:lang w:eastAsia="en-US"/>
        </w:rPr>
        <w:t>«</w:t>
      </w:r>
      <w:r w:rsidRPr="000931C9">
        <w:rPr>
          <w:sz w:val="26"/>
          <w:szCs w:val="26"/>
        </w:rPr>
        <w:t>Развитие туризма в Республике Хакасия</w:t>
      </w:r>
      <w:r w:rsidRPr="000931C9">
        <w:rPr>
          <w:rFonts w:eastAsiaTheme="minorHAnsi"/>
          <w:sz w:val="26"/>
          <w:szCs w:val="26"/>
          <w:lang w:eastAsia="en-US"/>
        </w:rPr>
        <w:t xml:space="preserve">» - </w:t>
      </w:r>
      <w:r w:rsidRPr="000931C9">
        <w:rPr>
          <w:sz w:val="26"/>
          <w:szCs w:val="26"/>
        </w:rPr>
        <w:t xml:space="preserve">в части представления проекта госпрограммы позднее установленного срока, а также отсутствия: показателей, характеризующих производительность труда или создание рабочих мест в сфере туризма; информации о финансовом обеспечении госпрограммы за пределами 2024 года (при сроке реализации до 2027 года); наиболее важных социально значимых контрольных событий в плане реализации госпрограммы с указанием их сроков реализации, ресурсного обеспечения и ожидаемых результатов. Кроме того, отдельные показатели и объемы финансирования </w:t>
      </w:r>
      <w:r w:rsidRPr="000931C9">
        <w:rPr>
          <w:color w:val="000000"/>
          <w:sz w:val="26"/>
          <w:szCs w:val="26"/>
        </w:rPr>
        <w:t xml:space="preserve">не согласуются с данными пояснительной записки и </w:t>
      </w:r>
      <w:r w:rsidRPr="000931C9">
        <w:rPr>
          <w:sz w:val="26"/>
          <w:szCs w:val="26"/>
        </w:rPr>
        <w:t>информацией по разрабатываемой государственной программе;</w:t>
      </w:r>
    </w:p>
    <w:p w14:paraId="7473AC5C" w14:textId="4A747CA5"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rFonts w:eastAsiaTheme="minorHAnsi"/>
          <w:sz w:val="26"/>
          <w:szCs w:val="26"/>
          <w:lang w:eastAsia="en-US"/>
        </w:rPr>
        <w:t>«</w:t>
      </w:r>
      <w:r w:rsidRPr="000931C9">
        <w:rPr>
          <w:bCs/>
          <w:sz w:val="26"/>
          <w:szCs w:val="26"/>
        </w:rPr>
        <w:t>Сохранение и развитие хакасского языка</w:t>
      </w:r>
      <w:r w:rsidRPr="000931C9">
        <w:rPr>
          <w:rFonts w:eastAsiaTheme="minorHAnsi"/>
          <w:sz w:val="26"/>
          <w:szCs w:val="26"/>
          <w:lang w:eastAsia="en-US"/>
        </w:rPr>
        <w:t xml:space="preserve">» - </w:t>
      </w:r>
      <w:r w:rsidRPr="000931C9">
        <w:rPr>
          <w:sz w:val="26"/>
          <w:szCs w:val="26"/>
        </w:rPr>
        <w:t xml:space="preserve">в части </w:t>
      </w:r>
      <w:r w:rsidR="00273A97" w:rsidRPr="00273A97">
        <w:rPr>
          <w:sz w:val="26"/>
          <w:szCs w:val="26"/>
        </w:rPr>
        <w:t>утверждения паспорта госпрограммы позднее предельно установленного срока</w:t>
      </w:r>
      <w:r w:rsidR="00273A97">
        <w:rPr>
          <w:sz w:val="26"/>
          <w:szCs w:val="26"/>
        </w:rPr>
        <w:t>,</w:t>
      </w:r>
      <w:r w:rsidR="00273A97" w:rsidRPr="00273A97">
        <w:rPr>
          <w:sz w:val="26"/>
          <w:szCs w:val="26"/>
        </w:rPr>
        <w:t xml:space="preserve"> </w:t>
      </w:r>
      <w:r w:rsidRPr="000931C9">
        <w:rPr>
          <w:sz w:val="26"/>
          <w:szCs w:val="26"/>
        </w:rPr>
        <w:t>установления цели госпрограммы, не соответствующей требованиям об измеримости и достижимости, отсутствия информации об объеме финансирования госпрограммы в целом и сведений о значениях конечных результатов госпрограммы, также отмечены недостатки отдельных показателей. Кроме того, данные по ресурсному обеспечению отдельных мероприятий проекта госпрограммы в разрезе ГРБС не соответствуют сводным значениям, а также данным, представленным в пояснительной записке и информации по разрабатываемой госпрограмме.</w:t>
      </w:r>
    </w:p>
    <w:p w14:paraId="14A82F26" w14:textId="77777777" w:rsidR="000931C9" w:rsidRPr="000931C9" w:rsidRDefault="000931C9" w:rsidP="007F73A5">
      <w:pPr>
        <w:shd w:val="clear" w:color="auto" w:fill="FFFFFF" w:themeFill="background1"/>
        <w:ind w:firstLine="708"/>
        <w:jc w:val="both"/>
        <w:rPr>
          <w:sz w:val="26"/>
          <w:szCs w:val="26"/>
        </w:rPr>
      </w:pPr>
      <w:r w:rsidRPr="000931C9">
        <w:rPr>
          <w:color w:val="000000"/>
          <w:sz w:val="26"/>
          <w:szCs w:val="26"/>
        </w:rPr>
        <w:t>6.3. Непрограммные расходы в сфере установленных функций органов государственной власти (государственных органов, государственных учреждений) Республики Хакасия в</w:t>
      </w:r>
      <w:r w:rsidRPr="000931C9">
        <w:rPr>
          <w:sz w:val="26"/>
          <w:szCs w:val="26"/>
        </w:rPr>
        <w:t xml:space="preserve"> общем объеме распределенных расходов республиканского </w:t>
      </w:r>
      <w:r w:rsidRPr="000931C9">
        <w:rPr>
          <w:sz w:val="26"/>
          <w:szCs w:val="26"/>
        </w:rPr>
        <w:lastRenderedPageBreak/>
        <w:t xml:space="preserve">бюджета составят в 2022 году </w:t>
      </w:r>
      <w:r w:rsidRPr="000931C9">
        <w:rPr>
          <w:bCs/>
          <w:color w:val="000000"/>
          <w:sz w:val="26"/>
          <w:szCs w:val="26"/>
        </w:rPr>
        <w:t xml:space="preserve">636 440 </w:t>
      </w:r>
      <w:r w:rsidRPr="000931C9">
        <w:rPr>
          <w:sz w:val="26"/>
          <w:szCs w:val="26"/>
        </w:rPr>
        <w:t xml:space="preserve">тыс. рублей, или </w:t>
      </w:r>
      <w:r w:rsidRPr="000931C9">
        <w:rPr>
          <w:bCs/>
          <w:sz w:val="26"/>
          <w:szCs w:val="26"/>
        </w:rPr>
        <w:t>1,8</w:t>
      </w:r>
      <w:r w:rsidRPr="000931C9">
        <w:rPr>
          <w:sz w:val="26"/>
          <w:szCs w:val="26"/>
        </w:rPr>
        <w:t xml:space="preserve">%, в 2023 году – </w:t>
      </w:r>
      <w:r w:rsidRPr="000931C9">
        <w:rPr>
          <w:bCs/>
          <w:color w:val="000000"/>
          <w:sz w:val="26"/>
          <w:szCs w:val="26"/>
        </w:rPr>
        <w:t xml:space="preserve">663 469 </w:t>
      </w:r>
      <w:r w:rsidRPr="000931C9">
        <w:rPr>
          <w:sz w:val="26"/>
          <w:szCs w:val="26"/>
        </w:rPr>
        <w:t xml:space="preserve">тыс. рублей (1,9%) и в 2024 году – </w:t>
      </w:r>
      <w:r w:rsidRPr="000931C9">
        <w:rPr>
          <w:bCs/>
          <w:color w:val="000000"/>
          <w:sz w:val="26"/>
          <w:szCs w:val="26"/>
        </w:rPr>
        <w:t>595 144</w:t>
      </w:r>
      <w:r w:rsidRPr="000931C9">
        <w:rPr>
          <w:bCs/>
          <w:sz w:val="26"/>
          <w:szCs w:val="26"/>
        </w:rPr>
        <w:t xml:space="preserve"> тыс</w:t>
      </w:r>
      <w:r w:rsidRPr="000931C9">
        <w:rPr>
          <w:sz w:val="26"/>
          <w:szCs w:val="26"/>
        </w:rPr>
        <w:t>. рублей (1,7%).</w:t>
      </w:r>
    </w:p>
    <w:p w14:paraId="132583AC"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Снижение объемов бюджетных ассигнований наблюдается на обеспечение деятельности законодательного (представительного) органа государственной власти Республики Хакасия на 3618 тыс. рублей (на 2,5%), на обеспечение деятельности органов государственной власти (государственных органов, государственных учреждений) Республики Хакасия» на </w:t>
      </w:r>
      <w:r w:rsidRPr="000931C9">
        <w:rPr>
          <w:color w:val="000000"/>
          <w:sz w:val="26"/>
          <w:szCs w:val="26"/>
        </w:rPr>
        <w:t>29 548 тыс. рублей (</w:t>
      </w:r>
      <w:r w:rsidRPr="000931C9">
        <w:rPr>
          <w:sz w:val="26"/>
          <w:szCs w:val="26"/>
        </w:rPr>
        <w:t>на 7,6%) и Резервные фонды Республики Хакасия на 369 тыс. рублей (на 9,5%).</w:t>
      </w:r>
    </w:p>
    <w:p w14:paraId="2139202C"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Наибольшее увеличение объема бюджетных ассигнований наблюдается на обеспечение функционирования Избирательной комиссии Республики Хакасия на 25 881 тыс. рублей (на 50,9%), что обусловлено в основном проведением выборов в представительные органы муниципальных образований и глав муниципальных образований Республики Хакасия.</w:t>
      </w:r>
    </w:p>
    <w:p w14:paraId="279404CA"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6.4. Объем бюджетных ассигнований, предусмотренный на предоставление субсидий республиканским государственным учреждениям, в общем объеме распределенных расходов республиканского бюджета в 2022 году составляет </w:t>
      </w:r>
      <w:r w:rsidRPr="000931C9">
        <w:rPr>
          <w:color w:val="000000"/>
          <w:sz w:val="26"/>
          <w:szCs w:val="26"/>
        </w:rPr>
        <w:t>18,4</w:t>
      </w:r>
      <w:r w:rsidRPr="000931C9">
        <w:rPr>
          <w:sz w:val="26"/>
          <w:szCs w:val="26"/>
        </w:rPr>
        <w:t>% (</w:t>
      </w:r>
      <w:r w:rsidRPr="000931C9">
        <w:rPr>
          <w:color w:val="000000"/>
          <w:sz w:val="26"/>
          <w:szCs w:val="26"/>
        </w:rPr>
        <w:t xml:space="preserve">6 629 627 </w:t>
      </w:r>
      <w:r w:rsidRPr="000931C9">
        <w:rPr>
          <w:sz w:val="26"/>
          <w:szCs w:val="26"/>
        </w:rPr>
        <w:t xml:space="preserve">тыс. рублей), в 2023 году – </w:t>
      </w:r>
      <w:r w:rsidRPr="000931C9">
        <w:rPr>
          <w:color w:val="000000"/>
          <w:sz w:val="26"/>
          <w:szCs w:val="26"/>
        </w:rPr>
        <w:t>18,5</w:t>
      </w:r>
      <w:r w:rsidRPr="000931C9">
        <w:rPr>
          <w:sz w:val="26"/>
          <w:szCs w:val="26"/>
        </w:rPr>
        <w:t>% (</w:t>
      </w:r>
      <w:r w:rsidRPr="000931C9">
        <w:rPr>
          <w:color w:val="000000"/>
          <w:sz w:val="26"/>
          <w:szCs w:val="26"/>
        </w:rPr>
        <w:t xml:space="preserve">6 319 741 </w:t>
      </w:r>
      <w:r w:rsidRPr="000931C9">
        <w:rPr>
          <w:sz w:val="26"/>
          <w:szCs w:val="26"/>
        </w:rPr>
        <w:t xml:space="preserve">тыс. рублей) и в 2024 году – </w:t>
      </w:r>
      <w:r w:rsidRPr="000931C9">
        <w:rPr>
          <w:color w:val="000000"/>
          <w:sz w:val="26"/>
          <w:szCs w:val="26"/>
        </w:rPr>
        <w:t>18,5</w:t>
      </w:r>
      <w:r w:rsidRPr="000931C9">
        <w:rPr>
          <w:sz w:val="26"/>
          <w:szCs w:val="26"/>
        </w:rPr>
        <w:t>% (</w:t>
      </w:r>
      <w:r w:rsidRPr="000931C9">
        <w:rPr>
          <w:color w:val="000000"/>
          <w:sz w:val="26"/>
          <w:szCs w:val="26"/>
        </w:rPr>
        <w:t>6 356 114</w:t>
      </w:r>
      <w:r w:rsidRPr="000931C9">
        <w:rPr>
          <w:sz w:val="26"/>
          <w:szCs w:val="26"/>
        </w:rPr>
        <w:t xml:space="preserve"> тыс. рублей).</w:t>
      </w:r>
    </w:p>
    <w:p w14:paraId="748873D3"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На финансовое обеспечение государственных заданий бюджетным и автономным учреждениям в 2022 году предусмотрены бюджетные ассигнования по 11-ти главным распорядителям бюджетных средств. Наибольший объем бюджетных ассигнований в 2022 году предусмотрен учреждениям Министерства здравоохранения Республики Хакасия – 2 056 558 тыс. рублей (31% общего объема средств субсидий), Министерства образования и науки Республики Хакасия – </w:t>
      </w:r>
      <w:r w:rsidRPr="000931C9">
        <w:rPr>
          <w:sz w:val="26"/>
          <w:szCs w:val="26"/>
        </w:rPr>
        <w:br/>
        <w:t xml:space="preserve">1 887 715 тыс. рублей (28,5%). </w:t>
      </w:r>
    </w:p>
    <w:p w14:paraId="31D05991"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6.5. Объем бюджетных ассигнований, предусмотренный на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в общем объеме распределенных расходов республиканского бюджета в 2022 году составляет 3,9% (1 423 560 тыс. рублей), в 2023 году – 3,5% (1 208 492 тыс. рублей), в 2024 году – 3,5% (1 214 377 тыс. рублей).</w:t>
      </w:r>
    </w:p>
    <w:p w14:paraId="2108E984" w14:textId="77777777" w:rsidR="000931C9" w:rsidRPr="000931C9" w:rsidRDefault="000931C9" w:rsidP="007F73A5">
      <w:pPr>
        <w:shd w:val="clear" w:color="auto" w:fill="FFFFFF" w:themeFill="background1"/>
        <w:autoSpaceDE w:val="0"/>
        <w:autoSpaceDN w:val="0"/>
        <w:adjustRightInd w:val="0"/>
        <w:ind w:firstLine="709"/>
        <w:jc w:val="both"/>
        <w:rPr>
          <w:rFonts w:eastAsiaTheme="minorHAnsi"/>
          <w:b/>
          <w:bCs/>
          <w:color w:val="000000" w:themeColor="text1"/>
          <w:sz w:val="26"/>
          <w:szCs w:val="26"/>
          <w:lang w:eastAsia="en-US"/>
        </w:rPr>
      </w:pPr>
      <w:r w:rsidRPr="000931C9">
        <w:rPr>
          <w:rFonts w:eastAsiaTheme="minorHAnsi"/>
          <w:color w:val="000000" w:themeColor="text1"/>
          <w:sz w:val="26"/>
          <w:szCs w:val="26"/>
          <w:lang w:eastAsia="en-US"/>
        </w:rPr>
        <w:t xml:space="preserve">Субсидии юридическим лицам (кроме некоммерческих организаций), индивидуальным предпринимателям, физическим лицам в 2022 году предусмотрены по 9-ти главным распорядителям, при этом объем субсидии по сравнению с бюджетными ассигнованиями, установленными сводной бюджетной росписью на 2021 год, уменьшен на 5,3%, или на 80 004 тыс. рублей. Наибольший объем бюджетных ассигнований предусмотрен по </w:t>
      </w:r>
      <w:r w:rsidRPr="000931C9">
        <w:rPr>
          <w:rFonts w:eastAsiaTheme="minorHAnsi"/>
          <w:sz w:val="26"/>
          <w:szCs w:val="26"/>
          <w:lang w:eastAsia="en-US"/>
        </w:rPr>
        <w:t>Министерству сельского хозяйства и продовольствия Республики Хакасия – 431 023 тыс. рублей, или 30,3% общего объема данных субсидий, Государственному комитету энергетики и тарифного регулирования Республики Хакасия – 398 198 тыс. рублей (28%) и Министерству экономического развития Республики Хакасия – 229 760 тыс. рублей (16,1%).</w:t>
      </w:r>
    </w:p>
    <w:p w14:paraId="6DF33E9F"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6.6. Объем бюджетных ассигнований на исполнение публичных нормативных обязательств законопроектом предусмотрен на 2022 год в объеме 1 589 711 тыс. рублей, или 5,2% общих распределенных расходов, на 2023 год – 1 735 227 тыс. рублей (5,1%) и на 2024 год – 1 781 316 тыс. рублей (5,2%).</w:t>
      </w:r>
    </w:p>
    <w:p w14:paraId="27B65984" w14:textId="77777777" w:rsidR="000931C9" w:rsidRPr="000931C9" w:rsidRDefault="000931C9"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0931C9">
        <w:rPr>
          <w:sz w:val="26"/>
          <w:szCs w:val="26"/>
        </w:rPr>
        <w:t xml:space="preserve">Наибольший объем бюджетных ассигнований на исполнение публичных нормативных обязательств по законопроекту предусматривается по разделу «Социальная политика», удельный вес которых в 2022 и 2024 годах составляет </w:t>
      </w:r>
      <w:r w:rsidRPr="000931C9">
        <w:rPr>
          <w:sz w:val="26"/>
          <w:szCs w:val="26"/>
        </w:rPr>
        <w:lastRenderedPageBreak/>
        <w:t>99,2%, в 2023 году – 99,1%.</w:t>
      </w:r>
    </w:p>
    <w:p w14:paraId="1994EB42" w14:textId="77777777" w:rsidR="000931C9" w:rsidRPr="000931C9" w:rsidRDefault="000931C9" w:rsidP="007F73A5">
      <w:pPr>
        <w:widowControl w:val="0"/>
        <w:shd w:val="clear" w:color="auto" w:fill="FFFFFF" w:themeFill="background1"/>
        <w:overflowPunct w:val="0"/>
        <w:autoSpaceDE w:val="0"/>
        <w:autoSpaceDN w:val="0"/>
        <w:adjustRightInd w:val="0"/>
        <w:ind w:firstLine="709"/>
        <w:jc w:val="both"/>
        <w:textAlignment w:val="baseline"/>
        <w:rPr>
          <w:iCs/>
          <w:sz w:val="26"/>
          <w:szCs w:val="26"/>
        </w:rPr>
      </w:pPr>
      <w:r w:rsidRPr="000931C9">
        <w:rPr>
          <w:sz w:val="26"/>
          <w:szCs w:val="26"/>
        </w:rPr>
        <w:t xml:space="preserve">Расчет ассигнований республиканского бюджета на исполнение публичных нормативных обязательств на 2022 – 2024 годы произведен с учетом показателей численности населения Республики Хакасия, пользующихся социальными выплатами в соответствии с действующим законодательством. При этом </w:t>
      </w:r>
      <w:r w:rsidRPr="000931C9">
        <w:rPr>
          <w:iCs/>
          <w:sz w:val="26"/>
          <w:szCs w:val="26"/>
        </w:rPr>
        <w:t>законопроектом на 2022-2024 годы не планируются бюджетные ассигнования по отдельным публичным нормативным обязательствам, финансирование которых предусмотрено за счет средств федерального бюджета.</w:t>
      </w:r>
    </w:p>
    <w:p w14:paraId="0111EF57"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6.7. Объем бюджетных ассигнований дорожного фонда Республики Хакасия установлен </w:t>
      </w:r>
      <w:r w:rsidRPr="000931C9">
        <w:rPr>
          <w:bCs/>
          <w:sz w:val="26"/>
          <w:szCs w:val="26"/>
        </w:rPr>
        <w:t xml:space="preserve">в соответствии с прогнозируемым объемом доходов республиканского бюджета, являющихся </w:t>
      </w:r>
      <w:r w:rsidRPr="000931C9">
        <w:rPr>
          <w:sz w:val="26"/>
          <w:szCs w:val="26"/>
        </w:rPr>
        <w:t>источниками его формирования, в том числе:</w:t>
      </w:r>
    </w:p>
    <w:p w14:paraId="28177E1A"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 xml:space="preserve">на 2022 год </w:t>
      </w:r>
      <w:r w:rsidRPr="000931C9">
        <w:rPr>
          <w:sz w:val="26"/>
          <w:szCs w:val="26"/>
          <w:lang w:val="ru-MD"/>
        </w:rPr>
        <w:t xml:space="preserve">– </w:t>
      </w:r>
      <w:r w:rsidRPr="000931C9">
        <w:rPr>
          <w:sz w:val="26"/>
          <w:szCs w:val="26"/>
        </w:rPr>
        <w:t>2 614 040 тыс. рублей, со снижением на 8,4% к 2021 году;</w:t>
      </w:r>
    </w:p>
    <w:p w14:paraId="284D6658"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 xml:space="preserve">на 2023 год </w:t>
      </w:r>
      <w:r w:rsidRPr="000931C9">
        <w:rPr>
          <w:sz w:val="26"/>
          <w:szCs w:val="26"/>
          <w:lang w:val="ru-MD"/>
        </w:rPr>
        <w:t xml:space="preserve">– </w:t>
      </w:r>
      <w:r w:rsidRPr="000931C9">
        <w:rPr>
          <w:sz w:val="26"/>
          <w:szCs w:val="26"/>
        </w:rPr>
        <w:t>2 820 595 тыс. рублей, с ростом на 7,9% к 2022 году;</w:t>
      </w:r>
    </w:p>
    <w:p w14:paraId="3C5BF41B"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 xml:space="preserve">на 2024 год </w:t>
      </w:r>
      <w:r w:rsidRPr="000931C9">
        <w:rPr>
          <w:sz w:val="26"/>
          <w:szCs w:val="26"/>
          <w:lang w:val="ru-MD"/>
        </w:rPr>
        <w:t xml:space="preserve">– </w:t>
      </w:r>
      <w:r w:rsidRPr="000931C9">
        <w:rPr>
          <w:sz w:val="26"/>
          <w:szCs w:val="26"/>
        </w:rPr>
        <w:t>2 896 162 тыс. рублей, с ростом на 2,7% к 2023 году.</w:t>
      </w:r>
    </w:p>
    <w:p w14:paraId="2EB07F7F" w14:textId="77777777" w:rsidR="000931C9" w:rsidRPr="000931C9" w:rsidRDefault="000931C9" w:rsidP="007F73A5">
      <w:pPr>
        <w:shd w:val="clear" w:color="auto" w:fill="FFFFFF" w:themeFill="background1"/>
        <w:ind w:firstLine="708"/>
        <w:jc w:val="both"/>
        <w:rPr>
          <w:sz w:val="26"/>
          <w:szCs w:val="26"/>
          <w:lang w:val="ru-MD"/>
        </w:rPr>
      </w:pPr>
      <w:r w:rsidRPr="000931C9">
        <w:rPr>
          <w:sz w:val="26"/>
          <w:szCs w:val="26"/>
          <w:lang w:val="ru-MD"/>
        </w:rPr>
        <w:t xml:space="preserve">Основную долю </w:t>
      </w:r>
      <w:r w:rsidRPr="000931C9">
        <w:rPr>
          <w:sz w:val="26"/>
          <w:szCs w:val="26"/>
        </w:rPr>
        <w:t>доходных источников формирования дорожного фонда Республики Хакасия на 2022 год (92</w:t>
      </w:r>
      <w:r w:rsidRPr="000931C9">
        <w:rPr>
          <w:sz w:val="26"/>
          <w:szCs w:val="26"/>
          <w:lang w:val="ru-MD"/>
        </w:rPr>
        <w:t xml:space="preserve">%) </w:t>
      </w:r>
      <w:r w:rsidRPr="000931C9">
        <w:rPr>
          <w:sz w:val="26"/>
          <w:szCs w:val="26"/>
        </w:rPr>
        <w:t>и плановый период 2023 и 2024 годов</w:t>
      </w:r>
      <w:r w:rsidRPr="000931C9">
        <w:rPr>
          <w:sz w:val="26"/>
          <w:szCs w:val="26"/>
          <w:lang w:val="ru-MD"/>
        </w:rPr>
        <w:t xml:space="preserve"> </w:t>
      </w:r>
      <w:r w:rsidRPr="000931C9">
        <w:rPr>
          <w:sz w:val="26"/>
          <w:szCs w:val="26"/>
        </w:rPr>
        <w:t xml:space="preserve">(92,1% и 94,2% соответственно) </w:t>
      </w:r>
      <w:r w:rsidRPr="000931C9">
        <w:rPr>
          <w:sz w:val="26"/>
          <w:szCs w:val="26"/>
          <w:lang w:val="ru-MD"/>
        </w:rPr>
        <w:t>составляют два источника, в том числе:</w:t>
      </w:r>
    </w:p>
    <w:p w14:paraId="4417F876" w14:textId="77777777" w:rsidR="000931C9" w:rsidRPr="000931C9" w:rsidRDefault="000931C9" w:rsidP="007F73A5">
      <w:pPr>
        <w:shd w:val="clear" w:color="auto" w:fill="FFFFFF" w:themeFill="background1"/>
        <w:ind w:firstLine="708"/>
        <w:jc w:val="both"/>
        <w:rPr>
          <w:sz w:val="26"/>
          <w:szCs w:val="26"/>
          <w:lang w:val="ru-MD"/>
        </w:rPr>
      </w:pPr>
      <w:r w:rsidRPr="000931C9">
        <w:rPr>
          <w:sz w:val="26"/>
          <w:szCs w:val="26"/>
        </w:rPr>
        <w:t xml:space="preserve">доходы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республиканский бюджет </w:t>
      </w:r>
      <w:bookmarkStart w:id="104" w:name="_Hlk87002600"/>
      <w:r w:rsidRPr="000931C9">
        <w:rPr>
          <w:sz w:val="26"/>
          <w:szCs w:val="26"/>
          <w:lang w:val="ru-MD"/>
        </w:rPr>
        <w:t xml:space="preserve">в 2022 году – </w:t>
      </w:r>
      <w:bookmarkEnd w:id="104"/>
      <w:r w:rsidRPr="000931C9">
        <w:rPr>
          <w:sz w:val="26"/>
          <w:szCs w:val="26"/>
        </w:rPr>
        <w:t>73,3</w:t>
      </w:r>
      <w:r w:rsidRPr="000931C9">
        <w:rPr>
          <w:sz w:val="26"/>
          <w:szCs w:val="26"/>
          <w:lang w:val="ru-MD"/>
        </w:rPr>
        <w:t>%, в 2023 году – 74,2%, и 2024 году – 75,7%;</w:t>
      </w:r>
    </w:p>
    <w:p w14:paraId="66A3B216" w14:textId="77777777" w:rsidR="000931C9" w:rsidRPr="000931C9" w:rsidRDefault="000931C9" w:rsidP="007F73A5">
      <w:pPr>
        <w:shd w:val="clear" w:color="auto" w:fill="FFFFFF" w:themeFill="background1"/>
        <w:ind w:firstLine="708"/>
        <w:jc w:val="both"/>
        <w:rPr>
          <w:sz w:val="26"/>
          <w:szCs w:val="26"/>
          <w:lang w:val="ru-MD"/>
        </w:rPr>
      </w:pPr>
      <w:r w:rsidRPr="000931C9">
        <w:rPr>
          <w:sz w:val="26"/>
          <w:szCs w:val="26"/>
          <w:lang w:val="ru-MD"/>
        </w:rPr>
        <w:t xml:space="preserve"> транспортный налог – в 2022 году 18,7%, в 2023 году – 17,9%, и 2024 году – 18,5%.</w:t>
      </w:r>
    </w:p>
    <w:p w14:paraId="30F3F36C" w14:textId="77777777" w:rsidR="000931C9" w:rsidRPr="000931C9" w:rsidRDefault="000931C9"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0931C9">
        <w:rPr>
          <w:sz w:val="26"/>
          <w:szCs w:val="26"/>
        </w:rPr>
        <w:t>Бюджетные ассигнования дорожного фонда</w:t>
      </w:r>
      <w:r w:rsidRPr="000931C9">
        <w:rPr>
          <w:b/>
          <w:sz w:val="26"/>
          <w:szCs w:val="26"/>
        </w:rPr>
        <w:t xml:space="preserve"> </w:t>
      </w:r>
      <w:r w:rsidRPr="000931C9">
        <w:rPr>
          <w:sz w:val="26"/>
          <w:szCs w:val="26"/>
        </w:rPr>
        <w:t xml:space="preserve">Республики Хакасия на 2022 год и плановый период 2023 и 2024 годов предусмотрены </w:t>
      </w:r>
      <w:r w:rsidRPr="000931C9">
        <w:rPr>
          <w:bCs/>
          <w:sz w:val="26"/>
          <w:szCs w:val="26"/>
        </w:rPr>
        <w:t xml:space="preserve">в составе 4-х госпрограмм: «Развитие транспортной системы </w:t>
      </w:r>
      <w:r w:rsidRPr="000931C9">
        <w:rPr>
          <w:rFonts w:eastAsiaTheme="minorHAnsi"/>
          <w:sz w:val="26"/>
          <w:szCs w:val="26"/>
          <w:lang w:eastAsia="en-US"/>
        </w:rPr>
        <w:t>Республики Хакасия</w:t>
      </w:r>
      <w:r w:rsidRPr="000931C9">
        <w:rPr>
          <w:bCs/>
          <w:sz w:val="26"/>
          <w:szCs w:val="26"/>
        </w:rPr>
        <w:t xml:space="preserve">», </w:t>
      </w:r>
      <w:r w:rsidRPr="000931C9">
        <w:rPr>
          <w:sz w:val="26"/>
          <w:szCs w:val="26"/>
        </w:rPr>
        <w:t>«Жилище»,</w:t>
      </w:r>
      <w:r w:rsidRPr="000931C9">
        <w:rPr>
          <w:bCs/>
          <w:sz w:val="26"/>
          <w:szCs w:val="26"/>
        </w:rPr>
        <w:t xml:space="preserve"> </w:t>
      </w:r>
      <w:r w:rsidRPr="000931C9">
        <w:rPr>
          <w:sz w:val="26"/>
          <w:szCs w:val="26"/>
        </w:rPr>
        <w:t>«Развитие агропромышленного комплекса Республики Хакасия и социальной сферы на селе» и «Повышение эффективности управления общественными (государственными и муниципальными) финансами Республики Хакасия» по двум разделам, подразделам классификации р</w:t>
      </w:r>
      <w:r w:rsidRPr="000931C9">
        <w:rPr>
          <w:bCs/>
          <w:sz w:val="26"/>
          <w:szCs w:val="26"/>
        </w:rPr>
        <w:t>асходов республиканского бюджета:</w:t>
      </w:r>
    </w:p>
    <w:p w14:paraId="19CE52A0" w14:textId="77777777" w:rsidR="000931C9" w:rsidRPr="000931C9" w:rsidRDefault="000931C9" w:rsidP="007F73A5">
      <w:pPr>
        <w:shd w:val="clear" w:color="auto" w:fill="FFFFFF" w:themeFill="background1"/>
        <w:overflowPunct w:val="0"/>
        <w:autoSpaceDE w:val="0"/>
        <w:autoSpaceDN w:val="0"/>
        <w:adjustRightInd w:val="0"/>
        <w:ind w:right="-1" w:firstLine="709"/>
        <w:jc w:val="both"/>
        <w:textAlignment w:val="baseline"/>
        <w:rPr>
          <w:bCs/>
          <w:sz w:val="26"/>
          <w:szCs w:val="26"/>
        </w:rPr>
      </w:pPr>
      <w:r w:rsidRPr="000931C9">
        <w:rPr>
          <w:bCs/>
          <w:sz w:val="26"/>
          <w:szCs w:val="26"/>
        </w:rPr>
        <w:t xml:space="preserve">0409 «Дорожное хозяйство (дорожные фонды)» </w:t>
      </w:r>
      <w:r w:rsidRPr="000931C9">
        <w:rPr>
          <w:sz w:val="26"/>
          <w:szCs w:val="26"/>
          <w:lang w:val="ru-MD"/>
        </w:rPr>
        <w:t xml:space="preserve">в 2022 году – </w:t>
      </w:r>
      <w:r w:rsidRPr="000931C9">
        <w:rPr>
          <w:bCs/>
          <w:sz w:val="26"/>
          <w:szCs w:val="26"/>
        </w:rPr>
        <w:t>2 613 563 тыс. рублей,</w:t>
      </w:r>
      <w:r w:rsidRPr="000931C9">
        <w:rPr>
          <w:sz w:val="26"/>
          <w:szCs w:val="26"/>
          <w:lang w:val="ru-MD"/>
        </w:rPr>
        <w:t xml:space="preserve"> в 2023 году – </w:t>
      </w:r>
      <w:r w:rsidRPr="000931C9">
        <w:rPr>
          <w:bCs/>
          <w:sz w:val="26"/>
          <w:szCs w:val="26"/>
        </w:rPr>
        <w:t xml:space="preserve">2 820 118 тыс. рублей и </w:t>
      </w:r>
      <w:r w:rsidRPr="000931C9">
        <w:rPr>
          <w:sz w:val="26"/>
          <w:szCs w:val="26"/>
          <w:lang w:val="ru-MD"/>
        </w:rPr>
        <w:t xml:space="preserve">2024 году – </w:t>
      </w:r>
      <w:r w:rsidRPr="000931C9">
        <w:rPr>
          <w:bCs/>
          <w:sz w:val="26"/>
          <w:szCs w:val="26"/>
        </w:rPr>
        <w:t xml:space="preserve">2 895 685 тыс. рублей; </w:t>
      </w:r>
    </w:p>
    <w:p w14:paraId="1B44762E" w14:textId="77777777" w:rsidR="000931C9" w:rsidRPr="000931C9" w:rsidRDefault="000931C9" w:rsidP="007F73A5">
      <w:pPr>
        <w:shd w:val="clear" w:color="auto" w:fill="FFFFFF" w:themeFill="background1"/>
        <w:overflowPunct w:val="0"/>
        <w:autoSpaceDE w:val="0"/>
        <w:autoSpaceDN w:val="0"/>
        <w:adjustRightInd w:val="0"/>
        <w:ind w:right="-1" w:firstLine="709"/>
        <w:jc w:val="both"/>
        <w:textAlignment w:val="baseline"/>
        <w:rPr>
          <w:sz w:val="26"/>
          <w:szCs w:val="26"/>
        </w:rPr>
      </w:pPr>
      <w:r w:rsidRPr="000931C9">
        <w:rPr>
          <w:bCs/>
          <w:sz w:val="26"/>
          <w:szCs w:val="26"/>
        </w:rPr>
        <w:t xml:space="preserve">1301 «Обслуживание государственного внутреннего и муниципального долга» на 2022-2024 годы по 477 тыс. рублей ежегодно. </w:t>
      </w:r>
    </w:p>
    <w:p w14:paraId="2C768313" w14:textId="77777777" w:rsidR="000931C9" w:rsidRPr="000931C9" w:rsidRDefault="000931C9" w:rsidP="007F73A5">
      <w:pPr>
        <w:shd w:val="clear" w:color="auto" w:fill="FFFFFF" w:themeFill="background1"/>
        <w:autoSpaceDE w:val="0"/>
        <w:autoSpaceDN w:val="0"/>
        <w:adjustRightInd w:val="0"/>
        <w:ind w:firstLine="708"/>
        <w:jc w:val="both"/>
        <w:rPr>
          <w:sz w:val="26"/>
          <w:szCs w:val="26"/>
        </w:rPr>
      </w:pPr>
      <w:r w:rsidRPr="000931C9">
        <w:rPr>
          <w:bCs/>
          <w:sz w:val="26"/>
          <w:szCs w:val="26"/>
        </w:rPr>
        <w:t>И</w:t>
      </w:r>
      <w:r w:rsidRPr="000931C9">
        <w:rPr>
          <w:sz w:val="26"/>
          <w:szCs w:val="26"/>
        </w:rPr>
        <w:t>сходя из объема неосвоенных бюджетных ассигнований по дорожному фонду Республики Хакасия за 9 месяцев 2021 года в размере 1 712 969 тыс. рублей, или 60,1% бюджетных назначений, следует ожидать неполное освоение бюджетных ассигнований дорожного фонда и за 2021 год.</w:t>
      </w:r>
    </w:p>
    <w:p w14:paraId="598F4ADD"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7. Финансирование республиканской адресной инвестиционной программы предусмотрено в 2022-2024 годах по 7-ми разделам классификации расходов («Общегосударственные вопросы», «Национальная экономика», «Охрана окружающей среды», «Культура, кинематография», «Здравоохранение», «Социальная политика» и «Физическая культура и спорт») в рамках 7-ми государственных программ. </w:t>
      </w:r>
    </w:p>
    <w:p w14:paraId="6937EDC1"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Объем бюджетных инвестиций в объекты государственной собственности Республики Хакасия в 2022 году составляет 1 050 777 тыс. рублей (2,9% от </w:t>
      </w:r>
      <w:r w:rsidRPr="000931C9">
        <w:rPr>
          <w:sz w:val="26"/>
          <w:szCs w:val="26"/>
        </w:rPr>
        <w:lastRenderedPageBreak/>
        <w:t>распределенных расходов республиканского бюджета), в 2023 году – 997 184 тыс. рублей (2,9%), в 2024 году – 1 101 635 тыс. рублей (1,9%).</w:t>
      </w:r>
    </w:p>
    <w:p w14:paraId="21A8ED6A"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 xml:space="preserve">7.1. Формирование перечня строек и объектов, финансируемых за счет государственных капитальных вложений на реализацию РАИП, на 2022-2024 годы осуществлялось с учетом введения моратория на строительство (реконструкцию) новых объектов капитального характера, за исключением объектов в рамках </w:t>
      </w:r>
      <w:proofErr w:type="spellStart"/>
      <w:r w:rsidRPr="000931C9">
        <w:rPr>
          <w:sz w:val="26"/>
          <w:szCs w:val="26"/>
        </w:rPr>
        <w:t>софинансирования</w:t>
      </w:r>
      <w:proofErr w:type="spellEnd"/>
      <w:r w:rsidRPr="000931C9">
        <w:rPr>
          <w:sz w:val="26"/>
          <w:szCs w:val="26"/>
        </w:rPr>
        <w:t xml:space="preserve"> с федеральным бюджетом и объектов, финансируемых за счет дорожного фонда.</w:t>
      </w:r>
    </w:p>
    <w:p w14:paraId="68A8CF5A"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По сравнению с предыдущим годом расходы на РАИП запланированы со снижением в 2022 году на 27,7%, что в основном обусловлено тем, что в законопроекте не планируются расходы за счет средств федерального бюджета.</w:t>
      </w:r>
    </w:p>
    <w:p w14:paraId="2F27935A"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7.2. Перечень строек и объектов на 2022 - 2024 годы включает 46 объектов капитального строительства. Наибольший объем бюджетных ассигнований РАИП предусмотрен по госпрограмме «Развитие транспортной системы Республики Хакасия» по Министерству транспорта и дорожного хозяйства Республики Хакасия в 2022 году – 53,9% общего объема расходов РАИП (566 838 тыс. рублей), в 2023 году – 59,9% (597 272 тыс. рублей), в 2024 году – 81,4% (897 272 тыс. рублей).</w:t>
      </w:r>
    </w:p>
    <w:p w14:paraId="1C4CAD81" w14:textId="77777777" w:rsidR="000931C9" w:rsidRPr="000931C9" w:rsidRDefault="000931C9" w:rsidP="007F73A5">
      <w:pPr>
        <w:shd w:val="clear" w:color="auto" w:fill="FFFFFF" w:themeFill="background1"/>
        <w:autoSpaceDE w:val="0"/>
        <w:autoSpaceDN w:val="0"/>
        <w:adjustRightInd w:val="0"/>
        <w:ind w:firstLine="708"/>
        <w:jc w:val="both"/>
        <w:rPr>
          <w:sz w:val="26"/>
          <w:szCs w:val="26"/>
        </w:rPr>
      </w:pPr>
      <w:r w:rsidRPr="000931C9">
        <w:rPr>
          <w:sz w:val="26"/>
          <w:szCs w:val="26"/>
        </w:rPr>
        <w:t xml:space="preserve">8. В 2022 году планируется направить бюджетам муниципальных образований Республики Хакасия межбюджетные трансферты на общую сумму 12 553 076 тыс. рублей, в 2023 году – </w:t>
      </w:r>
      <w:r w:rsidRPr="000931C9">
        <w:rPr>
          <w:spacing w:val="-6"/>
          <w:sz w:val="26"/>
          <w:szCs w:val="26"/>
        </w:rPr>
        <w:t xml:space="preserve">11 794 124 </w:t>
      </w:r>
      <w:r w:rsidRPr="000931C9">
        <w:rPr>
          <w:sz w:val="26"/>
          <w:szCs w:val="26"/>
        </w:rPr>
        <w:t xml:space="preserve">тыс. рублей, в 2024 году – 11 734 007 тыс. рублей. В структуре межбюджетных трансфертов бюджетам муниципальных образований в 2022 году основную долю занимают субвенции – </w:t>
      </w:r>
      <w:r w:rsidRPr="000931C9">
        <w:rPr>
          <w:color w:val="000000"/>
          <w:sz w:val="26"/>
          <w:szCs w:val="26"/>
        </w:rPr>
        <w:t>76,8</w:t>
      </w:r>
      <w:r w:rsidRPr="000931C9">
        <w:rPr>
          <w:sz w:val="26"/>
          <w:szCs w:val="26"/>
        </w:rPr>
        <w:t xml:space="preserve">%, на долю субсидий приходится </w:t>
      </w:r>
      <w:r w:rsidRPr="000931C9">
        <w:rPr>
          <w:color w:val="000000"/>
          <w:sz w:val="26"/>
          <w:szCs w:val="26"/>
        </w:rPr>
        <w:t>12,6</w:t>
      </w:r>
      <w:r w:rsidRPr="000931C9">
        <w:rPr>
          <w:sz w:val="26"/>
          <w:szCs w:val="26"/>
        </w:rPr>
        <w:t xml:space="preserve">%, дотаций - </w:t>
      </w:r>
      <w:r w:rsidRPr="000931C9">
        <w:rPr>
          <w:color w:val="000000"/>
          <w:sz w:val="26"/>
          <w:szCs w:val="26"/>
        </w:rPr>
        <w:t>10,5</w:t>
      </w:r>
      <w:r w:rsidRPr="000931C9">
        <w:rPr>
          <w:sz w:val="26"/>
          <w:szCs w:val="26"/>
        </w:rPr>
        <w:t xml:space="preserve">% и иных межбюджетных трансфертов – 0,1%. </w:t>
      </w:r>
    </w:p>
    <w:p w14:paraId="44A8DE1E" w14:textId="3D83553F"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 xml:space="preserve">8.1. Общий объем дотаций на 2022 год запланирован в размере </w:t>
      </w:r>
      <w:r w:rsidRPr="000931C9">
        <w:rPr>
          <w:color w:val="000000"/>
          <w:sz w:val="26"/>
          <w:szCs w:val="26"/>
        </w:rPr>
        <w:t xml:space="preserve">1 319 938 </w:t>
      </w:r>
      <w:r w:rsidRPr="000931C9">
        <w:rPr>
          <w:sz w:val="26"/>
          <w:szCs w:val="26"/>
        </w:rPr>
        <w:t>тыс. рублей, практически на уровне утвержденных бюджетных назначений 2021 года</w:t>
      </w:r>
      <w:r w:rsidR="00273A97">
        <w:rPr>
          <w:sz w:val="26"/>
          <w:szCs w:val="26"/>
        </w:rPr>
        <w:t xml:space="preserve"> </w:t>
      </w:r>
      <w:r w:rsidRPr="000931C9">
        <w:rPr>
          <w:sz w:val="26"/>
          <w:szCs w:val="26"/>
        </w:rPr>
        <w:t>(</w:t>
      </w:r>
      <w:r w:rsidRPr="000931C9">
        <w:rPr>
          <w:color w:val="000000"/>
          <w:sz w:val="26"/>
          <w:szCs w:val="26"/>
        </w:rPr>
        <w:t xml:space="preserve">1 314 485 </w:t>
      </w:r>
      <w:r w:rsidRPr="000931C9">
        <w:rPr>
          <w:sz w:val="26"/>
          <w:szCs w:val="26"/>
        </w:rPr>
        <w:t xml:space="preserve">тыс. рублей), на плановый период 2023-2024 годов – по </w:t>
      </w:r>
      <w:r w:rsidRPr="000931C9">
        <w:rPr>
          <w:color w:val="000000"/>
          <w:sz w:val="26"/>
          <w:szCs w:val="26"/>
        </w:rPr>
        <w:t>420 908 тыс. рублей ежегодно</w:t>
      </w:r>
      <w:r w:rsidRPr="000931C9">
        <w:rPr>
          <w:sz w:val="26"/>
          <w:szCs w:val="26"/>
        </w:rPr>
        <w:t xml:space="preserve">. При этом в течение 2021 года объем </w:t>
      </w:r>
      <w:r w:rsidRPr="000931C9">
        <w:rPr>
          <w:rFonts w:eastAsiaTheme="minorHAnsi"/>
          <w:sz w:val="26"/>
          <w:szCs w:val="26"/>
          <w:lang w:eastAsia="en-US"/>
        </w:rPr>
        <w:t xml:space="preserve">дотации на поддержку мер по обеспечению сбалансированности местных бюджетов </w:t>
      </w:r>
      <w:r w:rsidRPr="000931C9">
        <w:rPr>
          <w:sz w:val="26"/>
          <w:szCs w:val="26"/>
        </w:rPr>
        <w:t xml:space="preserve">увеличен на 62 747 тыс. рублей, или на 6,2% (с 1 019 248 тыс. рублей до 1 081 995 тыс. рублей). </w:t>
      </w:r>
    </w:p>
    <w:p w14:paraId="1D5DFDD7"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Дотации на выравнивание бюджетной обеспеченности муниципальных районов (городских округов) Республики Хакасия на 2022-2024 годы запланированы на уровне 2021 года и составят по 295 237 тыс. рублей ежегодно.</w:t>
      </w:r>
    </w:p>
    <w:p w14:paraId="39DFEBE2" w14:textId="726A3025"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bCs/>
          <w:sz w:val="26"/>
          <w:szCs w:val="26"/>
        </w:rPr>
        <w:t xml:space="preserve">Дотации на поддержку мер по обеспечению сбалансированности бюджетов муниципальных образований </w:t>
      </w:r>
      <w:r w:rsidRPr="000931C9">
        <w:rPr>
          <w:sz w:val="26"/>
          <w:szCs w:val="26"/>
        </w:rPr>
        <w:t xml:space="preserve">Республики Хакасия </w:t>
      </w:r>
      <w:r w:rsidRPr="000931C9">
        <w:rPr>
          <w:bCs/>
          <w:sz w:val="26"/>
          <w:szCs w:val="26"/>
        </w:rPr>
        <w:t>на 2022 год запланированы в объеме</w:t>
      </w:r>
      <w:r w:rsidRPr="000931C9">
        <w:rPr>
          <w:sz w:val="26"/>
          <w:szCs w:val="26"/>
        </w:rPr>
        <w:t xml:space="preserve"> 589</w:t>
      </w:r>
      <w:r w:rsidRPr="000931C9">
        <w:rPr>
          <w:sz w:val="26"/>
          <w:szCs w:val="26"/>
          <w:lang w:val="en-US"/>
        </w:rPr>
        <w:t> </w:t>
      </w:r>
      <w:r w:rsidRPr="000931C9">
        <w:rPr>
          <w:sz w:val="26"/>
          <w:szCs w:val="26"/>
        </w:rPr>
        <w:t>113 тыс. рублей</w:t>
      </w:r>
      <w:r w:rsidR="00273A97">
        <w:rPr>
          <w:sz w:val="26"/>
          <w:szCs w:val="26"/>
        </w:rPr>
        <w:t>,</w:t>
      </w:r>
      <w:r w:rsidRPr="000931C9">
        <w:rPr>
          <w:sz w:val="26"/>
          <w:szCs w:val="26"/>
        </w:rPr>
        <w:t xml:space="preserve"> на период 2023-2024 годов бюджетные проектировки не предусмотрены.</w:t>
      </w:r>
    </w:p>
    <w:p w14:paraId="5E692194" w14:textId="77777777" w:rsidR="000931C9" w:rsidRPr="000931C9" w:rsidRDefault="000931C9" w:rsidP="007F73A5">
      <w:pPr>
        <w:shd w:val="clear" w:color="auto" w:fill="FFFFFF" w:themeFill="background1"/>
        <w:autoSpaceDE w:val="0"/>
        <w:autoSpaceDN w:val="0"/>
        <w:adjustRightInd w:val="0"/>
        <w:ind w:firstLine="708"/>
        <w:jc w:val="both"/>
        <w:rPr>
          <w:rFonts w:eastAsiaTheme="minorHAnsi"/>
          <w:sz w:val="26"/>
          <w:szCs w:val="26"/>
          <w:lang w:eastAsia="en-US"/>
        </w:rPr>
      </w:pPr>
      <w:r w:rsidRPr="000931C9">
        <w:rPr>
          <w:rFonts w:eastAsiaTheme="minorHAnsi"/>
          <w:sz w:val="26"/>
          <w:szCs w:val="26"/>
          <w:lang w:eastAsia="en-US"/>
        </w:rPr>
        <w:t xml:space="preserve">Иные дотации местным бюджетам </w:t>
      </w:r>
      <w:r w:rsidRPr="000931C9">
        <w:rPr>
          <w:sz w:val="26"/>
          <w:szCs w:val="26"/>
        </w:rPr>
        <w:t>на 2022 год запланированы в объеме</w:t>
      </w:r>
      <w:r w:rsidRPr="000931C9">
        <w:t xml:space="preserve"> </w:t>
      </w:r>
      <w:r w:rsidRPr="000931C9">
        <w:rPr>
          <w:sz w:val="26"/>
          <w:szCs w:val="26"/>
        </w:rPr>
        <w:t>435 588 тыс. рублей, на плановый период 2023-2024 годов - на уровне 125</w:t>
      </w:r>
      <w:r w:rsidRPr="000931C9">
        <w:rPr>
          <w:sz w:val="26"/>
          <w:szCs w:val="26"/>
          <w:lang w:val="en-US"/>
        </w:rPr>
        <w:t> </w:t>
      </w:r>
      <w:r w:rsidRPr="000931C9">
        <w:rPr>
          <w:sz w:val="26"/>
          <w:szCs w:val="26"/>
        </w:rPr>
        <w:t>671 тыс. рублей ежегодно.</w:t>
      </w:r>
    </w:p>
    <w:p w14:paraId="023A1ADD" w14:textId="77777777" w:rsidR="000931C9" w:rsidRPr="000931C9" w:rsidRDefault="000931C9" w:rsidP="007F73A5">
      <w:pPr>
        <w:widowControl w:val="0"/>
        <w:shd w:val="clear" w:color="auto" w:fill="FFFFFF" w:themeFill="background1"/>
        <w:autoSpaceDE w:val="0"/>
        <w:autoSpaceDN w:val="0"/>
        <w:adjustRightInd w:val="0"/>
        <w:ind w:firstLine="708"/>
        <w:jc w:val="both"/>
        <w:rPr>
          <w:sz w:val="26"/>
          <w:szCs w:val="26"/>
        </w:rPr>
      </w:pPr>
      <w:r w:rsidRPr="000931C9">
        <w:rPr>
          <w:sz w:val="26"/>
          <w:szCs w:val="26"/>
        </w:rPr>
        <w:t xml:space="preserve">8.2. Субсидии бюджетам муниципальных образований Республики Хакасия на 2022 год предусматриваются в сумме </w:t>
      </w:r>
      <w:r w:rsidRPr="000931C9">
        <w:rPr>
          <w:color w:val="000000"/>
          <w:sz w:val="26"/>
          <w:szCs w:val="26"/>
        </w:rPr>
        <w:t xml:space="preserve">1 572 643 </w:t>
      </w:r>
      <w:r w:rsidRPr="000931C9">
        <w:rPr>
          <w:sz w:val="26"/>
          <w:szCs w:val="26"/>
        </w:rPr>
        <w:t>тыс. рублей, что в 2,2 раза меньше бюджетных ассигнований 2021 года (</w:t>
      </w:r>
      <w:r w:rsidRPr="000931C9">
        <w:rPr>
          <w:color w:val="000000"/>
          <w:sz w:val="26"/>
          <w:szCs w:val="26"/>
        </w:rPr>
        <w:t xml:space="preserve">3 467 623 </w:t>
      </w:r>
      <w:r w:rsidRPr="000931C9">
        <w:rPr>
          <w:sz w:val="26"/>
          <w:szCs w:val="26"/>
        </w:rPr>
        <w:t xml:space="preserve">тыс. рублей). На 2023-2024 годы субсидии планируются в сумме </w:t>
      </w:r>
      <w:r w:rsidRPr="000931C9">
        <w:rPr>
          <w:color w:val="000000"/>
          <w:sz w:val="26"/>
          <w:szCs w:val="26"/>
        </w:rPr>
        <w:t xml:space="preserve">1 389 783 </w:t>
      </w:r>
      <w:r w:rsidRPr="000931C9">
        <w:rPr>
          <w:sz w:val="26"/>
          <w:szCs w:val="26"/>
        </w:rPr>
        <w:t xml:space="preserve">тыс. рублей и </w:t>
      </w:r>
      <w:r w:rsidRPr="000931C9">
        <w:rPr>
          <w:color w:val="000000"/>
          <w:sz w:val="26"/>
          <w:szCs w:val="26"/>
        </w:rPr>
        <w:t xml:space="preserve">896 098 </w:t>
      </w:r>
      <w:r w:rsidRPr="000931C9">
        <w:rPr>
          <w:sz w:val="26"/>
          <w:szCs w:val="26"/>
        </w:rPr>
        <w:t>тыс. рублей соответственно.</w:t>
      </w:r>
    </w:p>
    <w:p w14:paraId="0A253993"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Значительное снижение объема субсидий муниципальным образованиям республики связано с тем, что бюджетные ассигнования на 2022-2024 годы за счет средств федерального бюджета законопроектом не </w:t>
      </w:r>
      <w:r w:rsidRPr="000931C9">
        <w:rPr>
          <w:bCs/>
          <w:sz w:val="26"/>
          <w:szCs w:val="26"/>
        </w:rPr>
        <w:t>распределены.</w:t>
      </w:r>
    </w:p>
    <w:p w14:paraId="511E731A" w14:textId="063F3E85" w:rsidR="000931C9" w:rsidRPr="006066EA" w:rsidRDefault="000931C9" w:rsidP="007F73A5">
      <w:pPr>
        <w:shd w:val="clear" w:color="auto" w:fill="FFFFFF" w:themeFill="background1"/>
        <w:ind w:firstLine="708"/>
        <w:jc w:val="both"/>
        <w:rPr>
          <w:sz w:val="26"/>
          <w:szCs w:val="26"/>
        </w:rPr>
      </w:pPr>
      <w:r w:rsidRPr="000931C9">
        <w:rPr>
          <w:sz w:val="26"/>
          <w:szCs w:val="26"/>
        </w:rPr>
        <w:lastRenderedPageBreak/>
        <w:t xml:space="preserve">8.3. Субвенции бюджетам муниципальных образований Республики Хакасия </w:t>
      </w:r>
      <w:r w:rsidRPr="006066EA">
        <w:rPr>
          <w:sz w:val="26"/>
          <w:szCs w:val="26"/>
        </w:rPr>
        <w:t>на 2022 год планируются в объеме 9 644 295 тыс. рублей, что на 8% больше бюджетных ассигнований 2021 года (8 926 941 тыс. рублей). В 2023-2024 годах объем субвенций составит 9 967 233 тыс. рублей (рост к 2022 году – 3,3%) и 10 400 801 тыс. рублей (рост к 2022 году – 4,3%) соответственно.</w:t>
      </w:r>
    </w:p>
    <w:p w14:paraId="7F684051" w14:textId="77777777" w:rsidR="006066EA" w:rsidRPr="006066EA" w:rsidRDefault="006066EA" w:rsidP="006066EA">
      <w:pPr>
        <w:ind w:firstLine="708"/>
        <w:jc w:val="both"/>
        <w:rPr>
          <w:sz w:val="26"/>
          <w:szCs w:val="26"/>
        </w:rPr>
      </w:pPr>
      <w:r w:rsidRPr="006066EA">
        <w:rPr>
          <w:sz w:val="26"/>
          <w:szCs w:val="26"/>
        </w:rPr>
        <w:t>Бюджетные ассигнования по субвенции на осуществление государственных полномочий по решению вопросов социальной поддержки детей-сирот, детей, оставшихся без попечения родителей, и лиц из их числа, а также детей, находящихся под опекой (попечительством), на обеспечение жилыми помещениями по договорам найма специализированных жилых помещений запланированы на 2022 год в размере 13,9% расчетной потребности (на 2021 год – 7,7%).</w:t>
      </w:r>
    </w:p>
    <w:p w14:paraId="6678671E" w14:textId="5ADB511D" w:rsidR="000931C9" w:rsidRPr="000931C9" w:rsidRDefault="000931C9" w:rsidP="007F73A5">
      <w:pPr>
        <w:shd w:val="clear" w:color="auto" w:fill="FFFFFF" w:themeFill="background1"/>
        <w:ind w:firstLine="708"/>
        <w:jc w:val="both"/>
        <w:rPr>
          <w:sz w:val="26"/>
          <w:szCs w:val="26"/>
        </w:rPr>
      </w:pPr>
      <w:r w:rsidRPr="000931C9">
        <w:rPr>
          <w:sz w:val="26"/>
          <w:szCs w:val="26"/>
        </w:rPr>
        <w:t>8.4. Иные межбюджетные трансферты бюджетам муниципальных образований Республики Хакасия предусматриваются на 2022-2024 годы в сумме 16 200 тыс. рублей ежегодно.</w:t>
      </w:r>
    </w:p>
    <w:p w14:paraId="3418C6F6" w14:textId="77777777" w:rsidR="000931C9" w:rsidRPr="000931C9" w:rsidRDefault="000931C9" w:rsidP="007F73A5">
      <w:pPr>
        <w:shd w:val="clear" w:color="auto" w:fill="FFFFFF" w:themeFill="background1"/>
        <w:autoSpaceDE w:val="0"/>
        <w:autoSpaceDN w:val="0"/>
        <w:adjustRightInd w:val="0"/>
        <w:spacing w:line="244" w:lineRule="auto"/>
        <w:ind w:firstLine="709"/>
        <w:jc w:val="both"/>
        <w:rPr>
          <w:sz w:val="26"/>
          <w:szCs w:val="26"/>
        </w:rPr>
      </w:pPr>
      <w:r w:rsidRPr="000931C9">
        <w:rPr>
          <w:sz w:val="26"/>
          <w:szCs w:val="26"/>
        </w:rPr>
        <w:t>8.5. В соответствии со статьей 58 Бюджетного кодекса Российской Федерации часть дотации на выравнивание бюджетной обеспеченности муниципальных районов и городских округов заменяется дополнительными нормативами отчислений от налога на доходы физических лиц, которая в период 2022-2024 годов составит 20,2</w:t>
      </w:r>
      <w:r w:rsidRPr="000931C9">
        <w:rPr>
          <w:sz w:val="26"/>
          <w:szCs w:val="26"/>
          <w:shd w:val="clear" w:color="auto" w:fill="FFFFFF" w:themeFill="background1"/>
        </w:rPr>
        <w:t xml:space="preserve">%, 19,6% и 18,8% </w:t>
      </w:r>
      <w:r w:rsidRPr="000931C9">
        <w:rPr>
          <w:sz w:val="26"/>
          <w:szCs w:val="26"/>
        </w:rPr>
        <w:t xml:space="preserve">соответственно от объема прогнозных доходов консолидированного бюджета Республики Хакасия по данному налогу, что соответствует предельным значениям, установленным Бюджетным кодексом Российской Федерации (не менее 15%). </w:t>
      </w:r>
    </w:p>
    <w:p w14:paraId="359595C6"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Общий объем дотаций на выравнивание бюджетной обеспеченности муниципальных районов (городских округов) Республики Хакасия, включая замененную часть дотации Дополнительным нормативом от НДФЛ, предусмотренный законопроектом на 2022 год, увеличился по сравнению с 2021 годом на 8,7%, или на 186 477 тыс. рублей, и составил 2 335 328 тыс. рублей. В период 2023-2024 годов рост к предыдущему периоду составляет 1,6% и 0,3% соответственно.</w:t>
      </w:r>
    </w:p>
    <w:p w14:paraId="722D2F02" w14:textId="77777777" w:rsidR="000931C9" w:rsidRPr="000931C9" w:rsidRDefault="000931C9" w:rsidP="007F73A5">
      <w:pPr>
        <w:shd w:val="clear" w:color="auto" w:fill="FFFFFF" w:themeFill="background1"/>
        <w:autoSpaceDE w:val="0"/>
        <w:autoSpaceDN w:val="0"/>
        <w:adjustRightInd w:val="0"/>
        <w:ind w:firstLine="709"/>
        <w:jc w:val="both"/>
        <w:rPr>
          <w:sz w:val="26"/>
          <w:szCs w:val="26"/>
        </w:rPr>
      </w:pPr>
      <w:r w:rsidRPr="000931C9">
        <w:rPr>
          <w:sz w:val="26"/>
          <w:szCs w:val="26"/>
        </w:rPr>
        <w:t>8.6. Дл</w:t>
      </w:r>
      <w:r w:rsidRPr="000931C9">
        <w:rPr>
          <w:bCs/>
          <w:sz w:val="26"/>
          <w:szCs w:val="26"/>
        </w:rPr>
        <w:t xml:space="preserve">я муниципальных образований республики законопроектом установлены </w:t>
      </w:r>
      <w:r w:rsidRPr="000931C9">
        <w:rPr>
          <w:sz w:val="26"/>
          <w:szCs w:val="26"/>
        </w:rPr>
        <w:t>дифференцированные нормативы отчислений в бюджеты муниципальных образований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зачисляемых в бюджеты субъектов Российской Федерации, которые в целом составляют 10% налоговых доходов консолидированного бюджета Республики Хакасия от указанного налога, что соответствует пункту 3.1 статьи 58 Бюджетного кодекса Российской Федерации.</w:t>
      </w:r>
    </w:p>
    <w:p w14:paraId="4A7153DD" w14:textId="77777777" w:rsidR="000931C9" w:rsidRPr="000931C9" w:rsidRDefault="000931C9" w:rsidP="007F73A5">
      <w:pPr>
        <w:shd w:val="clear" w:color="auto" w:fill="FFFFFF" w:themeFill="background1"/>
        <w:autoSpaceDE w:val="0"/>
        <w:autoSpaceDN w:val="0"/>
        <w:adjustRightInd w:val="0"/>
        <w:ind w:firstLine="708"/>
        <w:jc w:val="both"/>
        <w:rPr>
          <w:sz w:val="26"/>
          <w:szCs w:val="26"/>
        </w:rPr>
      </w:pPr>
      <w:r w:rsidRPr="000931C9">
        <w:rPr>
          <w:sz w:val="26"/>
          <w:szCs w:val="26"/>
        </w:rPr>
        <w:t xml:space="preserve">Указанные доходы являются источником формирования бюджетных ассигнований муниципальных дорожных фондов 5-ти городских округов, 5-ти муниципальных районов (за исключением Алтайского, Орджоникидзевского и Ширинского районов) и 81 поселения Республики Хакасия. </w:t>
      </w:r>
    </w:p>
    <w:p w14:paraId="78AB341A" w14:textId="77777777" w:rsidR="000931C9" w:rsidRPr="000931C9" w:rsidRDefault="000931C9" w:rsidP="007F73A5">
      <w:pPr>
        <w:shd w:val="clear" w:color="auto" w:fill="FFFFFF" w:themeFill="background1"/>
        <w:ind w:firstLine="709"/>
        <w:jc w:val="both"/>
        <w:rPr>
          <w:sz w:val="26"/>
          <w:szCs w:val="26"/>
        </w:rPr>
      </w:pPr>
      <w:r w:rsidRPr="000931C9">
        <w:rPr>
          <w:bCs/>
          <w:iCs/>
          <w:sz w:val="26"/>
          <w:szCs w:val="26"/>
        </w:rPr>
        <w:t>9. </w:t>
      </w:r>
      <w:r w:rsidRPr="000931C9">
        <w:rPr>
          <w:sz w:val="26"/>
          <w:szCs w:val="26"/>
        </w:rPr>
        <w:t xml:space="preserve">Дефицит республиканского бюджета в период 2022-2024 годов планируется в размере 9,98%, 9,97% и 6,67% соответственно </w:t>
      </w:r>
      <w:r w:rsidRPr="000931C9">
        <w:rPr>
          <w:rFonts w:eastAsiaTheme="minorHAnsi"/>
          <w:sz w:val="26"/>
          <w:szCs w:val="26"/>
          <w:lang w:eastAsia="en-US"/>
        </w:rPr>
        <w:t>от общего годового объема доходов республиканского бюджета без учета объема безвозмездных поступлений</w:t>
      </w:r>
      <w:r w:rsidRPr="000931C9">
        <w:rPr>
          <w:sz w:val="26"/>
          <w:szCs w:val="26"/>
        </w:rPr>
        <w:t>, что не превышает предельные значения, установленные пунктом 2 статьи 92</w:t>
      </w:r>
      <w:r w:rsidRPr="000931C9">
        <w:rPr>
          <w:sz w:val="26"/>
          <w:szCs w:val="26"/>
          <w:vertAlign w:val="superscript"/>
        </w:rPr>
        <w:t>1</w:t>
      </w:r>
      <w:r w:rsidRPr="000931C9">
        <w:rPr>
          <w:sz w:val="26"/>
          <w:szCs w:val="26"/>
        </w:rPr>
        <w:t xml:space="preserve"> Бюджетного кодекса Российской Федерации (15%) и Соглашениями о реструктуризации федеральных бюджетных кредитов (10%).</w:t>
      </w:r>
    </w:p>
    <w:p w14:paraId="5AFABC16" w14:textId="77777777" w:rsidR="000931C9" w:rsidRPr="000931C9" w:rsidRDefault="000931C9" w:rsidP="007F73A5">
      <w:pPr>
        <w:shd w:val="clear" w:color="auto" w:fill="FFFFFF" w:themeFill="background1"/>
        <w:ind w:firstLine="709"/>
        <w:jc w:val="both"/>
        <w:rPr>
          <w:sz w:val="26"/>
          <w:szCs w:val="26"/>
        </w:rPr>
      </w:pPr>
      <w:r w:rsidRPr="000931C9">
        <w:rPr>
          <w:sz w:val="26"/>
          <w:szCs w:val="26"/>
        </w:rPr>
        <w:lastRenderedPageBreak/>
        <w:t>9.1. Бюджетные проектировки по погашению облигационных займов и бюджетных кредитов от других бюджетов бюджетной системы Российской Федерации соответствуют объемам обязательств, предусмотренным графиками их погашения в 2022-2024 годах.</w:t>
      </w:r>
    </w:p>
    <w:p w14:paraId="600E6E88" w14:textId="77777777" w:rsidR="000931C9" w:rsidRPr="000931C9" w:rsidRDefault="000931C9" w:rsidP="007F73A5">
      <w:pPr>
        <w:shd w:val="clear" w:color="auto" w:fill="FFFFFF" w:themeFill="background1"/>
        <w:ind w:firstLine="709"/>
        <w:jc w:val="both"/>
        <w:rPr>
          <w:iCs/>
          <w:sz w:val="26"/>
          <w:szCs w:val="26"/>
        </w:rPr>
      </w:pPr>
      <w:r w:rsidRPr="000931C9">
        <w:rPr>
          <w:bCs/>
          <w:iCs/>
          <w:sz w:val="26"/>
          <w:szCs w:val="26"/>
        </w:rPr>
        <w:t>9.2.</w:t>
      </w:r>
      <w:r w:rsidRPr="000931C9">
        <w:rPr>
          <w:sz w:val="26"/>
          <w:szCs w:val="26"/>
        </w:rPr>
        <w:t> П</w:t>
      </w:r>
      <w:r w:rsidRPr="000931C9">
        <w:rPr>
          <w:iCs/>
          <w:sz w:val="26"/>
          <w:szCs w:val="26"/>
        </w:rPr>
        <w:t>ревышение в 2022-2024 годах привлечения кредитов кредитных организаций над их погашением на 15 058 059 тыс. рублей влечет риск дополнительных расходов республиканского бюджета в части роста объемов денежных средств, направляемых Правительством Республики Хакасия на обслуживание государственного внутреннего долга Республики Хакасия.</w:t>
      </w:r>
    </w:p>
    <w:p w14:paraId="24B34FBE" w14:textId="77777777" w:rsidR="000931C9" w:rsidRPr="000931C9" w:rsidRDefault="000931C9" w:rsidP="007F73A5">
      <w:pPr>
        <w:shd w:val="clear" w:color="auto" w:fill="FFFFFF" w:themeFill="background1"/>
        <w:autoSpaceDE w:val="0"/>
        <w:autoSpaceDN w:val="0"/>
        <w:adjustRightInd w:val="0"/>
        <w:ind w:firstLine="708"/>
        <w:jc w:val="both"/>
        <w:rPr>
          <w:bCs/>
          <w:iCs/>
          <w:sz w:val="26"/>
          <w:szCs w:val="26"/>
        </w:rPr>
      </w:pPr>
      <w:r w:rsidRPr="000931C9">
        <w:rPr>
          <w:bCs/>
          <w:iCs/>
          <w:sz w:val="26"/>
          <w:szCs w:val="26"/>
        </w:rPr>
        <w:t xml:space="preserve">9.3. В соответствии с Законом о республиканском бюджете на 2021 год осуществлено списание задолженности муниципальных районов (городских округов) республики по бюджетным кредитам в размере 99% объема основного долга </w:t>
      </w:r>
      <w:r w:rsidRPr="000931C9">
        <w:rPr>
          <w:sz w:val="26"/>
          <w:szCs w:val="26"/>
        </w:rPr>
        <w:t>(на общую сумму 747 060 тыс. рублей).</w:t>
      </w:r>
    </w:p>
    <w:p w14:paraId="0E06FAED" w14:textId="77777777" w:rsidR="000931C9" w:rsidRPr="000931C9" w:rsidRDefault="000931C9" w:rsidP="007F73A5">
      <w:pPr>
        <w:shd w:val="clear" w:color="auto" w:fill="FFFFFF" w:themeFill="background1"/>
        <w:ind w:firstLine="709"/>
        <w:jc w:val="both"/>
        <w:rPr>
          <w:bCs/>
          <w:sz w:val="26"/>
          <w:szCs w:val="26"/>
        </w:rPr>
      </w:pPr>
      <w:r w:rsidRPr="000931C9">
        <w:rPr>
          <w:sz w:val="26"/>
          <w:szCs w:val="26"/>
        </w:rPr>
        <w:t xml:space="preserve">10. По состоянию на 01.01.2022 государственный внутренний долг Республики Хакасия </w:t>
      </w:r>
      <w:proofErr w:type="spellStart"/>
      <w:r w:rsidRPr="000931C9">
        <w:rPr>
          <w:sz w:val="26"/>
          <w:szCs w:val="26"/>
        </w:rPr>
        <w:t>расчетно</w:t>
      </w:r>
      <w:proofErr w:type="spellEnd"/>
      <w:r w:rsidRPr="000931C9">
        <w:rPr>
          <w:sz w:val="26"/>
          <w:szCs w:val="26"/>
        </w:rPr>
        <w:t xml:space="preserve"> составит 23 275 780,5 </w:t>
      </w:r>
      <w:r w:rsidRPr="000931C9">
        <w:rPr>
          <w:bCs/>
          <w:sz w:val="26"/>
          <w:szCs w:val="26"/>
        </w:rPr>
        <w:t xml:space="preserve">тыс. рублей, что на 4,9%, или на </w:t>
      </w:r>
      <w:r w:rsidRPr="000931C9">
        <w:rPr>
          <w:sz w:val="26"/>
          <w:szCs w:val="26"/>
        </w:rPr>
        <w:t>1 199 050,3 тыс. рублей ниже уровня по состоянию на 01.01.2021</w:t>
      </w:r>
      <w:r w:rsidRPr="000931C9">
        <w:rPr>
          <w:bCs/>
          <w:sz w:val="26"/>
          <w:szCs w:val="26"/>
        </w:rPr>
        <w:t xml:space="preserve"> (</w:t>
      </w:r>
      <w:r w:rsidRPr="000931C9">
        <w:rPr>
          <w:sz w:val="26"/>
          <w:szCs w:val="26"/>
        </w:rPr>
        <w:t>24 474 830,8 тыс. рублей</w:t>
      </w:r>
      <w:r w:rsidRPr="000931C9">
        <w:rPr>
          <w:bCs/>
          <w:sz w:val="26"/>
          <w:szCs w:val="26"/>
        </w:rPr>
        <w:t>).</w:t>
      </w:r>
    </w:p>
    <w:p w14:paraId="3CD513D7" w14:textId="77777777" w:rsidR="000931C9" w:rsidRPr="000931C9" w:rsidRDefault="000931C9" w:rsidP="007F73A5">
      <w:pPr>
        <w:shd w:val="clear" w:color="auto" w:fill="FFFFFF" w:themeFill="background1"/>
        <w:ind w:firstLine="709"/>
        <w:jc w:val="both"/>
        <w:rPr>
          <w:bCs/>
          <w:sz w:val="26"/>
          <w:szCs w:val="26"/>
        </w:rPr>
      </w:pPr>
      <w:r w:rsidRPr="000931C9">
        <w:rPr>
          <w:bCs/>
          <w:sz w:val="26"/>
          <w:szCs w:val="26"/>
        </w:rPr>
        <w:t xml:space="preserve">Удельный вес </w:t>
      </w:r>
      <w:r w:rsidRPr="000931C9">
        <w:rPr>
          <w:sz w:val="26"/>
          <w:szCs w:val="26"/>
        </w:rPr>
        <w:t xml:space="preserve">долговых обязательств по рыночным заимствованиям в общем объеме государственного внутреннего долга Республики Хакасия </w:t>
      </w:r>
      <w:r w:rsidRPr="000931C9">
        <w:rPr>
          <w:bCs/>
          <w:sz w:val="26"/>
          <w:szCs w:val="26"/>
        </w:rPr>
        <w:t xml:space="preserve">за 2021 год </w:t>
      </w:r>
      <w:proofErr w:type="spellStart"/>
      <w:r w:rsidRPr="000931C9">
        <w:rPr>
          <w:bCs/>
          <w:sz w:val="26"/>
          <w:szCs w:val="26"/>
        </w:rPr>
        <w:t>расчетно</w:t>
      </w:r>
      <w:proofErr w:type="spellEnd"/>
      <w:r w:rsidRPr="000931C9">
        <w:rPr>
          <w:bCs/>
          <w:sz w:val="26"/>
          <w:szCs w:val="26"/>
        </w:rPr>
        <w:t xml:space="preserve"> сократится на 19 процентных пунктов (с 39 до 20) за счет бюджетного кредита, выделенного из федерального бюджета Республике Хакасия в июле 2021 года для погашения долговых обязательств по государственным ценным бумагам и кредитам, полученным от кредитных организаций (в общем объеме 5 209 285 тыс. рублей).</w:t>
      </w:r>
    </w:p>
    <w:p w14:paraId="5566EC5B" w14:textId="77777777" w:rsidR="000931C9" w:rsidRPr="000931C9" w:rsidRDefault="000931C9" w:rsidP="007F73A5">
      <w:pPr>
        <w:shd w:val="clear" w:color="auto" w:fill="FFFFFF" w:themeFill="background1"/>
        <w:ind w:firstLine="709"/>
        <w:jc w:val="both"/>
        <w:rPr>
          <w:sz w:val="26"/>
          <w:szCs w:val="26"/>
        </w:rPr>
      </w:pPr>
      <w:r w:rsidRPr="000931C9">
        <w:rPr>
          <w:sz w:val="26"/>
          <w:szCs w:val="26"/>
        </w:rPr>
        <w:t>10.1. В период 2022-2024 годов планируется увеличение верхнего предела государственного внутреннего долга Республики Хакасия по отношению к 2021 году на 34,3%.</w:t>
      </w:r>
    </w:p>
    <w:p w14:paraId="6886434F" w14:textId="77777777" w:rsidR="000931C9" w:rsidRPr="000931C9" w:rsidRDefault="000931C9" w:rsidP="007F73A5">
      <w:pPr>
        <w:shd w:val="clear" w:color="auto" w:fill="FFFFFF" w:themeFill="background1"/>
        <w:ind w:firstLine="709"/>
        <w:jc w:val="both"/>
        <w:rPr>
          <w:sz w:val="26"/>
          <w:szCs w:val="26"/>
        </w:rPr>
      </w:pPr>
      <w:r w:rsidRPr="000931C9">
        <w:rPr>
          <w:bCs/>
          <w:sz w:val="26"/>
          <w:szCs w:val="26"/>
        </w:rPr>
        <w:t xml:space="preserve">Законопроектом </w:t>
      </w:r>
      <w:r w:rsidRPr="000931C9">
        <w:rPr>
          <w:bCs/>
          <w:iCs/>
          <w:sz w:val="26"/>
          <w:szCs w:val="26"/>
        </w:rPr>
        <w:t xml:space="preserve">соблюдены ограничения, предусмотренные пунктом 4 статьи 107 Бюджетного кодекса Российской Федерации, при </w:t>
      </w:r>
      <w:r w:rsidRPr="000931C9">
        <w:rPr>
          <w:bCs/>
          <w:sz w:val="26"/>
          <w:szCs w:val="26"/>
        </w:rPr>
        <w:t xml:space="preserve">установлении </w:t>
      </w:r>
      <w:r w:rsidRPr="000931C9">
        <w:rPr>
          <w:sz w:val="26"/>
          <w:szCs w:val="26"/>
        </w:rPr>
        <w:t xml:space="preserve">верхнего предела государственного внутреннего </w:t>
      </w:r>
      <w:r w:rsidRPr="000931C9">
        <w:rPr>
          <w:bCs/>
          <w:iCs/>
          <w:sz w:val="26"/>
          <w:szCs w:val="26"/>
        </w:rPr>
        <w:t xml:space="preserve">долга Республики Хакасия, который составляет к </w:t>
      </w:r>
      <w:r w:rsidRPr="000931C9">
        <w:rPr>
          <w:sz w:val="26"/>
          <w:szCs w:val="26"/>
        </w:rPr>
        <w:t>уровню общего объема доходов республиканского бюджета без учета безвозмездных поступлений на 2022-2024 годы 91%, 96,5% и 99% соответственно.</w:t>
      </w:r>
    </w:p>
    <w:p w14:paraId="01D12F41" w14:textId="77777777" w:rsidR="000931C9" w:rsidRPr="000931C9" w:rsidRDefault="000931C9" w:rsidP="007F73A5">
      <w:pPr>
        <w:shd w:val="clear" w:color="auto" w:fill="FFFFFF" w:themeFill="background1"/>
        <w:tabs>
          <w:tab w:val="left" w:pos="0"/>
        </w:tabs>
        <w:ind w:firstLine="709"/>
        <w:jc w:val="both"/>
        <w:rPr>
          <w:bCs/>
          <w:sz w:val="26"/>
          <w:szCs w:val="26"/>
        </w:rPr>
      </w:pPr>
      <w:r w:rsidRPr="000931C9">
        <w:rPr>
          <w:sz w:val="26"/>
          <w:szCs w:val="26"/>
        </w:rPr>
        <w:t xml:space="preserve">10.2. Законопроектом на 2022 год и на плановый период 2023 и 2024 годов </w:t>
      </w:r>
      <w:r w:rsidRPr="000931C9">
        <w:rPr>
          <w:bCs/>
          <w:sz w:val="26"/>
          <w:szCs w:val="26"/>
        </w:rPr>
        <w:t>предоставление государственных гарантий не запланировано.</w:t>
      </w:r>
    </w:p>
    <w:p w14:paraId="510E8643" w14:textId="77777777" w:rsidR="000931C9" w:rsidRPr="000931C9" w:rsidRDefault="000931C9" w:rsidP="007F73A5">
      <w:pPr>
        <w:shd w:val="clear" w:color="auto" w:fill="FFFFFF" w:themeFill="background1"/>
        <w:autoSpaceDE w:val="0"/>
        <w:autoSpaceDN w:val="0"/>
        <w:adjustRightInd w:val="0"/>
        <w:ind w:firstLine="708"/>
        <w:jc w:val="both"/>
        <w:rPr>
          <w:bCs/>
          <w:iCs/>
          <w:sz w:val="26"/>
          <w:szCs w:val="26"/>
        </w:rPr>
      </w:pPr>
      <w:r w:rsidRPr="000931C9">
        <w:rPr>
          <w:bCs/>
          <w:iCs/>
          <w:sz w:val="26"/>
          <w:szCs w:val="26"/>
        </w:rPr>
        <w:t>10.3. Предельный объем расходов на обслуживание государственного долга Республики Хакасия на 2022-2024 годы составляет 1,8%, 1,9% и 1,2% соответственно от объема расходов республиканского бюджета, за исключением расходов, которые осуществляются за счет субвенций, предоставляемых из бюджетов бюджетной системы Российской Федерации. Требования статьи 111 Бюджетного кодекса Российской Федерации к объему расходов на обслуживание государственного долга соблюдены (не более 15%).</w:t>
      </w:r>
    </w:p>
    <w:p w14:paraId="35419448" w14:textId="77777777" w:rsidR="000931C9" w:rsidRPr="000931C9" w:rsidRDefault="000931C9" w:rsidP="007F73A5">
      <w:pPr>
        <w:shd w:val="clear" w:color="auto" w:fill="FFFFFF" w:themeFill="background1"/>
        <w:autoSpaceDE w:val="0"/>
        <w:autoSpaceDN w:val="0"/>
        <w:adjustRightInd w:val="0"/>
        <w:spacing w:line="245" w:lineRule="auto"/>
        <w:ind w:firstLine="709"/>
        <w:jc w:val="both"/>
        <w:rPr>
          <w:sz w:val="26"/>
          <w:szCs w:val="26"/>
        </w:rPr>
      </w:pPr>
      <w:r w:rsidRPr="000931C9">
        <w:rPr>
          <w:sz w:val="26"/>
          <w:szCs w:val="26"/>
        </w:rPr>
        <w:t xml:space="preserve">11. Контрольно-счетная палата Республики Хакасия, обсудив результаты экспертизы законопроекта на коллегии, считает, что </w:t>
      </w:r>
      <w:r w:rsidRPr="000931C9">
        <w:rPr>
          <w:bCs/>
          <w:sz w:val="26"/>
          <w:szCs w:val="26"/>
        </w:rPr>
        <w:t xml:space="preserve">к </w:t>
      </w:r>
      <w:r w:rsidRPr="000931C9">
        <w:rPr>
          <w:rFonts w:eastAsiaTheme="minorHAnsi"/>
          <w:sz w:val="26"/>
          <w:szCs w:val="26"/>
          <w:lang w:eastAsia="en-US"/>
        </w:rPr>
        <w:t xml:space="preserve">рассмотрению Верховным Советом Республики Хакасия проекта закона </w:t>
      </w:r>
      <w:r w:rsidRPr="000931C9">
        <w:rPr>
          <w:sz w:val="26"/>
          <w:szCs w:val="26"/>
        </w:rPr>
        <w:t>Республики Хакасия № 15-37/105-7 «О республиканском бюджете Республики Хакасия на 2022 год и на плановый период 2023 и 2024 годов»</w:t>
      </w:r>
      <w:r w:rsidRPr="000931C9">
        <w:rPr>
          <w:rFonts w:eastAsiaTheme="minorHAnsi"/>
          <w:sz w:val="26"/>
          <w:szCs w:val="26"/>
          <w:lang w:eastAsia="en-US"/>
        </w:rPr>
        <w:t xml:space="preserve"> во втором чтении исполнительным органам государственной власти Республики Хакасия необходимо </w:t>
      </w:r>
      <w:r w:rsidRPr="000931C9">
        <w:rPr>
          <w:sz w:val="26"/>
          <w:szCs w:val="26"/>
        </w:rPr>
        <w:t>учесть замечания и предложения, отраженные в заключении, в части:</w:t>
      </w:r>
    </w:p>
    <w:p w14:paraId="2FE253C4" w14:textId="77777777" w:rsidR="000931C9" w:rsidRPr="000931C9" w:rsidRDefault="000931C9" w:rsidP="007F73A5">
      <w:pPr>
        <w:shd w:val="clear" w:color="auto" w:fill="FFFFFF" w:themeFill="background1"/>
        <w:ind w:firstLine="709"/>
        <w:jc w:val="both"/>
        <w:rPr>
          <w:iCs/>
          <w:sz w:val="26"/>
          <w:szCs w:val="26"/>
        </w:rPr>
      </w:pPr>
      <w:r w:rsidRPr="000931C9">
        <w:rPr>
          <w:iCs/>
          <w:sz w:val="26"/>
          <w:szCs w:val="26"/>
        </w:rPr>
        <w:lastRenderedPageBreak/>
        <w:t>увеличения прогнозных поступлений налогов, сборов и регулярных платежей за пользование природными ресурсами, в частности по налогу на добычу полезных ископаемых, а также по платежам при пользовании природными ресурсами, а именно по плате за негативное воздействие на окружающую среду;</w:t>
      </w:r>
    </w:p>
    <w:p w14:paraId="18B4563B" w14:textId="77777777" w:rsidR="000931C9" w:rsidRPr="000931C9" w:rsidRDefault="000931C9" w:rsidP="007F73A5">
      <w:pPr>
        <w:shd w:val="clear" w:color="auto" w:fill="FFFFFF" w:themeFill="background1"/>
        <w:autoSpaceDE w:val="0"/>
        <w:autoSpaceDN w:val="0"/>
        <w:adjustRightInd w:val="0"/>
        <w:ind w:firstLine="708"/>
        <w:jc w:val="both"/>
        <w:rPr>
          <w:sz w:val="26"/>
          <w:szCs w:val="26"/>
          <w:highlight w:val="lightGray"/>
        </w:rPr>
      </w:pPr>
      <w:r w:rsidRPr="000931C9">
        <w:rPr>
          <w:sz w:val="26"/>
          <w:szCs w:val="26"/>
        </w:rPr>
        <w:t>корректировки планируемых назначений по акцизам по подакцизным товарам, производимым на территории Российской Федерации, в частности по доходам от уплаты акцизов на нефтепродукты, зачисляемым по нормативам в целях формирования дорожных фондов субъектов Российской Федерации;</w:t>
      </w:r>
    </w:p>
    <w:p w14:paraId="595CC89C" w14:textId="77777777" w:rsidR="000931C9" w:rsidRPr="000931C9" w:rsidRDefault="000931C9" w:rsidP="007F73A5">
      <w:pPr>
        <w:shd w:val="clear" w:color="auto" w:fill="FFFFFF" w:themeFill="background1"/>
        <w:ind w:firstLine="708"/>
        <w:jc w:val="both"/>
        <w:rPr>
          <w:sz w:val="26"/>
          <w:szCs w:val="26"/>
        </w:rPr>
      </w:pPr>
      <w:bookmarkStart w:id="105" w:name="_Hlk56424341"/>
      <w:r w:rsidRPr="000931C9">
        <w:rPr>
          <w:sz w:val="26"/>
          <w:szCs w:val="26"/>
        </w:rPr>
        <w:t xml:space="preserve">планирования бюджетных ассигнований на погашение кредиторской задолженности за выполненные работы (услуги) для государственных и муниципальных нужд, которая по состоянию на 01.10.2021 составила </w:t>
      </w:r>
      <w:bookmarkStart w:id="106" w:name="_Hlk56425905"/>
      <w:r w:rsidRPr="000931C9">
        <w:rPr>
          <w:sz w:val="26"/>
          <w:szCs w:val="26"/>
        </w:rPr>
        <w:t>5 457 199 тыс. рублей</w:t>
      </w:r>
      <w:bookmarkEnd w:id="106"/>
      <w:r w:rsidRPr="000931C9">
        <w:rPr>
          <w:sz w:val="26"/>
          <w:szCs w:val="26"/>
        </w:rPr>
        <w:t>;</w:t>
      </w:r>
    </w:p>
    <w:bookmarkEnd w:id="105"/>
    <w:p w14:paraId="5788E4D5" w14:textId="77777777" w:rsidR="000931C9" w:rsidRPr="000931C9" w:rsidRDefault="000931C9" w:rsidP="007F73A5">
      <w:pPr>
        <w:shd w:val="clear" w:color="auto" w:fill="FFFFFF" w:themeFill="background1"/>
        <w:autoSpaceDE w:val="0"/>
        <w:autoSpaceDN w:val="0"/>
        <w:adjustRightInd w:val="0"/>
        <w:spacing w:line="245" w:lineRule="auto"/>
        <w:ind w:firstLine="709"/>
        <w:jc w:val="both"/>
        <w:rPr>
          <w:sz w:val="26"/>
          <w:szCs w:val="26"/>
        </w:rPr>
      </w:pPr>
      <w:r w:rsidRPr="000931C9">
        <w:rPr>
          <w:sz w:val="26"/>
          <w:szCs w:val="26"/>
        </w:rPr>
        <w:t>распределения доходов и расходов республиканского бюджета за счет объемов безвозмездных поступлений, предусмотренных для Республики Хакасия проектом федерального закона «О федеральном бюджете на 2022 год и на плановый период 2023 и 2024 годов»;</w:t>
      </w:r>
    </w:p>
    <w:p w14:paraId="39BFA941" w14:textId="77777777" w:rsidR="000931C9" w:rsidRPr="000931C9" w:rsidRDefault="000931C9" w:rsidP="007F73A5">
      <w:pPr>
        <w:shd w:val="clear" w:color="auto" w:fill="FFFFFF" w:themeFill="background1"/>
        <w:ind w:firstLine="708"/>
        <w:jc w:val="both"/>
        <w:rPr>
          <w:sz w:val="26"/>
          <w:szCs w:val="26"/>
        </w:rPr>
      </w:pPr>
      <w:r w:rsidRPr="000931C9">
        <w:rPr>
          <w:sz w:val="26"/>
          <w:szCs w:val="26"/>
        </w:rPr>
        <w:t xml:space="preserve">корректировки бюджетных ассигнований на реализацию региональных проектов с учетом проведения запланированных мероприятий проектов за счет других источников финансирования (федерального бюджета, </w:t>
      </w:r>
      <w:r w:rsidRPr="000931C9">
        <w:rPr>
          <w:iCs/>
          <w:sz w:val="26"/>
          <w:szCs w:val="26"/>
        </w:rPr>
        <w:t>государственной корпорации «</w:t>
      </w:r>
      <w:r w:rsidRPr="000931C9">
        <w:rPr>
          <w:bCs/>
          <w:iCs/>
          <w:sz w:val="26"/>
          <w:szCs w:val="26"/>
          <w:shd w:val="clear" w:color="auto" w:fill="FFFFFF"/>
        </w:rPr>
        <w:t>Фонд содействия реформированию жилищно-коммунального хозяйства»</w:t>
      </w:r>
      <w:r w:rsidRPr="000931C9">
        <w:rPr>
          <w:sz w:val="26"/>
          <w:szCs w:val="26"/>
        </w:rPr>
        <w:t>) и приведения в соответствие с паспортами региональных проектов, а также актуализации паспортов тех региональных проектов, по которым планируется увеличить или уменьшить объемы их финансирования;</w:t>
      </w:r>
    </w:p>
    <w:p w14:paraId="08CCEF58" w14:textId="77777777" w:rsidR="000931C9" w:rsidRPr="000931C9" w:rsidRDefault="000931C9" w:rsidP="007F73A5">
      <w:pPr>
        <w:shd w:val="clear" w:color="auto" w:fill="FFFFFF" w:themeFill="background1"/>
        <w:ind w:firstLine="708"/>
        <w:jc w:val="both"/>
        <w:rPr>
          <w:sz w:val="26"/>
          <w:szCs w:val="26"/>
          <w:highlight w:val="lightGray"/>
        </w:rPr>
      </w:pPr>
      <w:r w:rsidRPr="000931C9">
        <w:rPr>
          <w:sz w:val="26"/>
          <w:szCs w:val="26"/>
        </w:rPr>
        <w:t>утверждения паспортов двух новых региональных проектов («Модернизация первичного звена здравоохранения Российской Федерации» и «Развитие туристической инфраструктуры»), по которым данным законопроектом предусмотрены бюджетные ассигнования на 2022 год и на плановый период 2023 и 2024 годов;</w:t>
      </w:r>
    </w:p>
    <w:p w14:paraId="3906B672" w14:textId="77777777" w:rsidR="000931C9" w:rsidRPr="000931C9" w:rsidRDefault="000931C9" w:rsidP="007F73A5">
      <w:pPr>
        <w:widowControl w:val="0"/>
        <w:shd w:val="clear" w:color="auto" w:fill="FFFFFF" w:themeFill="background1"/>
        <w:overflowPunct w:val="0"/>
        <w:autoSpaceDE w:val="0"/>
        <w:autoSpaceDN w:val="0"/>
        <w:adjustRightInd w:val="0"/>
        <w:ind w:firstLine="709"/>
        <w:jc w:val="both"/>
        <w:textAlignment w:val="baseline"/>
        <w:rPr>
          <w:sz w:val="26"/>
          <w:szCs w:val="26"/>
          <w:highlight w:val="lightGray"/>
        </w:rPr>
      </w:pPr>
      <w:r w:rsidRPr="000931C9">
        <w:rPr>
          <w:sz w:val="26"/>
          <w:szCs w:val="26"/>
        </w:rPr>
        <w:t>корректировки бюджетных ассигнований на исполнение программных мероприятий на 2022-2024 годы, финансируемых за счет средств федерального бюджета</w:t>
      </w:r>
      <w:r w:rsidRPr="000931C9">
        <w:rPr>
          <w:iCs/>
          <w:sz w:val="26"/>
          <w:szCs w:val="26"/>
        </w:rPr>
        <w:t xml:space="preserve"> и средств </w:t>
      </w:r>
      <w:bookmarkStart w:id="107" w:name="_Hlk87602638"/>
      <w:r w:rsidRPr="000931C9">
        <w:rPr>
          <w:iCs/>
          <w:sz w:val="26"/>
          <w:szCs w:val="26"/>
        </w:rPr>
        <w:t>государственной корпорации «</w:t>
      </w:r>
      <w:r w:rsidRPr="000931C9">
        <w:rPr>
          <w:bCs/>
          <w:iCs/>
          <w:sz w:val="26"/>
          <w:szCs w:val="26"/>
          <w:shd w:val="clear" w:color="auto" w:fill="FFFFFF"/>
        </w:rPr>
        <w:t>Фонд содействия реформированию жилищно-коммунального хозяйства»</w:t>
      </w:r>
      <w:bookmarkEnd w:id="107"/>
      <w:r w:rsidRPr="000931C9">
        <w:rPr>
          <w:bCs/>
          <w:iCs/>
          <w:sz w:val="26"/>
          <w:szCs w:val="26"/>
          <w:shd w:val="clear" w:color="auto" w:fill="FFFFFF"/>
        </w:rPr>
        <w:t>;</w:t>
      </w:r>
    </w:p>
    <w:p w14:paraId="51920516" w14:textId="77777777" w:rsidR="000931C9" w:rsidRPr="000931C9" w:rsidRDefault="000931C9" w:rsidP="007F73A5">
      <w:pPr>
        <w:widowControl w:val="0"/>
        <w:shd w:val="clear" w:color="auto" w:fill="FFFFFF" w:themeFill="background1"/>
        <w:overflowPunct w:val="0"/>
        <w:autoSpaceDE w:val="0"/>
        <w:autoSpaceDN w:val="0"/>
        <w:adjustRightInd w:val="0"/>
        <w:ind w:firstLine="709"/>
        <w:jc w:val="both"/>
        <w:textAlignment w:val="baseline"/>
        <w:rPr>
          <w:rFonts w:eastAsiaTheme="minorHAnsi"/>
          <w:iCs/>
          <w:sz w:val="26"/>
          <w:szCs w:val="26"/>
          <w:lang w:eastAsia="en-US"/>
        </w:rPr>
      </w:pPr>
      <w:r w:rsidRPr="000931C9">
        <w:rPr>
          <w:iCs/>
          <w:sz w:val="26"/>
          <w:szCs w:val="26"/>
        </w:rPr>
        <w:t>привести госпрограммы (</w:t>
      </w:r>
      <w:r w:rsidRPr="000931C9">
        <w:rPr>
          <w:rFonts w:eastAsiaTheme="minorHAnsi"/>
          <w:bCs/>
          <w:iCs/>
          <w:sz w:val="26"/>
          <w:szCs w:val="26"/>
          <w:lang w:eastAsia="en-US"/>
        </w:rPr>
        <w:t xml:space="preserve">«Формирование комфортной городской среды и благоустройство территории муниципальных образований Республики Хакасия», </w:t>
      </w:r>
      <w:r w:rsidRPr="000931C9">
        <w:rPr>
          <w:iCs/>
          <w:color w:val="000000"/>
          <w:sz w:val="26"/>
          <w:szCs w:val="26"/>
        </w:rPr>
        <w:t>«</w:t>
      </w:r>
      <w:r w:rsidRPr="000931C9">
        <w:rPr>
          <w:bCs/>
          <w:iCs/>
          <w:sz w:val="26"/>
          <w:szCs w:val="26"/>
        </w:rPr>
        <w:t>Сохранение и развитие хакасского языка</w:t>
      </w:r>
      <w:r w:rsidRPr="000931C9">
        <w:rPr>
          <w:iCs/>
          <w:color w:val="000000"/>
          <w:sz w:val="26"/>
          <w:szCs w:val="26"/>
        </w:rPr>
        <w:t>»</w:t>
      </w:r>
      <w:r w:rsidRPr="000931C9">
        <w:rPr>
          <w:iCs/>
          <w:sz w:val="26"/>
          <w:szCs w:val="26"/>
        </w:rPr>
        <w:t xml:space="preserve"> и «Развитие туризма в Республике Хакасия») в соответствие с требованиями </w:t>
      </w:r>
      <w:r w:rsidRPr="000931C9">
        <w:rPr>
          <w:rFonts w:eastAsiaTheme="minorHAnsi"/>
          <w:iCs/>
          <w:sz w:val="26"/>
          <w:szCs w:val="26"/>
          <w:lang w:eastAsia="en-US"/>
        </w:rPr>
        <w:t>Порядка разработки, утверждения, реализации и оценки эффективности государственных программ Республики Хакасия, утвержденного постановлением Правительства Республики Хакасия от 23.04.2013 № 221;</w:t>
      </w:r>
    </w:p>
    <w:p w14:paraId="69D9F661" w14:textId="458D4590" w:rsidR="000931C9" w:rsidRPr="000931C9" w:rsidRDefault="000931C9" w:rsidP="007F73A5">
      <w:pPr>
        <w:widowControl w:val="0"/>
        <w:shd w:val="clear" w:color="auto" w:fill="FFFFFF" w:themeFill="background1"/>
        <w:overflowPunct w:val="0"/>
        <w:autoSpaceDE w:val="0"/>
        <w:autoSpaceDN w:val="0"/>
        <w:adjustRightInd w:val="0"/>
        <w:ind w:firstLine="709"/>
        <w:jc w:val="both"/>
        <w:textAlignment w:val="baseline"/>
        <w:rPr>
          <w:iCs/>
          <w:sz w:val="26"/>
          <w:szCs w:val="26"/>
        </w:rPr>
      </w:pPr>
      <w:r w:rsidRPr="000931C9">
        <w:rPr>
          <w:iCs/>
          <w:sz w:val="26"/>
          <w:szCs w:val="26"/>
        </w:rPr>
        <w:t>корректировки бюджетных ассигнований на исполнение непрограммных расходов в сфере установленных функций органов государственной власти (государственных органов, государственных учреждений) Республики Хакасия на 202</w:t>
      </w:r>
      <w:r w:rsidR="00DC3344">
        <w:rPr>
          <w:iCs/>
          <w:sz w:val="26"/>
          <w:szCs w:val="26"/>
        </w:rPr>
        <w:t>2</w:t>
      </w:r>
      <w:r w:rsidRPr="000931C9">
        <w:rPr>
          <w:iCs/>
          <w:sz w:val="26"/>
          <w:szCs w:val="26"/>
        </w:rPr>
        <w:t>-202</w:t>
      </w:r>
      <w:r w:rsidR="00DC3344">
        <w:rPr>
          <w:iCs/>
          <w:sz w:val="26"/>
          <w:szCs w:val="26"/>
        </w:rPr>
        <w:t>4</w:t>
      </w:r>
      <w:r w:rsidRPr="000931C9">
        <w:rPr>
          <w:iCs/>
          <w:sz w:val="26"/>
          <w:szCs w:val="26"/>
        </w:rPr>
        <w:t xml:space="preserve"> годы, финансируемых за счет средств федерального бюджета;</w:t>
      </w:r>
    </w:p>
    <w:p w14:paraId="0A0A948C" w14:textId="77777777" w:rsidR="000931C9" w:rsidRPr="000931C9" w:rsidRDefault="000931C9" w:rsidP="007F73A5">
      <w:pPr>
        <w:widowControl w:val="0"/>
        <w:shd w:val="clear" w:color="auto" w:fill="FFFFFF" w:themeFill="background1"/>
        <w:overflowPunct w:val="0"/>
        <w:autoSpaceDE w:val="0"/>
        <w:autoSpaceDN w:val="0"/>
        <w:adjustRightInd w:val="0"/>
        <w:ind w:firstLine="709"/>
        <w:jc w:val="both"/>
        <w:textAlignment w:val="baseline"/>
        <w:rPr>
          <w:sz w:val="26"/>
          <w:szCs w:val="26"/>
        </w:rPr>
      </w:pPr>
      <w:r w:rsidRPr="000931C9">
        <w:rPr>
          <w:sz w:val="26"/>
          <w:szCs w:val="26"/>
        </w:rPr>
        <w:t>корректировки бюджетных ассигнований на исполнение публичных нормативных обязательств на 2022-2024 годы, финансируемых за счет средств федерального бюджета;</w:t>
      </w:r>
    </w:p>
    <w:p w14:paraId="73323D6C" w14:textId="034B7B2F" w:rsidR="007F73A5" w:rsidRPr="007F73A5" w:rsidRDefault="000931C9" w:rsidP="007F73A5">
      <w:pPr>
        <w:widowControl w:val="0"/>
        <w:shd w:val="clear" w:color="auto" w:fill="FFFFFF" w:themeFill="background1"/>
        <w:autoSpaceDE w:val="0"/>
        <w:autoSpaceDN w:val="0"/>
        <w:adjustRightInd w:val="0"/>
        <w:ind w:firstLine="708"/>
        <w:jc w:val="both"/>
        <w:rPr>
          <w:rFonts w:eastAsiaTheme="minorHAnsi"/>
          <w:sz w:val="26"/>
          <w:szCs w:val="26"/>
          <w:lang w:eastAsia="en-US"/>
        </w:rPr>
      </w:pPr>
      <w:r w:rsidRPr="000931C9">
        <w:rPr>
          <w:rFonts w:eastAsiaTheme="minorHAnsi"/>
          <w:sz w:val="26"/>
          <w:szCs w:val="26"/>
          <w:lang w:eastAsia="en-US"/>
        </w:rPr>
        <w:t xml:space="preserve">корректировки бюджетных ассигнований на реализацию республиканской адресной инвестиционной программы на 2022-2024 годы, финансируемых в том </w:t>
      </w:r>
      <w:bookmarkStart w:id="108" w:name="_Hlk87953450"/>
      <w:r w:rsidR="007F73A5" w:rsidRPr="007F73A5">
        <w:rPr>
          <w:rFonts w:eastAsiaTheme="minorHAnsi"/>
          <w:sz w:val="26"/>
          <w:szCs w:val="26"/>
          <w:lang w:eastAsia="en-US"/>
        </w:rPr>
        <w:lastRenderedPageBreak/>
        <w:t>числе за счет средств федерального бюджета;</w:t>
      </w:r>
    </w:p>
    <w:p w14:paraId="0755C7A5" w14:textId="77777777" w:rsidR="007F73A5" w:rsidRPr="007F73A5" w:rsidRDefault="007F73A5" w:rsidP="007F73A5">
      <w:pPr>
        <w:shd w:val="clear" w:color="auto" w:fill="FFFFFF" w:themeFill="background1"/>
        <w:ind w:firstLine="708"/>
        <w:jc w:val="both"/>
        <w:rPr>
          <w:sz w:val="26"/>
          <w:szCs w:val="26"/>
        </w:rPr>
      </w:pPr>
      <w:r w:rsidRPr="007F73A5">
        <w:rPr>
          <w:sz w:val="26"/>
          <w:szCs w:val="26"/>
        </w:rPr>
        <w:t>увеличения бюджетных проектировок на 2022 год на предоставление субвенций на осуществление государственных полномочий по решению вопросов социальной поддержки детей-сирот, детей, оставшихся без попечения родителей, и лиц из их числа, а также детей, находящихся под опекой (попечительством), на обеспечение жилыми помещениями по договорам найма специализированных жилых помещений, учитывая фактическую потребность;</w:t>
      </w:r>
    </w:p>
    <w:p w14:paraId="00D8BECA" w14:textId="77777777" w:rsidR="007F73A5" w:rsidRPr="007F73A5" w:rsidRDefault="007F73A5" w:rsidP="007F73A5">
      <w:pPr>
        <w:shd w:val="clear" w:color="auto" w:fill="FFFFFF" w:themeFill="background1"/>
        <w:ind w:firstLine="708"/>
        <w:jc w:val="both"/>
        <w:rPr>
          <w:sz w:val="26"/>
          <w:szCs w:val="26"/>
        </w:rPr>
      </w:pPr>
      <w:r w:rsidRPr="007F73A5">
        <w:rPr>
          <w:sz w:val="26"/>
          <w:szCs w:val="26"/>
        </w:rPr>
        <w:t>проведения более взвешенной долговой политики в части привлекаемых источников финансирования дефицита республиканского бюджета.</w:t>
      </w:r>
    </w:p>
    <w:p w14:paraId="531D80B0" w14:textId="2DDEB79B" w:rsidR="000931C9" w:rsidRDefault="000931C9" w:rsidP="007F73A5">
      <w:pPr>
        <w:shd w:val="clear" w:color="auto" w:fill="FFFFFF" w:themeFill="background1"/>
        <w:ind w:firstLine="708"/>
        <w:jc w:val="both"/>
        <w:rPr>
          <w:rFonts w:eastAsiaTheme="minorHAnsi"/>
          <w:color w:val="000000"/>
          <w:sz w:val="26"/>
          <w:szCs w:val="26"/>
          <w:shd w:val="clear" w:color="auto" w:fill="F7F8F9"/>
          <w:lang w:eastAsia="en-US"/>
        </w:rPr>
      </w:pPr>
    </w:p>
    <w:p w14:paraId="54367CB7" w14:textId="64D8B867" w:rsidR="000931C9" w:rsidRDefault="000931C9" w:rsidP="007F73A5">
      <w:pPr>
        <w:shd w:val="clear" w:color="auto" w:fill="FFFFFF" w:themeFill="background1"/>
        <w:ind w:firstLine="708"/>
        <w:jc w:val="both"/>
        <w:rPr>
          <w:sz w:val="26"/>
          <w:szCs w:val="26"/>
          <w:highlight w:val="lightGray"/>
        </w:rPr>
      </w:pPr>
    </w:p>
    <w:p w14:paraId="69273124" w14:textId="77777777" w:rsidR="005954A6" w:rsidRPr="000931C9" w:rsidRDefault="005954A6" w:rsidP="007F73A5">
      <w:pPr>
        <w:shd w:val="clear" w:color="auto" w:fill="FFFFFF" w:themeFill="background1"/>
        <w:ind w:firstLine="708"/>
        <w:jc w:val="both"/>
        <w:rPr>
          <w:sz w:val="26"/>
          <w:szCs w:val="26"/>
          <w:highlight w:val="lightGray"/>
        </w:rPr>
      </w:pPr>
    </w:p>
    <w:p w14:paraId="30D5B21F" w14:textId="77777777" w:rsidR="000931C9" w:rsidRPr="000931C9" w:rsidRDefault="000931C9" w:rsidP="007F73A5">
      <w:pPr>
        <w:shd w:val="clear" w:color="auto" w:fill="FFFFFF" w:themeFill="background1"/>
        <w:jc w:val="both"/>
        <w:rPr>
          <w:sz w:val="26"/>
          <w:szCs w:val="26"/>
        </w:rPr>
      </w:pPr>
      <w:r w:rsidRPr="000931C9">
        <w:rPr>
          <w:sz w:val="26"/>
          <w:szCs w:val="26"/>
        </w:rPr>
        <w:t xml:space="preserve">Председатель </w:t>
      </w:r>
    </w:p>
    <w:p w14:paraId="111F1A58" w14:textId="77777777" w:rsidR="000931C9" w:rsidRPr="000931C9" w:rsidRDefault="000931C9" w:rsidP="007F73A5">
      <w:pPr>
        <w:shd w:val="clear" w:color="auto" w:fill="FFFFFF" w:themeFill="background1"/>
        <w:jc w:val="both"/>
        <w:rPr>
          <w:sz w:val="26"/>
          <w:szCs w:val="26"/>
        </w:rPr>
      </w:pPr>
      <w:r w:rsidRPr="000931C9">
        <w:rPr>
          <w:sz w:val="26"/>
          <w:szCs w:val="26"/>
        </w:rPr>
        <w:t xml:space="preserve">Контрольно-счетной палаты </w:t>
      </w:r>
    </w:p>
    <w:p w14:paraId="71425597" w14:textId="77777777" w:rsidR="000931C9" w:rsidRPr="000931C9" w:rsidRDefault="000931C9" w:rsidP="007F73A5">
      <w:pPr>
        <w:shd w:val="clear" w:color="auto" w:fill="FFFFFF" w:themeFill="background1"/>
        <w:jc w:val="both"/>
        <w:rPr>
          <w:rFonts w:asciiTheme="minorHAnsi" w:eastAsiaTheme="minorHAnsi" w:hAnsiTheme="minorHAnsi" w:cstheme="minorBidi"/>
          <w:sz w:val="22"/>
          <w:szCs w:val="22"/>
          <w:lang w:eastAsia="en-US"/>
        </w:rPr>
      </w:pPr>
      <w:r w:rsidRPr="000931C9">
        <w:rPr>
          <w:sz w:val="26"/>
          <w:szCs w:val="26"/>
        </w:rPr>
        <w:t>Республики Хакасия</w:t>
      </w:r>
      <w:r w:rsidRPr="000931C9">
        <w:rPr>
          <w:sz w:val="26"/>
          <w:szCs w:val="26"/>
        </w:rPr>
        <w:tab/>
      </w:r>
      <w:r w:rsidRPr="000931C9">
        <w:rPr>
          <w:sz w:val="26"/>
          <w:szCs w:val="26"/>
        </w:rPr>
        <w:tab/>
      </w:r>
      <w:r w:rsidRPr="000931C9">
        <w:rPr>
          <w:sz w:val="26"/>
          <w:szCs w:val="26"/>
        </w:rPr>
        <w:tab/>
        <w:t xml:space="preserve">             </w:t>
      </w:r>
      <w:r w:rsidRPr="000931C9">
        <w:rPr>
          <w:sz w:val="26"/>
          <w:szCs w:val="26"/>
        </w:rPr>
        <w:tab/>
        <w:t xml:space="preserve">                                         О.А. Лях</w:t>
      </w:r>
    </w:p>
    <w:p w14:paraId="1BC11F49" w14:textId="5AD9EDE3" w:rsidR="00D87B8E" w:rsidRDefault="00D87B8E" w:rsidP="007F73A5">
      <w:pPr>
        <w:shd w:val="clear" w:color="auto" w:fill="FFFFFF" w:themeFill="background1"/>
      </w:pPr>
    </w:p>
    <w:bookmarkEnd w:id="108"/>
    <w:p w14:paraId="75880A68" w14:textId="0189B497" w:rsidR="00D87B8E" w:rsidRDefault="00D87B8E" w:rsidP="007F73A5">
      <w:pPr>
        <w:shd w:val="clear" w:color="auto" w:fill="FFFFFF" w:themeFill="background1"/>
      </w:pPr>
    </w:p>
    <w:p w14:paraId="1AE1C30C" w14:textId="77777777" w:rsidR="006600D9" w:rsidRDefault="006600D9" w:rsidP="007F73A5">
      <w:pPr>
        <w:shd w:val="clear" w:color="auto" w:fill="FFFFFF" w:themeFill="background1"/>
      </w:pPr>
    </w:p>
    <w:sectPr w:rsidR="006600D9" w:rsidSect="0086671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558B4" w14:textId="77777777" w:rsidR="009A41DF" w:rsidRDefault="009A41DF" w:rsidP="00D70B22">
      <w:r>
        <w:separator/>
      </w:r>
    </w:p>
  </w:endnote>
  <w:endnote w:type="continuationSeparator" w:id="0">
    <w:p w14:paraId="0EF11971" w14:textId="77777777" w:rsidR="009A41DF" w:rsidRDefault="009A41DF" w:rsidP="00D7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fficinaSansWinCTT">
    <w:altName w:val="OfficinaSansWinCTT"/>
    <w:panose1 w:val="00000000000000000000"/>
    <w:charset w:val="CC"/>
    <w:family w:val="swiss"/>
    <w:notTrueType/>
    <w:pitch w:val="default"/>
    <w:sig w:usb0="00000201" w:usb1="00000000" w:usb2="00000000" w:usb3="00000000" w:csb0="00000004" w:csb1="00000000"/>
  </w:font>
  <w:font w:name="TimesNewRomanPSMT">
    <w:altName w:val="Arial Unicode MS"/>
    <w:panose1 w:val="00000000000000000000"/>
    <w:charset w:val="80"/>
    <w:family w:val="auto"/>
    <w:notTrueType/>
    <w:pitch w:val="default"/>
    <w:sig w:usb0="00000000" w:usb1="08070000" w:usb2="00000010" w:usb3="00000000" w:csb0="00020005"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7AB1B" w14:textId="77777777" w:rsidR="009A41DF" w:rsidRDefault="009A41DF" w:rsidP="00D70B22">
      <w:r>
        <w:separator/>
      </w:r>
    </w:p>
  </w:footnote>
  <w:footnote w:type="continuationSeparator" w:id="0">
    <w:p w14:paraId="48BB6C71" w14:textId="77777777" w:rsidR="009A41DF" w:rsidRDefault="009A41DF" w:rsidP="00D70B22">
      <w:r>
        <w:continuationSeparator/>
      </w:r>
    </w:p>
  </w:footnote>
  <w:footnote w:id="1">
    <w:p w14:paraId="176EEB5E" w14:textId="77777777" w:rsidR="00B8786A" w:rsidRDefault="00B8786A" w:rsidP="00B8786A">
      <w:pPr>
        <w:autoSpaceDE w:val="0"/>
        <w:autoSpaceDN w:val="0"/>
        <w:adjustRightInd w:val="0"/>
        <w:jc w:val="both"/>
      </w:pPr>
      <w:r w:rsidRPr="00F92A75">
        <w:rPr>
          <w:rStyle w:val="af"/>
          <w:sz w:val="20"/>
          <w:szCs w:val="20"/>
        </w:rPr>
        <w:footnoteRef/>
      </w:r>
      <w:r w:rsidRPr="00F92A75">
        <w:rPr>
          <w:sz w:val="20"/>
          <w:szCs w:val="20"/>
        </w:rPr>
        <w:t xml:space="preserve"> Законы Республики Хакасия</w:t>
      </w:r>
      <w:r>
        <w:t xml:space="preserve">: </w:t>
      </w:r>
    </w:p>
    <w:p w14:paraId="15483990" w14:textId="77777777" w:rsidR="00B8786A" w:rsidRPr="00EE1C2E" w:rsidRDefault="00B8786A" w:rsidP="00B8786A">
      <w:pPr>
        <w:autoSpaceDE w:val="0"/>
        <w:autoSpaceDN w:val="0"/>
        <w:adjustRightInd w:val="0"/>
        <w:jc w:val="both"/>
        <w:rPr>
          <w:sz w:val="20"/>
          <w:szCs w:val="20"/>
        </w:rPr>
      </w:pPr>
      <w:r w:rsidRPr="00EE1C2E">
        <w:rPr>
          <w:sz w:val="20"/>
          <w:szCs w:val="20"/>
        </w:rPr>
        <w:t>от</w:t>
      </w:r>
      <w:r w:rsidRPr="00EE1C2E">
        <w:t xml:space="preserve"> </w:t>
      </w:r>
      <w:r w:rsidRPr="00EE1C2E">
        <w:rPr>
          <w:sz w:val="20"/>
          <w:szCs w:val="20"/>
        </w:rPr>
        <w:t>16.11.2009 № 123-ЗРХ «О налоговой ставке при применении упрощенной системы налогообложения»</w:t>
      </w:r>
      <w:r>
        <w:rPr>
          <w:sz w:val="20"/>
          <w:szCs w:val="20"/>
        </w:rPr>
        <w:t>;</w:t>
      </w:r>
    </w:p>
    <w:p w14:paraId="0ED4F693" w14:textId="77777777" w:rsidR="00B8786A" w:rsidRPr="00F34220" w:rsidRDefault="00B8786A" w:rsidP="00B8786A">
      <w:pPr>
        <w:autoSpaceDE w:val="0"/>
        <w:autoSpaceDN w:val="0"/>
        <w:adjustRightInd w:val="0"/>
        <w:jc w:val="both"/>
        <w:rPr>
          <w:rFonts w:eastAsia="Calibri"/>
          <w:sz w:val="20"/>
          <w:szCs w:val="20"/>
          <w:lang w:eastAsia="en-US"/>
        </w:rPr>
      </w:pPr>
      <w:r w:rsidRPr="00F34220">
        <w:rPr>
          <w:rFonts w:eastAsia="Calibri"/>
          <w:sz w:val="20"/>
          <w:szCs w:val="20"/>
          <w:lang w:eastAsia="en-US"/>
        </w:rPr>
        <w:t>от 27.11.2003 № 73 «О налоге на имущество организаций»;</w:t>
      </w:r>
    </w:p>
    <w:p w14:paraId="1B040DCB" w14:textId="77777777" w:rsidR="00B8786A" w:rsidRPr="00F34220" w:rsidRDefault="00B8786A" w:rsidP="00B8786A">
      <w:pPr>
        <w:autoSpaceDE w:val="0"/>
        <w:autoSpaceDN w:val="0"/>
        <w:adjustRightInd w:val="0"/>
        <w:jc w:val="both"/>
        <w:rPr>
          <w:rFonts w:eastAsia="Calibri"/>
          <w:sz w:val="20"/>
          <w:szCs w:val="20"/>
          <w:lang w:eastAsia="en-US"/>
        </w:rPr>
      </w:pPr>
      <w:r w:rsidRPr="00F34220">
        <w:rPr>
          <w:rFonts w:eastAsia="Calibri"/>
          <w:sz w:val="20"/>
          <w:szCs w:val="20"/>
          <w:lang w:eastAsia="en-US"/>
        </w:rPr>
        <w:t>от 25.11.2002 № 66 «О транспортном налоге»;</w:t>
      </w:r>
    </w:p>
    <w:p w14:paraId="0591D48E" w14:textId="77777777" w:rsidR="00B8786A" w:rsidRPr="00F34220" w:rsidRDefault="00B8786A" w:rsidP="00B8786A">
      <w:pPr>
        <w:autoSpaceDE w:val="0"/>
        <w:autoSpaceDN w:val="0"/>
        <w:adjustRightInd w:val="0"/>
        <w:jc w:val="both"/>
        <w:rPr>
          <w:rFonts w:eastAsia="Calibri"/>
          <w:sz w:val="20"/>
          <w:szCs w:val="20"/>
          <w:lang w:eastAsia="en-US"/>
        </w:rPr>
      </w:pPr>
      <w:r w:rsidRPr="00F34220">
        <w:rPr>
          <w:rFonts w:eastAsia="Calibri"/>
          <w:sz w:val="20"/>
          <w:szCs w:val="20"/>
          <w:lang w:eastAsia="en-US"/>
        </w:rPr>
        <w:t xml:space="preserve">от 27.09.2011 </w:t>
      </w:r>
      <w:r>
        <w:rPr>
          <w:rFonts w:eastAsia="Calibri"/>
          <w:sz w:val="20"/>
          <w:szCs w:val="20"/>
          <w:lang w:eastAsia="en-US"/>
        </w:rPr>
        <w:t>№</w:t>
      </w:r>
      <w:r w:rsidRPr="00F34220">
        <w:rPr>
          <w:rFonts w:eastAsia="Calibri"/>
          <w:sz w:val="20"/>
          <w:szCs w:val="20"/>
          <w:lang w:eastAsia="en-US"/>
        </w:rPr>
        <w:t xml:space="preserve"> 68-ЗРХ «О ставке налога на прибыль организаций, подлежащего зачислению в бюджет Республики Хакасия, для отдельных категорий налогоплательщиков»</w:t>
      </w:r>
    </w:p>
  </w:footnote>
  <w:footnote w:id="2">
    <w:p w14:paraId="26D52DD7" w14:textId="77777777" w:rsidR="00374267" w:rsidRDefault="00374267" w:rsidP="00374267">
      <w:pPr>
        <w:pStyle w:val="af0"/>
      </w:pPr>
      <w:r>
        <w:rPr>
          <w:rStyle w:val="af"/>
        </w:rPr>
        <w:footnoteRef/>
      </w:r>
      <w:r>
        <w:t xml:space="preserve"> Федеральный закон от 02.07.2021 № 305-ФЗ «О внесении изменений в части первую и вторую Налогового кодекса Российской Федерации и отдельные законодательные акты Российской Федерации»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1941656"/>
      <w:docPartObj>
        <w:docPartGallery w:val="Page Numbers (Top of Page)"/>
        <w:docPartUnique/>
      </w:docPartObj>
    </w:sdtPr>
    <w:sdtEndPr/>
    <w:sdtContent>
      <w:p w14:paraId="27DF2F44" w14:textId="7EC0BF25" w:rsidR="00D70B22" w:rsidRDefault="00D70B22">
        <w:pPr>
          <w:pStyle w:val="a8"/>
          <w:jc w:val="center"/>
        </w:pPr>
        <w:r>
          <w:fldChar w:fldCharType="begin"/>
        </w:r>
        <w:r>
          <w:instrText>PAGE   \* MERGEFORMAT</w:instrText>
        </w:r>
        <w:r>
          <w:fldChar w:fldCharType="separate"/>
        </w:r>
        <w:r>
          <w:t>2</w:t>
        </w:r>
        <w:r>
          <w:fldChar w:fldCharType="end"/>
        </w:r>
      </w:p>
    </w:sdtContent>
  </w:sdt>
  <w:p w14:paraId="1F599478" w14:textId="77777777" w:rsidR="00D70B22" w:rsidRDefault="00D70B2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043F9"/>
    <w:multiLevelType w:val="hybridMultilevel"/>
    <w:tmpl w:val="3C444C1A"/>
    <w:lvl w:ilvl="0" w:tplc="3EAA5EF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635D39"/>
    <w:multiLevelType w:val="hybridMultilevel"/>
    <w:tmpl w:val="F1FAC404"/>
    <w:lvl w:ilvl="0" w:tplc="1DC0AB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8A1253A"/>
    <w:multiLevelType w:val="hybridMultilevel"/>
    <w:tmpl w:val="FCF01670"/>
    <w:lvl w:ilvl="0" w:tplc="A79818A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3954A1"/>
    <w:multiLevelType w:val="hybridMultilevel"/>
    <w:tmpl w:val="E3885F0C"/>
    <w:lvl w:ilvl="0" w:tplc="04184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EC"/>
    <w:rsid w:val="00004E11"/>
    <w:rsid w:val="00006A5F"/>
    <w:rsid w:val="00032062"/>
    <w:rsid w:val="00040238"/>
    <w:rsid w:val="000425A1"/>
    <w:rsid w:val="000504C3"/>
    <w:rsid w:val="0005338A"/>
    <w:rsid w:val="00062258"/>
    <w:rsid w:val="0006330D"/>
    <w:rsid w:val="00064F69"/>
    <w:rsid w:val="000752AA"/>
    <w:rsid w:val="000800AA"/>
    <w:rsid w:val="0008279D"/>
    <w:rsid w:val="000931C9"/>
    <w:rsid w:val="000A4975"/>
    <w:rsid w:val="000B6C74"/>
    <w:rsid w:val="000C2B21"/>
    <w:rsid w:val="000C447F"/>
    <w:rsid w:val="000D4DCF"/>
    <w:rsid w:val="000E31B6"/>
    <w:rsid w:val="000E5C30"/>
    <w:rsid w:val="000E756C"/>
    <w:rsid w:val="000E7BCA"/>
    <w:rsid w:val="000F2F1C"/>
    <w:rsid w:val="000F75C9"/>
    <w:rsid w:val="000F7ABA"/>
    <w:rsid w:val="00103605"/>
    <w:rsid w:val="0010435C"/>
    <w:rsid w:val="00106CB5"/>
    <w:rsid w:val="001165AB"/>
    <w:rsid w:val="00120AB3"/>
    <w:rsid w:val="001315F9"/>
    <w:rsid w:val="0014226B"/>
    <w:rsid w:val="00145A0F"/>
    <w:rsid w:val="001467FE"/>
    <w:rsid w:val="00146AA8"/>
    <w:rsid w:val="0014798F"/>
    <w:rsid w:val="001731F8"/>
    <w:rsid w:val="00175F9C"/>
    <w:rsid w:val="00185807"/>
    <w:rsid w:val="001A3175"/>
    <w:rsid w:val="001A3F12"/>
    <w:rsid w:val="001C415D"/>
    <w:rsid w:val="001D125E"/>
    <w:rsid w:val="002005BA"/>
    <w:rsid w:val="00211CD3"/>
    <w:rsid w:val="00213167"/>
    <w:rsid w:val="00216173"/>
    <w:rsid w:val="00222429"/>
    <w:rsid w:val="00224B5A"/>
    <w:rsid w:val="0022539A"/>
    <w:rsid w:val="00233EC6"/>
    <w:rsid w:val="00234D2B"/>
    <w:rsid w:val="00240D3A"/>
    <w:rsid w:val="002434B3"/>
    <w:rsid w:val="002645BF"/>
    <w:rsid w:val="00267501"/>
    <w:rsid w:val="0027132F"/>
    <w:rsid w:val="00273A97"/>
    <w:rsid w:val="0028058A"/>
    <w:rsid w:val="00286252"/>
    <w:rsid w:val="00292941"/>
    <w:rsid w:val="002A7AB3"/>
    <w:rsid w:val="002B102F"/>
    <w:rsid w:val="002D2668"/>
    <w:rsid w:val="002D3217"/>
    <w:rsid w:val="002D5B8D"/>
    <w:rsid w:val="002D775F"/>
    <w:rsid w:val="002F04E1"/>
    <w:rsid w:val="00303394"/>
    <w:rsid w:val="00304852"/>
    <w:rsid w:val="00305B7B"/>
    <w:rsid w:val="00336F3C"/>
    <w:rsid w:val="00343CED"/>
    <w:rsid w:val="00343EB7"/>
    <w:rsid w:val="003441D8"/>
    <w:rsid w:val="003630C1"/>
    <w:rsid w:val="00374267"/>
    <w:rsid w:val="0037773C"/>
    <w:rsid w:val="003821B8"/>
    <w:rsid w:val="0038452B"/>
    <w:rsid w:val="003931F0"/>
    <w:rsid w:val="003A7B50"/>
    <w:rsid w:val="003B39ED"/>
    <w:rsid w:val="003B5C63"/>
    <w:rsid w:val="003B76C1"/>
    <w:rsid w:val="003B7743"/>
    <w:rsid w:val="003C6820"/>
    <w:rsid w:val="003E209A"/>
    <w:rsid w:val="003E2B3E"/>
    <w:rsid w:val="003E4635"/>
    <w:rsid w:val="003E5576"/>
    <w:rsid w:val="003F3ACF"/>
    <w:rsid w:val="00402248"/>
    <w:rsid w:val="00404917"/>
    <w:rsid w:val="00411C11"/>
    <w:rsid w:val="0041646A"/>
    <w:rsid w:val="00426EDE"/>
    <w:rsid w:val="00445096"/>
    <w:rsid w:val="0045386B"/>
    <w:rsid w:val="00463C1D"/>
    <w:rsid w:val="00465B30"/>
    <w:rsid w:val="004803CD"/>
    <w:rsid w:val="00482655"/>
    <w:rsid w:val="004A179B"/>
    <w:rsid w:val="004A63DB"/>
    <w:rsid w:val="004B550F"/>
    <w:rsid w:val="004C1970"/>
    <w:rsid w:val="004E4DF9"/>
    <w:rsid w:val="005004EC"/>
    <w:rsid w:val="005035CE"/>
    <w:rsid w:val="005149F8"/>
    <w:rsid w:val="00522328"/>
    <w:rsid w:val="005223CE"/>
    <w:rsid w:val="005261F7"/>
    <w:rsid w:val="00526899"/>
    <w:rsid w:val="0052730E"/>
    <w:rsid w:val="005446D0"/>
    <w:rsid w:val="005504BD"/>
    <w:rsid w:val="00563034"/>
    <w:rsid w:val="00581B5E"/>
    <w:rsid w:val="0058339B"/>
    <w:rsid w:val="005954A6"/>
    <w:rsid w:val="00596478"/>
    <w:rsid w:val="005A1D81"/>
    <w:rsid w:val="005A284F"/>
    <w:rsid w:val="005B3831"/>
    <w:rsid w:val="005B4D3C"/>
    <w:rsid w:val="005C4814"/>
    <w:rsid w:val="005D3319"/>
    <w:rsid w:val="005E085B"/>
    <w:rsid w:val="005E0E90"/>
    <w:rsid w:val="005F7897"/>
    <w:rsid w:val="00600998"/>
    <w:rsid w:val="006061C2"/>
    <w:rsid w:val="006066EA"/>
    <w:rsid w:val="006160D0"/>
    <w:rsid w:val="00622B01"/>
    <w:rsid w:val="00625A32"/>
    <w:rsid w:val="006334EE"/>
    <w:rsid w:val="006346A0"/>
    <w:rsid w:val="0063741D"/>
    <w:rsid w:val="00647F4B"/>
    <w:rsid w:val="00655A9B"/>
    <w:rsid w:val="006600D9"/>
    <w:rsid w:val="0066370A"/>
    <w:rsid w:val="0066532C"/>
    <w:rsid w:val="0067520A"/>
    <w:rsid w:val="0067737A"/>
    <w:rsid w:val="00680017"/>
    <w:rsid w:val="006974B3"/>
    <w:rsid w:val="006A21A7"/>
    <w:rsid w:val="006B560E"/>
    <w:rsid w:val="006B57D0"/>
    <w:rsid w:val="006C4265"/>
    <w:rsid w:val="006E2AD0"/>
    <w:rsid w:val="006E49B3"/>
    <w:rsid w:val="006E51A5"/>
    <w:rsid w:val="007046EA"/>
    <w:rsid w:val="0071314F"/>
    <w:rsid w:val="007212F0"/>
    <w:rsid w:val="007236C3"/>
    <w:rsid w:val="00727E12"/>
    <w:rsid w:val="00744DEF"/>
    <w:rsid w:val="00750BB9"/>
    <w:rsid w:val="007579D4"/>
    <w:rsid w:val="00757E05"/>
    <w:rsid w:val="00760D53"/>
    <w:rsid w:val="00762771"/>
    <w:rsid w:val="007637C0"/>
    <w:rsid w:val="007643F3"/>
    <w:rsid w:val="0077031A"/>
    <w:rsid w:val="0077150D"/>
    <w:rsid w:val="0077175A"/>
    <w:rsid w:val="0078340D"/>
    <w:rsid w:val="00791766"/>
    <w:rsid w:val="00794D1A"/>
    <w:rsid w:val="007A5596"/>
    <w:rsid w:val="007A5D09"/>
    <w:rsid w:val="007B595F"/>
    <w:rsid w:val="007B6F62"/>
    <w:rsid w:val="007D6CDB"/>
    <w:rsid w:val="007F43A7"/>
    <w:rsid w:val="007F606C"/>
    <w:rsid w:val="007F73A5"/>
    <w:rsid w:val="00811CFE"/>
    <w:rsid w:val="00811FC8"/>
    <w:rsid w:val="0084315A"/>
    <w:rsid w:val="00853319"/>
    <w:rsid w:val="00861FB0"/>
    <w:rsid w:val="00866713"/>
    <w:rsid w:val="00872D6F"/>
    <w:rsid w:val="008808D8"/>
    <w:rsid w:val="00883D4D"/>
    <w:rsid w:val="008854BF"/>
    <w:rsid w:val="0088729D"/>
    <w:rsid w:val="00892230"/>
    <w:rsid w:val="008A004E"/>
    <w:rsid w:val="008B24C0"/>
    <w:rsid w:val="008C2628"/>
    <w:rsid w:val="008D3845"/>
    <w:rsid w:val="008D4311"/>
    <w:rsid w:val="008E67D4"/>
    <w:rsid w:val="008E692E"/>
    <w:rsid w:val="008F1571"/>
    <w:rsid w:val="008F2553"/>
    <w:rsid w:val="00916781"/>
    <w:rsid w:val="009265DA"/>
    <w:rsid w:val="00936D7D"/>
    <w:rsid w:val="009671CA"/>
    <w:rsid w:val="009849BE"/>
    <w:rsid w:val="009857E6"/>
    <w:rsid w:val="00986B34"/>
    <w:rsid w:val="00992211"/>
    <w:rsid w:val="009A1828"/>
    <w:rsid w:val="009A24EA"/>
    <w:rsid w:val="009A41DF"/>
    <w:rsid w:val="009C2CBB"/>
    <w:rsid w:val="009C3FDE"/>
    <w:rsid w:val="009C5B84"/>
    <w:rsid w:val="009D2E6E"/>
    <w:rsid w:val="009D6838"/>
    <w:rsid w:val="00A04A55"/>
    <w:rsid w:val="00A07DBE"/>
    <w:rsid w:val="00A14E26"/>
    <w:rsid w:val="00A27C10"/>
    <w:rsid w:val="00A45F6D"/>
    <w:rsid w:val="00A461F9"/>
    <w:rsid w:val="00A57D6A"/>
    <w:rsid w:val="00A61363"/>
    <w:rsid w:val="00A65E5C"/>
    <w:rsid w:val="00A67945"/>
    <w:rsid w:val="00A769DF"/>
    <w:rsid w:val="00A87244"/>
    <w:rsid w:val="00A962D5"/>
    <w:rsid w:val="00AA3F7C"/>
    <w:rsid w:val="00AC2E4B"/>
    <w:rsid w:val="00AC6A02"/>
    <w:rsid w:val="00AD24B0"/>
    <w:rsid w:val="00AD4272"/>
    <w:rsid w:val="00AE2827"/>
    <w:rsid w:val="00AF41B0"/>
    <w:rsid w:val="00AF7B1D"/>
    <w:rsid w:val="00B07C56"/>
    <w:rsid w:val="00B14317"/>
    <w:rsid w:val="00B23CA0"/>
    <w:rsid w:val="00B37E93"/>
    <w:rsid w:val="00B45B7B"/>
    <w:rsid w:val="00B6427B"/>
    <w:rsid w:val="00B64F80"/>
    <w:rsid w:val="00B72C76"/>
    <w:rsid w:val="00B8786A"/>
    <w:rsid w:val="00B945E9"/>
    <w:rsid w:val="00BA3918"/>
    <w:rsid w:val="00BC0BF8"/>
    <w:rsid w:val="00BE325C"/>
    <w:rsid w:val="00BF0182"/>
    <w:rsid w:val="00BF502F"/>
    <w:rsid w:val="00BF5A06"/>
    <w:rsid w:val="00BF7D8F"/>
    <w:rsid w:val="00C22DAA"/>
    <w:rsid w:val="00C24CFB"/>
    <w:rsid w:val="00C3206F"/>
    <w:rsid w:val="00C329E2"/>
    <w:rsid w:val="00C330BB"/>
    <w:rsid w:val="00C464F9"/>
    <w:rsid w:val="00C65704"/>
    <w:rsid w:val="00C7460F"/>
    <w:rsid w:val="00C83847"/>
    <w:rsid w:val="00CA0EBF"/>
    <w:rsid w:val="00CB1F74"/>
    <w:rsid w:val="00CB6825"/>
    <w:rsid w:val="00CC037A"/>
    <w:rsid w:val="00CD79D3"/>
    <w:rsid w:val="00CF41DA"/>
    <w:rsid w:val="00CF7F4B"/>
    <w:rsid w:val="00D007E0"/>
    <w:rsid w:val="00D046A1"/>
    <w:rsid w:val="00D146AB"/>
    <w:rsid w:val="00D20DC5"/>
    <w:rsid w:val="00D324B1"/>
    <w:rsid w:val="00D401B3"/>
    <w:rsid w:val="00D57C2C"/>
    <w:rsid w:val="00D61561"/>
    <w:rsid w:val="00D652A0"/>
    <w:rsid w:val="00D67E7F"/>
    <w:rsid w:val="00D70B22"/>
    <w:rsid w:val="00D80C91"/>
    <w:rsid w:val="00D8569C"/>
    <w:rsid w:val="00D87B8E"/>
    <w:rsid w:val="00D9626D"/>
    <w:rsid w:val="00DA2C30"/>
    <w:rsid w:val="00DA5616"/>
    <w:rsid w:val="00DB1E5E"/>
    <w:rsid w:val="00DB7D37"/>
    <w:rsid w:val="00DC3344"/>
    <w:rsid w:val="00DC4697"/>
    <w:rsid w:val="00DC69EB"/>
    <w:rsid w:val="00DF3877"/>
    <w:rsid w:val="00E053BC"/>
    <w:rsid w:val="00E245C9"/>
    <w:rsid w:val="00E245CB"/>
    <w:rsid w:val="00E25540"/>
    <w:rsid w:val="00E30E14"/>
    <w:rsid w:val="00E3360D"/>
    <w:rsid w:val="00E365CD"/>
    <w:rsid w:val="00E42036"/>
    <w:rsid w:val="00E451E0"/>
    <w:rsid w:val="00E507DB"/>
    <w:rsid w:val="00E50DF3"/>
    <w:rsid w:val="00E5342A"/>
    <w:rsid w:val="00E5473B"/>
    <w:rsid w:val="00E676B4"/>
    <w:rsid w:val="00E67C03"/>
    <w:rsid w:val="00E9603B"/>
    <w:rsid w:val="00E97077"/>
    <w:rsid w:val="00EA1F89"/>
    <w:rsid w:val="00EB3B32"/>
    <w:rsid w:val="00EC4A48"/>
    <w:rsid w:val="00ED2B85"/>
    <w:rsid w:val="00EE02D7"/>
    <w:rsid w:val="00EF3A58"/>
    <w:rsid w:val="00EF7690"/>
    <w:rsid w:val="00F03AC6"/>
    <w:rsid w:val="00F13F35"/>
    <w:rsid w:val="00F221B6"/>
    <w:rsid w:val="00F2535E"/>
    <w:rsid w:val="00F32447"/>
    <w:rsid w:val="00F556A8"/>
    <w:rsid w:val="00F60D0D"/>
    <w:rsid w:val="00F65B3A"/>
    <w:rsid w:val="00F80B4D"/>
    <w:rsid w:val="00F96F06"/>
    <w:rsid w:val="00F97A28"/>
    <w:rsid w:val="00FB7125"/>
    <w:rsid w:val="00FC5955"/>
    <w:rsid w:val="00FD151B"/>
    <w:rsid w:val="00FD4725"/>
    <w:rsid w:val="00FD7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66745"/>
  <w15:chartTrackingRefBased/>
  <w15:docId w15:val="{ABD4F3E8-56F7-4C3C-8F3B-C446C97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21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04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07C56"/>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link w:val="a4"/>
    <w:rsid w:val="005004EC"/>
    <w:pPr>
      <w:ind w:right="-766" w:firstLine="720"/>
      <w:jc w:val="both"/>
    </w:pPr>
    <w:rPr>
      <w:sz w:val="28"/>
      <w:szCs w:val="20"/>
    </w:rPr>
  </w:style>
  <w:style w:type="character" w:customStyle="1" w:styleId="a4">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3"/>
    <w:rsid w:val="005004EC"/>
    <w:rPr>
      <w:rFonts w:ascii="Times New Roman" w:eastAsia="Times New Roman" w:hAnsi="Times New Roman" w:cs="Times New Roman"/>
      <w:sz w:val="28"/>
      <w:szCs w:val="20"/>
      <w:lang w:eastAsia="ru-RU"/>
    </w:rPr>
  </w:style>
  <w:style w:type="table" w:styleId="a5">
    <w:name w:val="Table Grid"/>
    <w:basedOn w:val="a1"/>
    <w:uiPriority w:val="39"/>
    <w:rsid w:val="005004EC"/>
    <w:pPr>
      <w:spacing w:after="0" w:line="240" w:lineRule="auto"/>
    </w:pPr>
    <w:rPr>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5004EC"/>
    <w:rPr>
      <w:rFonts w:asciiTheme="majorHAnsi" w:eastAsiaTheme="majorEastAsia" w:hAnsiTheme="majorHAnsi" w:cstheme="majorBidi"/>
      <w:color w:val="2F5496" w:themeColor="accent1" w:themeShade="BF"/>
      <w:sz w:val="32"/>
      <w:szCs w:val="32"/>
      <w:lang w:eastAsia="ru-RU"/>
    </w:rPr>
  </w:style>
  <w:style w:type="paragraph" w:styleId="a6">
    <w:name w:val="TOC Heading"/>
    <w:basedOn w:val="1"/>
    <w:next w:val="a"/>
    <w:uiPriority w:val="39"/>
    <w:unhideWhenUsed/>
    <w:qFormat/>
    <w:rsid w:val="005004EC"/>
    <w:pPr>
      <w:spacing w:line="259" w:lineRule="auto"/>
      <w:outlineLvl w:val="9"/>
    </w:pPr>
  </w:style>
  <w:style w:type="paragraph" w:styleId="11">
    <w:name w:val="toc 1"/>
    <w:basedOn w:val="a"/>
    <w:next w:val="a"/>
    <w:autoRedefine/>
    <w:uiPriority w:val="39"/>
    <w:unhideWhenUsed/>
    <w:rsid w:val="00D80C91"/>
    <w:pPr>
      <w:tabs>
        <w:tab w:val="left" w:pos="440"/>
        <w:tab w:val="right" w:leader="dot" w:pos="9344"/>
      </w:tabs>
      <w:spacing w:before="120"/>
    </w:pPr>
  </w:style>
  <w:style w:type="character" w:styleId="a7">
    <w:name w:val="Hyperlink"/>
    <w:basedOn w:val="a0"/>
    <w:uiPriority w:val="99"/>
    <w:unhideWhenUsed/>
    <w:rsid w:val="005004EC"/>
    <w:rPr>
      <w:color w:val="0563C1" w:themeColor="hyperlink"/>
      <w:u w:val="single"/>
    </w:rPr>
  </w:style>
  <w:style w:type="paragraph" w:styleId="a8">
    <w:name w:val="header"/>
    <w:basedOn w:val="a"/>
    <w:link w:val="a9"/>
    <w:uiPriority w:val="99"/>
    <w:unhideWhenUsed/>
    <w:rsid w:val="00D70B22"/>
    <w:pPr>
      <w:tabs>
        <w:tab w:val="center" w:pos="4677"/>
        <w:tab w:val="right" w:pos="9355"/>
      </w:tabs>
    </w:pPr>
  </w:style>
  <w:style w:type="character" w:customStyle="1" w:styleId="a9">
    <w:name w:val="Верхний колонтитул Знак"/>
    <w:basedOn w:val="a0"/>
    <w:link w:val="a8"/>
    <w:uiPriority w:val="99"/>
    <w:rsid w:val="00D70B2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70B22"/>
    <w:pPr>
      <w:tabs>
        <w:tab w:val="center" w:pos="4677"/>
        <w:tab w:val="right" w:pos="9355"/>
      </w:tabs>
    </w:pPr>
  </w:style>
  <w:style w:type="character" w:customStyle="1" w:styleId="ab">
    <w:name w:val="Нижний колонтитул Знак"/>
    <w:basedOn w:val="a0"/>
    <w:link w:val="aa"/>
    <w:uiPriority w:val="99"/>
    <w:rsid w:val="00D70B22"/>
    <w:rPr>
      <w:rFonts w:ascii="Times New Roman" w:eastAsia="Times New Roman" w:hAnsi="Times New Roman" w:cs="Times New Roman"/>
      <w:sz w:val="24"/>
      <w:szCs w:val="24"/>
      <w:lang w:eastAsia="ru-RU"/>
    </w:rPr>
  </w:style>
  <w:style w:type="paragraph" w:styleId="ac">
    <w:name w:val="List Paragraph"/>
    <w:basedOn w:val="a"/>
    <w:uiPriority w:val="34"/>
    <w:qFormat/>
    <w:rsid w:val="0010435C"/>
    <w:pPr>
      <w:ind w:left="720"/>
      <w:contextualSpacing/>
    </w:pPr>
  </w:style>
  <w:style w:type="paragraph" w:styleId="ad">
    <w:name w:val="Body Text"/>
    <w:basedOn w:val="a"/>
    <w:link w:val="ae"/>
    <w:rsid w:val="00F65B3A"/>
    <w:pPr>
      <w:spacing w:after="120"/>
    </w:pPr>
  </w:style>
  <w:style w:type="character" w:customStyle="1" w:styleId="ae">
    <w:name w:val="Основной текст Знак"/>
    <w:basedOn w:val="a0"/>
    <w:link w:val="ad"/>
    <w:rsid w:val="00F65B3A"/>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2B102F"/>
    <w:pPr>
      <w:autoSpaceDE w:val="0"/>
      <w:autoSpaceDN w:val="0"/>
      <w:adjustRightInd w:val="0"/>
      <w:spacing w:after="0" w:line="240" w:lineRule="auto"/>
    </w:pPr>
    <w:rPr>
      <w:rFonts w:ascii="Arial" w:hAnsi="Arial" w:cs="Arial"/>
      <w:color w:val="000000" w:themeColor="text1"/>
      <w:sz w:val="20"/>
      <w:szCs w:val="20"/>
    </w:rPr>
  </w:style>
  <w:style w:type="character" w:customStyle="1" w:styleId="ConsPlusNormal0">
    <w:name w:val="ConsPlusNormal Знак"/>
    <w:basedOn w:val="a0"/>
    <w:link w:val="ConsPlusNormal"/>
    <w:locked/>
    <w:rsid w:val="002B102F"/>
    <w:rPr>
      <w:rFonts w:ascii="Arial" w:hAnsi="Arial" w:cs="Arial"/>
      <w:color w:val="000000" w:themeColor="text1"/>
      <w:sz w:val="20"/>
      <w:szCs w:val="20"/>
    </w:rPr>
  </w:style>
  <w:style w:type="character" w:styleId="af">
    <w:name w:val="footnote reference"/>
    <w:basedOn w:val="a0"/>
    <w:uiPriority w:val="99"/>
    <w:semiHidden/>
    <w:unhideWhenUsed/>
    <w:rsid w:val="00B8786A"/>
    <w:rPr>
      <w:vertAlign w:val="superscript"/>
    </w:rPr>
  </w:style>
  <w:style w:type="paragraph" w:styleId="af0">
    <w:name w:val="footnote text"/>
    <w:basedOn w:val="a"/>
    <w:link w:val="af1"/>
    <w:uiPriority w:val="99"/>
    <w:semiHidden/>
    <w:unhideWhenUsed/>
    <w:rsid w:val="00374267"/>
    <w:rPr>
      <w:sz w:val="20"/>
      <w:szCs w:val="20"/>
    </w:rPr>
  </w:style>
  <w:style w:type="character" w:customStyle="1" w:styleId="af1">
    <w:name w:val="Текст сноски Знак"/>
    <w:basedOn w:val="a0"/>
    <w:link w:val="af0"/>
    <w:uiPriority w:val="99"/>
    <w:semiHidden/>
    <w:rsid w:val="00374267"/>
    <w:rPr>
      <w:rFonts w:ascii="Times New Roman" w:eastAsia="Times New Roman" w:hAnsi="Times New Roman" w:cs="Times New Roman"/>
      <w:sz w:val="20"/>
      <w:szCs w:val="20"/>
      <w:lang w:eastAsia="ru-RU"/>
    </w:rPr>
  </w:style>
  <w:style w:type="paragraph" w:customStyle="1" w:styleId="af2">
    <w:name w:val="Документ"/>
    <w:basedOn w:val="a"/>
    <w:rsid w:val="00853319"/>
    <w:pPr>
      <w:spacing w:line="360" w:lineRule="auto"/>
      <w:ind w:firstLine="709"/>
      <w:jc w:val="both"/>
    </w:pPr>
    <w:rPr>
      <w:sz w:val="28"/>
      <w:szCs w:val="20"/>
    </w:rPr>
  </w:style>
  <w:style w:type="paragraph" w:customStyle="1" w:styleId="31">
    <w:name w:val="Основной текст 31"/>
    <w:basedOn w:val="a"/>
    <w:rsid w:val="00853319"/>
    <w:pPr>
      <w:jc w:val="center"/>
    </w:pPr>
    <w:rPr>
      <w:b/>
      <w:szCs w:val="20"/>
    </w:rPr>
  </w:style>
  <w:style w:type="character" w:customStyle="1" w:styleId="20">
    <w:name w:val="Заголовок 2 Знак"/>
    <w:basedOn w:val="a0"/>
    <w:link w:val="2"/>
    <w:uiPriority w:val="9"/>
    <w:rsid w:val="00B07C56"/>
    <w:rPr>
      <w:rFonts w:asciiTheme="majorHAnsi" w:eastAsiaTheme="majorEastAsia" w:hAnsiTheme="majorHAnsi" w:cstheme="majorBidi"/>
      <w:color w:val="2F5496" w:themeColor="accent1" w:themeShade="BF"/>
      <w:sz w:val="26"/>
      <w:szCs w:val="26"/>
    </w:rPr>
  </w:style>
  <w:style w:type="paragraph" w:customStyle="1" w:styleId="ConsPlusNonformat">
    <w:name w:val="ConsPlusNonformat"/>
    <w:rsid w:val="00B07C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01">
    <w:name w:val="fontstyle01"/>
    <w:basedOn w:val="a0"/>
    <w:rsid w:val="00B07C56"/>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B07C56"/>
    <w:rPr>
      <w:rFonts w:ascii="Times New Roman" w:hAnsi="Times New Roman" w:cs="Times New Roman" w:hint="default"/>
      <w:b/>
      <w:bCs/>
      <w:i w:val="0"/>
      <w:iCs w:val="0"/>
      <w:color w:val="000000"/>
      <w:sz w:val="24"/>
      <w:szCs w:val="24"/>
    </w:rPr>
  </w:style>
  <w:style w:type="paragraph" w:styleId="af3">
    <w:name w:val="Normal (Web)"/>
    <w:basedOn w:val="a"/>
    <w:uiPriority w:val="99"/>
    <w:unhideWhenUsed/>
    <w:rsid w:val="00B07C56"/>
    <w:pPr>
      <w:spacing w:before="100" w:beforeAutospacing="1" w:after="100" w:afterAutospacing="1"/>
    </w:pPr>
  </w:style>
  <w:style w:type="paragraph" w:styleId="af4">
    <w:name w:val="Title"/>
    <w:basedOn w:val="a"/>
    <w:link w:val="af5"/>
    <w:qFormat/>
    <w:rsid w:val="00B07C56"/>
    <w:pPr>
      <w:jc w:val="center"/>
    </w:pPr>
    <w:rPr>
      <w:sz w:val="28"/>
      <w:u w:val="single"/>
    </w:rPr>
  </w:style>
  <w:style w:type="character" w:customStyle="1" w:styleId="af5">
    <w:name w:val="Заголовок Знак"/>
    <w:basedOn w:val="a0"/>
    <w:link w:val="af4"/>
    <w:rsid w:val="00B07C56"/>
    <w:rPr>
      <w:rFonts w:ascii="Times New Roman" w:eastAsia="Times New Roman" w:hAnsi="Times New Roman" w:cs="Times New Roman"/>
      <w:sz w:val="28"/>
      <w:szCs w:val="24"/>
      <w:u w:val="single"/>
      <w:lang w:eastAsia="ru-RU"/>
    </w:rPr>
  </w:style>
  <w:style w:type="character" w:customStyle="1" w:styleId="doctitleimportant">
    <w:name w:val="doc__title_important"/>
    <w:basedOn w:val="a0"/>
    <w:rsid w:val="00B07C56"/>
  </w:style>
  <w:style w:type="character" w:customStyle="1" w:styleId="FontStyle210">
    <w:name w:val="Font Style21"/>
    <w:rsid w:val="00B07C56"/>
    <w:rPr>
      <w:rFonts w:ascii="Times New Roman" w:hAnsi="Times New Roman"/>
      <w:sz w:val="26"/>
    </w:rPr>
  </w:style>
  <w:style w:type="paragraph" w:customStyle="1" w:styleId="Default">
    <w:name w:val="Default"/>
    <w:rsid w:val="00744D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0"/>
    <w:rsid w:val="00A46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047">
      <w:bodyDiv w:val="1"/>
      <w:marLeft w:val="0"/>
      <w:marRight w:val="0"/>
      <w:marTop w:val="0"/>
      <w:marBottom w:val="0"/>
      <w:divBdr>
        <w:top w:val="none" w:sz="0" w:space="0" w:color="auto"/>
        <w:left w:val="none" w:sz="0" w:space="0" w:color="auto"/>
        <w:bottom w:val="none" w:sz="0" w:space="0" w:color="auto"/>
        <w:right w:val="none" w:sz="0" w:space="0" w:color="auto"/>
      </w:divBdr>
    </w:div>
    <w:div w:id="108478456">
      <w:bodyDiv w:val="1"/>
      <w:marLeft w:val="0"/>
      <w:marRight w:val="0"/>
      <w:marTop w:val="0"/>
      <w:marBottom w:val="0"/>
      <w:divBdr>
        <w:top w:val="none" w:sz="0" w:space="0" w:color="auto"/>
        <w:left w:val="none" w:sz="0" w:space="0" w:color="auto"/>
        <w:bottom w:val="none" w:sz="0" w:space="0" w:color="auto"/>
        <w:right w:val="none" w:sz="0" w:space="0" w:color="auto"/>
      </w:divBdr>
    </w:div>
    <w:div w:id="169608665">
      <w:bodyDiv w:val="1"/>
      <w:marLeft w:val="0"/>
      <w:marRight w:val="0"/>
      <w:marTop w:val="0"/>
      <w:marBottom w:val="0"/>
      <w:divBdr>
        <w:top w:val="none" w:sz="0" w:space="0" w:color="auto"/>
        <w:left w:val="none" w:sz="0" w:space="0" w:color="auto"/>
        <w:bottom w:val="none" w:sz="0" w:space="0" w:color="auto"/>
        <w:right w:val="none" w:sz="0" w:space="0" w:color="auto"/>
      </w:divBdr>
    </w:div>
    <w:div w:id="199435399">
      <w:bodyDiv w:val="1"/>
      <w:marLeft w:val="0"/>
      <w:marRight w:val="0"/>
      <w:marTop w:val="0"/>
      <w:marBottom w:val="0"/>
      <w:divBdr>
        <w:top w:val="none" w:sz="0" w:space="0" w:color="auto"/>
        <w:left w:val="none" w:sz="0" w:space="0" w:color="auto"/>
        <w:bottom w:val="none" w:sz="0" w:space="0" w:color="auto"/>
        <w:right w:val="none" w:sz="0" w:space="0" w:color="auto"/>
      </w:divBdr>
    </w:div>
    <w:div w:id="205795153">
      <w:bodyDiv w:val="1"/>
      <w:marLeft w:val="0"/>
      <w:marRight w:val="0"/>
      <w:marTop w:val="0"/>
      <w:marBottom w:val="0"/>
      <w:divBdr>
        <w:top w:val="none" w:sz="0" w:space="0" w:color="auto"/>
        <w:left w:val="none" w:sz="0" w:space="0" w:color="auto"/>
        <w:bottom w:val="none" w:sz="0" w:space="0" w:color="auto"/>
        <w:right w:val="none" w:sz="0" w:space="0" w:color="auto"/>
      </w:divBdr>
    </w:div>
    <w:div w:id="224029171">
      <w:bodyDiv w:val="1"/>
      <w:marLeft w:val="0"/>
      <w:marRight w:val="0"/>
      <w:marTop w:val="0"/>
      <w:marBottom w:val="0"/>
      <w:divBdr>
        <w:top w:val="none" w:sz="0" w:space="0" w:color="auto"/>
        <w:left w:val="none" w:sz="0" w:space="0" w:color="auto"/>
        <w:bottom w:val="none" w:sz="0" w:space="0" w:color="auto"/>
        <w:right w:val="none" w:sz="0" w:space="0" w:color="auto"/>
      </w:divBdr>
    </w:div>
    <w:div w:id="232279364">
      <w:bodyDiv w:val="1"/>
      <w:marLeft w:val="0"/>
      <w:marRight w:val="0"/>
      <w:marTop w:val="0"/>
      <w:marBottom w:val="0"/>
      <w:divBdr>
        <w:top w:val="none" w:sz="0" w:space="0" w:color="auto"/>
        <w:left w:val="none" w:sz="0" w:space="0" w:color="auto"/>
        <w:bottom w:val="none" w:sz="0" w:space="0" w:color="auto"/>
        <w:right w:val="none" w:sz="0" w:space="0" w:color="auto"/>
      </w:divBdr>
    </w:div>
    <w:div w:id="235629635">
      <w:bodyDiv w:val="1"/>
      <w:marLeft w:val="0"/>
      <w:marRight w:val="0"/>
      <w:marTop w:val="0"/>
      <w:marBottom w:val="0"/>
      <w:divBdr>
        <w:top w:val="none" w:sz="0" w:space="0" w:color="auto"/>
        <w:left w:val="none" w:sz="0" w:space="0" w:color="auto"/>
        <w:bottom w:val="none" w:sz="0" w:space="0" w:color="auto"/>
        <w:right w:val="none" w:sz="0" w:space="0" w:color="auto"/>
      </w:divBdr>
    </w:div>
    <w:div w:id="235941449">
      <w:bodyDiv w:val="1"/>
      <w:marLeft w:val="0"/>
      <w:marRight w:val="0"/>
      <w:marTop w:val="0"/>
      <w:marBottom w:val="0"/>
      <w:divBdr>
        <w:top w:val="none" w:sz="0" w:space="0" w:color="auto"/>
        <w:left w:val="none" w:sz="0" w:space="0" w:color="auto"/>
        <w:bottom w:val="none" w:sz="0" w:space="0" w:color="auto"/>
        <w:right w:val="none" w:sz="0" w:space="0" w:color="auto"/>
      </w:divBdr>
    </w:div>
    <w:div w:id="255015038">
      <w:bodyDiv w:val="1"/>
      <w:marLeft w:val="0"/>
      <w:marRight w:val="0"/>
      <w:marTop w:val="0"/>
      <w:marBottom w:val="0"/>
      <w:divBdr>
        <w:top w:val="none" w:sz="0" w:space="0" w:color="auto"/>
        <w:left w:val="none" w:sz="0" w:space="0" w:color="auto"/>
        <w:bottom w:val="none" w:sz="0" w:space="0" w:color="auto"/>
        <w:right w:val="none" w:sz="0" w:space="0" w:color="auto"/>
      </w:divBdr>
    </w:div>
    <w:div w:id="362097371">
      <w:bodyDiv w:val="1"/>
      <w:marLeft w:val="0"/>
      <w:marRight w:val="0"/>
      <w:marTop w:val="0"/>
      <w:marBottom w:val="0"/>
      <w:divBdr>
        <w:top w:val="none" w:sz="0" w:space="0" w:color="auto"/>
        <w:left w:val="none" w:sz="0" w:space="0" w:color="auto"/>
        <w:bottom w:val="none" w:sz="0" w:space="0" w:color="auto"/>
        <w:right w:val="none" w:sz="0" w:space="0" w:color="auto"/>
      </w:divBdr>
    </w:div>
    <w:div w:id="480468941">
      <w:bodyDiv w:val="1"/>
      <w:marLeft w:val="0"/>
      <w:marRight w:val="0"/>
      <w:marTop w:val="0"/>
      <w:marBottom w:val="0"/>
      <w:divBdr>
        <w:top w:val="none" w:sz="0" w:space="0" w:color="auto"/>
        <w:left w:val="none" w:sz="0" w:space="0" w:color="auto"/>
        <w:bottom w:val="none" w:sz="0" w:space="0" w:color="auto"/>
        <w:right w:val="none" w:sz="0" w:space="0" w:color="auto"/>
      </w:divBdr>
    </w:div>
    <w:div w:id="495149982">
      <w:bodyDiv w:val="1"/>
      <w:marLeft w:val="0"/>
      <w:marRight w:val="0"/>
      <w:marTop w:val="0"/>
      <w:marBottom w:val="0"/>
      <w:divBdr>
        <w:top w:val="none" w:sz="0" w:space="0" w:color="auto"/>
        <w:left w:val="none" w:sz="0" w:space="0" w:color="auto"/>
        <w:bottom w:val="none" w:sz="0" w:space="0" w:color="auto"/>
        <w:right w:val="none" w:sz="0" w:space="0" w:color="auto"/>
      </w:divBdr>
    </w:div>
    <w:div w:id="555512764">
      <w:bodyDiv w:val="1"/>
      <w:marLeft w:val="0"/>
      <w:marRight w:val="0"/>
      <w:marTop w:val="0"/>
      <w:marBottom w:val="0"/>
      <w:divBdr>
        <w:top w:val="none" w:sz="0" w:space="0" w:color="auto"/>
        <w:left w:val="none" w:sz="0" w:space="0" w:color="auto"/>
        <w:bottom w:val="none" w:sz="0" w:space="0" w:color="auto"/>
        <w:right w:val="none" w:sz="0" w:space="0" w:color="auto"/>
      </w:divBdr>
    </w:div>
    <w:div w:id="558173251">
      <w:bodyDiv w:val="1"/>
      <w:marLeft w:val="0"/>
      <w:marRight w:val="0"/>
      <w:marTop w:val="0"/>
      <w:marBottom w:val="0"/>
      <w:divBdr>
        <w:top w:val="none" w:sz="0" w:space="0" w:color="auto"/>
        <w:left w:val="none" w:sz="0" w:space="0" w:color="auto"/>
        <w:bottom w:val="none" w:sz="0" w:space="0" w:color="auto"/>
        <w:right w:val="none" w:sz="0" w:space="0" w:color="auto"/>
      </w:divBdr>
    </w:div>
    <w:div w:id="586351547">
      <w:bodyDiv w:val="1"/>
      <w:marLeft w:val="0"/>
      <w:marRight w:val="0"/>
      <w:marTop w:val="0"/>
      <w:marBottom w:val="0"/>
      <w:divBdr>
        <w:top w:val="none" w:sz="0" w:space="0" w:color="auto"/>
        <w:left w:val="none" w:sz="0" w:space="0" w:color="auto"/>
        <w:bottom w:val="none" w:sz="0" w:space="0" w:color="auto"/>
        <w:right w:val="none" w:sz="0" w:space="0" w:color="auto"/>
      </w:divBdr>
    </w:div>
    <w:div w:id="596134495">
      <w:bodyDiv w:val="1"/>
      <w:marLeft w:val="0"/>
      <w:marRight w:val="0"/>
      <w:marTop w:val="0"/>
      <w:marBottom w:val="0"/>
      <w:divBdr>
        <w:top w:val="none" w:sz="0" w:space="0" w:color="auto"/>
        <w:left w:val="none" w:sz="0" w:space="0" w:color="auto"/>
        <w:bottom w:val="none" w:sz="0" w:space="0" w:color="auto"/>
        <w:right w:val="none" w:sz="0" w:space="0" w:color="auto"/>
      </w:divBdr>
    </w:div>
    <w:div w:id="598486157">
      <w:bodyDiv w:val="1"/>
      <w:marLeft w:val="0"/>
      <w:marRight w:val="0"/>
      <w:marTop w:val="0"/>
      <w:marBottom w:val="0"/>
      <w:divBdr>
        <w:top w:val="none" w:sz="0" w:space="0" w:color="auto"/>
        <w:left w:val="none" w:sz="0" w:space="0" w:color="auto"/>
        <w:bottom w:val="none" w:sz="0" w:space="0" w:color="auto"/>
        <w:right w:val="none" w:sz="0" w:space="0" w:color="auto"/>
      </w:divBdr>
    </w:div>
    <w:div w:id="623853408">
      <w:bodyDiv w:val="1"/>
      <w:marLeft w:val="0"/>
      <w:marRight w:val="0"/>
      <w:marTop w:val="0"/>
      <w:marBottom w:val="0"/>
      <w:divBdr>
        <w:top w:val="none" w:sz="0" w:space="0" w:color="auto"/>
        <w:left w:val="none" w:sz="0" w:space="0" w:color="auto"/>
        <w:bottom w:val="none" w:sz="0" w:space="0" w:color="auto"/>
        <w:right w:val="none" w:sz="0" w:space="0" w:color="auto"/>
      </w:divBdr>
    </w:div>
    <w:div w:id="652879826">
      <w:bodyDiv w:val="1"/>
      <w:marLeft w:val="0"/>
      <w:marRight w:val="0"/>
      <w:marTop w:val="0"/>
      <w:marBottom w:val="0"/>
      <w:divBdr>
        <w:top w:val="none" w:sz="0" w:space="0" w:color="auto"/>
        <w:left w:val="none" w:sz="0" w:space="0" w:color="auto"/>
        <w:bottom w:val="none" w:sz="0" w:space="0" w:color="auto"/>
        <w:right w:val="none" w:sz="0" w:space="0" w:color="auto"/>
      </w:divBdr>
    </w:div>
    <w:div w:id="808977196">
      <w:bodyDiv w:val="1"/>
      <w:marLeft w:val="0"/>
      <w:marRight w:val="0"/>
      <w:marTop w:val="0"/>
      <w:marBottom w:val="0"/>
      <w:divBdr>
        <w:top w:val="none" w:sz="0" w:space="0" w:color="auto"/>
        <w:left w:val="none" w:sz="0" w:space="0" w:color="auto"/>
        <w:bottom w:val="none" w:sz="0" w:space="0" w:color="auto"/>
        <w:right w:val="none" w:sz="0" w:space="0" w:color="auto"/>
      </w:divBdr>
    </w:div>
    <w:div w:id="809832023">
      <w:bodyDiv w:val="1"/>
      <w:marLeft w:val="0"/>
      <w:marRight w:val="0"/>
      <w:marTop w:val="0"/>
      <w:marBottom w:val="0"/>
      <w:divBdr>
        <w:top w:val="none" w:sz="0" w:space="0" w:color="auto"/>
        <w:left w:val="none" w:sz="0" w:space="0" w:color="auto"/>
        <w:bottom w:val="none" w:sz="0" w:space="0" w:color="auto"/>
        <w:right w:val="none" w:sz="0" w:space="0" w:color="auto"/>
      </w:divBdr>
    </w:div>
    <w:div w:id="823549466">
      <w:bodyDiv w:val="1"/>
      <w:marLeft w:val="0"/>
      <w:marRight w:val="0"/>
      <w:marTop w:val="0"/>
      <w:marBottom w:val="0"/>
      <w:divBdr>
        <w:top w:val="none" w:sz="0" w:space="0" w:color="auto"/>
        <w:left w:val="none" w:sz="0" w:space="0" w:color="auto"/>
        <w:bottom w:val="none" w:sz="0" w:space="0" w:color="auto"/>
        <w:right w:val="none" w:sz="0" w:space="0" w:color="auto"/>
      </w:divBdr>
    </w:div>
    <w:div w:id="887961179">
      <w:bodyDiv w:val="1"/>
      <w:marLeft w:val="0"/>
      <w:marRight w:val="0"/>
      <w:marTop w:val="0"/>
      <w:marBottom w:val="0"/>
      <w:divBdr>
        <w:top w:val="none" w:sz="0" w:space="0" w:color="auto"/>
        <w:left w:val="none" w:sz="0" w:space="0" w:color="auto"/>
        <w:bottom w:val="none" w:sz="0" w:space="0" w:color="auto"/>
        <w:right w:val="none" w:sz="0" w:space="0" w:color="auto"/>
      </w:divBdr>
    </w:div>
    <w:div w:id="903494865">
      <w:bodyDiv w:val="1"/>
      <w:marLeft w:val="0"/>
      <w:marRight w:val="0"/>
      <w:marTop w:val="0"/>
      <w:marBottom w:val="0"/>
      <w:divBdr>
        <w:top w:val="none" w:sz="0" w:space="0" w:color="auto"/>
        <w:left w:val="none" w:sz="0" w:space="0" w:color="auto"/>
        <w:bottom w:val="none" w:sz="0" w:space="0" w:color="auto"/>
        <w:right w:val="none" w:sz="0" w:space="0" w:color="auto"/>
      </w:divBdr>
    </w:div>
    <w:div w:id="912280422">
      <w:bodyDiv w:val="1"/>
      <w:marLeft w:val="0"/>
      <w:marRight w:val="0"/>
      <w:marTop w:val="0"/>
      <w:marBottom w:val="0"/>
      <w:divBdr>
        <w:top w:val="none" w:sz="0" w:space="0" w:color="auto"/>
        <w:left w:val="none" w:sz="0" w:space="0" w:color="auto"/>
        <w:bottom w:val="none" w:sz="0" w:space="0" w:color="auto"/>
        <w:right w:val="none" w:sz="0" w:space="0" w:color="auto"/>
      </w:divBdr>
    </w:div>
    <w:div w:id="973101936">
      <w:bodyDiv w:val="1"/>
      <w:marLeft w:val="0"/>
      <w:marRight w:val="0"/>
      <w:marTop w:val="0"/>
      <w:marBottom w:val="0"/>
      <w:divBdr>
        <w:top w:val="none" w:sz="0" w:space="0" w:color="auto"/>
        <w:left w:val="none" w:sz="0" w:space="0" w:color="auto"/>
        <w:bottom w:val="none" w:sz="0" w:space="0" w:color="auto"/>
        <w:right w:val="none" w:sz="0" w:space="0" w:color="auto"/>
      </w:divBdr>
    </w:div>
    <w:div w:id="1009262072">
      <w:bodyDiv w:val="1"/>
      <w:marLeft w:val="0"/>
      <w:marRight w:val="0"/>
      <w:marTop w:val="0"/>
      <w:marBottom w:val="0"/>
      <w:divBdr>
        <w:top w:val="none" w:sz="0" w:space="0" w:color="auto"/>
        <w:left w:val="none" w:sz="0" w:space="0" w:color="auto"/>
        <w:bottom w:val="none" w:sz="0" w:space="0" w:color="auto"/>
        <w:right w:val="none" w:sz="0" w:space="0" w:color="auto"/>
      </w:divBdr>
    </w:div>
    <w:div w:id="1017924625">
      <w:bodyDiv w:val="1"/>
      <w:marLeft w:val="0"/>
      <w:marRight w:val="0"/>
      <w:marTop w:val="0"/>
      <w:marBottom w:val="0"/>
      <w:divBdr>
        <w:top w:val="none" w:sz="0" w:space="0" w:color="auto"/>
        <w:left w:val="none" w:sz="0" w:space="0" w:color="auto"/>
        <w:bottom w:val="none" w:sz="0" w:space="0" w:color="auto"/>
        <w:right w:val="none" w:sz="0" w:space="0" w:color="auto"/>
      </w:divBdr>
    </w:div>
    <w:div w:id="1031683008">
      <w:bodyDiv w:val="1"/>
      <w:marLeft w:val="0"/>
      <w:marRight w:val="0"/>
      <w:marTop w:val="0"/>
      <w:marBottom w:val="0"/>
      <w:divBdr>
        <w:top w:val="none" w:sz="0" w:space="0" w:color="auto"/>
        <w:left w:val="none" w:sz="0" w:space="0" w:color="auto"/>
        <w:bottom w:val="none" w:sz="0" w:space="0" w:color="auto"/>
        <w:right w:val="none" w:sz="0" w:space="0" w:color="auto"/>
      </w:divBdr>
    </w:div>
    <w:div w:id="1032271196">
      <w:bodyDiv w:val="1"/>
      <w:marLeft w:val="0"/>
      <w:marRight w:val="0"/>
      <w:marTop w:val="0"/>
      <w:marBottom w:val="0"/>
      <w:divBdr>
        <w:top w:val="none" w:sz="0" w:space="0" w:color="auto"/>
        <w:left w:val="none" w:sz="0" w:space="0" w:color="auto"/>
        <w:bottom w:val="none" w:sz="0" w:space="0" w:color="auto"/>
        <w:right w:val="none" w:sz="0" w:space="0" w:color="auto"/>
      </w:divBdr>
    </w:div>
    <w:div w:id="1039431199">
      <w:bodyDiv w:val="1"/>
      <w:marLeft w:val="0"/>
      <w:marRight w:val="0"/>
      <w:marTop w:val="0"/>
      <w:marBottom w:val="0"/>
      <w:divBdr>
        <w:top w:val="none" w:sz="0" w:space="0" w:color="auto"/>
        <w:left w:val="none" w:sz="0" w:space="0" w:color="auto"/>
        <w:bottom w:val="none" w:sz="0" w:space="0" w:color="auto"/>
        <w:right w:val="none" w:sz="0" w:space="0" w:color="auto"/>
      </w:divBdr>
    </w:div>
    <w:div w:id="1045986083">
      <w:bodyDiv w:val="1"/>
      <w:marLeft w:val="0"/>
      <w:marRight w:val="0"/>
      <w:marTop w:val="0"/>
      <w:marBottom w:val="0"/>
      <w:divBdr>
        <w:top w:val="none" w:sz="0" w:space="0" w:color="auto"/>
        <w:left w:val="none" w:sz="0" w:space="0" w:color="auto"/>
        <w:bottom w:val="none" w:sz="0" w:space="0" w:color="auto"/>
        <w:right w:val="none" w:sz="0" w:space="0" w:color="auto"/>
      </w:divBdr>
    </w:div>
    <w:div w:id="1084033705">
      <w:bodyDiv w:val="1"/>
      <w:marLeft w:val="0"/>
      <w:marRight w:val="0"/>
      <w:marTop w:val="0"/>
      <w:marBottom w:val="0"/>
      <w:divBdr>
        <w:top w:val="none" w:sz="0" w:space="0" w:color="auto"/>
        <w:left w:val="none" w:sz="0" w:space="0" w:color="auto"/>
        <w:bottom w:val="none" w:sz="0" w:space="0" w:color="auto"/>
        <w:right w:val="none" w:sz="0" w:space="0" w:color="auto"/>
      </w:divBdr>
    </w:div>
    <w:div w:id="1100757976">
      <w:bodyDiv w:val="1"/>
      <w:marLeft w:val="0"/>
      <w:marRight w:val="0"/>
      <w:marTop w:val="0"/>
      <w:marBottom w:val="0"/>
      <w:divBdr>
        <w:top w:val="none" w:sz="0" w:space="0" w:color="auto"/>
        <w:left w:val="none" w:sz="0" w:space="0" w:color="auto"/>
        <w:bottom w:val="none" w:sz="0" w:space="0" w:color="auto"/>
        <w:right w:val="none" w:sz="0" w:space="0" w:color="auto"/>
      </w:divBdr>
    </w:div>
    <w:div w:id="1135295471">
      <w:bodyDiv w:val="1"/>
      <w:marLeft w:val="0"/>
      <w:marRight w:val="0"/>
      <w:marTop w:val="0"/>
      <w:marBottom w:val="0"/>
      <w:divBdr>
        <w:top w:val="none" w:sz="0" w:space="0" w:color="auto"/>
        <w:left w:val="none" w:sz="0" w:space="0" w:color="auto"/>
        <w:bottom w:val="none" w:sz="0" w:space="0" w:color="auto"/>
        <w:right w:val="none" w:sz="0" w:space="0" w:color="auto"/>
      </w:divBdr>
    </w:div>
    <w:div w:id="1210721941">
      <w:bodyDiv w:val="1"/>
      <w:marLeft w:val="0"/>
      <w:marRight w:val="0"/>
      <w:marTop w:val="0"/>
      <w:marBottom w:val="0"/>
      <w:divBdr>
        <w:top w:val="none" w:sz="0" w:space="0" w:color="auto"/>
        <w:left w:val="none" w:sz="0" w:space="0" w:color="auto"/>
        <w:bottom w:val="none" w:sz="0" w:space="0" w:color="auto"/>
        <w:right w:val="none" w:sz="0" w:space="0" w:color="auto"/>
      </w:divBdr>
    </w:div>
    <w:div w:id="1263344486">
      <w:bodyDiv w:val="1"/>
      <w:marLeft w:val="0"/>
      <w:marRight w:val="0"/>
      <w:marTop w:val="0"/>
      <w:marBottom w:val="0"/>
      <w:divBdr>
        <w:top w:val="none" w:sz="0" w:space="0" w:color="auto"/>
        <w:left w:val="none" w:sz="0" w:space="0" w:color="auto"/>
        <w:bottom w:val="none" w:sz="0" w:space="0" w:color="auto"/>
        <w:right w:val="none" w:sz="0" w:space="0" w:color="auto"/>
      </w:divBdr>
    </w:div>
    <w:div w:id="1283225167">
      <w:bodyDiv w:val="1"/>
      <w:marLeft w:val="0"/>
      <w:marRight w:val="0"/>
      <w:marTop w:val="0"/>
      <w:marBottom w:val="0"/>
      <w:divBdr>
        <w:top w:val="none" w:sz="0" w:space="0" w:color="auto"/>
        <w:left w:val="none" w:sz="0" w:space="0" w:color="auto"/>
        <w:bottom w:val="none" w:sz="0" w:space="0" w:color="auto"/>
        <w:right w:val="none" w:sz="0" w:space="0" w:color="auto"/>
      </w:divBdr>
    </w:div>
    <w:div w:id="1291741475">
      <w:bodyDiv w:val="1"/>
      <w:marLeft w:val="0"/>
      <w:marRight w:val="0"/>
      <w:marTop w:val="0"/>
      <w:marBottom w:val="0"/>
      <w:divBdr>
        <w:top w:val="none" w:sz="0" w:space="0" w:color="auto"/>
        <w:left w:val="none" w:sz="0" w:space="0" w:color="auto"/>
        <w:bottom w:val="none" w:sz="0" w:space="0" w:color="auto"/>
        <w:right w:val="none" w:sz="0" w:space="0" w:color="auto"/>
      </w:divBdr>
    </w:div>
    <w:div w:id="1296988323">
      <w:bodyDiv w:val="1"/>
      <w:marLeft w:val="0"/>
      <w:marRight w:val="0"/>
      <w:marTop w:val="0"/>
      <w:marBottom w:val="0"/>
      <w:divBdr>
        <w:top w:val="none" w:sz="0" w:space="0" w:color="auto"/>
        <w:left w:val="none" w:sz="0" w:space="0" w:color="auto"/>
        <w:bottom w:val="none" w:sz="0" w:space="0" w:color="auto"/>
        <w:right w:val="none" w:sz="0" w:space="0" w:color="auto"/>
      </w:divBdr>
    </w:div>
    <w:div w:id="1314219148">
      <w:bodyDiv w:val="1"/>
      <w:marLeft w:val="0"/>
      <w:marRight w:val="0"/>
      <w:marTop w:val="0"/>
      <w:marBottom w:val="0"/>
      <w:divBdr>
        <w:top w:val="none" w:sz="0" w:space="0" w:color="auto"/>
        <w:left w:val="none" w:sz="0" w:space="0" w:color="auto"/>
        <w:bottom w:val="none" w:sz="0" w:space="0" w:color="auto"/>
        <w:right w:val="none" w:sz="0" w:space="0" w:color="auto"/>
      </w:divBdr>
    </w:div>
    <w:div w:id="1347906176">
      <w:bodyDiv w:val="1"/>
      <w:marLeft w:val="0"/>
      <w:marRight w:val="0"/>
      <w:marTop w:val="0"/>
      <w:marBottom w:val="0"/>
      <w:divBdr>
        <w:top w:val="none" w:sz="0" w:space="0" w:color="auto"/>
        <w:left w:val="none" w:sz="0" w:space="0" w:color="auto"/>
        <w:bottom w:val="none" w:sz="0" w:space="0" w:color="auto"/>
        <w:right w:val="none" w:sz="0" w:space="0" w:color="auto"/>
      </w:divBdr>
    </w:div>
    <w:div w:id="1368291946">
      <w:bodyDiv w:val="1"/>
      <w:marLeft w:val="0"/>
      <w:marRight w:val="0"/>
      <w:marTop w:val="0"/>
      <w:marBottom w:val="0"/>
      <w:divBdr>
        <w:top w:val="none" w:sz="0" w:space="0" w:color="auto"/>
        <w:left w:val="none" w:sz="0" w:space="0" w:color="auto"/>
        <w:bottom w:val="none" w:sz="0" w:space="0" w:color="auto"/>
        <w:right w:val="none" w:sz="0" w:space="0" w:color="auto"/>
      </w:divBdr>
    </w:div>
    <w:div w:id="1374503820">
      <w:bodyDiv w:val="1"/>
      <w:marLeft w:val="0"/>
      <w:marRight w:val="0"/>
      <w:marTop w:val="0"/>
      <w:marBottom w:val="0"/>
      <w:divBdr>
        <w:top w:val="none" w:sz="0" w:space="0" w:color="auto"/>
        <w:left w:val="none" w:sz="0" w:space="0" w:color="auto"/>
        <w:bottom w:val="none" w:sz="0" w:space="0" w:color="auto"/>
        <w:right w:val="none" w:sz="0" w:space="0" w:color="auto"/>
      </w:divBdr>
    </w:div>
    <w:div w:id="1387559984">
      <w:bodyDiv w:val="1"/>
      <w:marLeft w:val="0"/>
      <w:marRight w:val="0"/>
      <w:marTop w:val="0"/>
      <w:marBottom w:val="0"/>
      <w:divBdr>
        <w:top w:val="none" w:sz="0" w:space="0" w:color="auto"/>
        <w:left w:val="none" w:sz="0" w:space="0" w:color="auto"/>
        <w:bottom w:val="none" w:sz="0" w:space="0" w:color="auto"/>
        <w:right w:val="none" w:sz="0" w:space="0" w:color="auto"/>
      </w:divBdr>
    </w:div>
    <w:div w:id="1403796246">
      <w:bodyDiv w:val="1"/>
      <w:marLeft w:val="0"/>
      <w:marRight w:val="0"/>
      <w:marTop w:val="0"/>
      <w:marBottom w:val="0"/>
      <w:divBdr>
        <w:top w:val="none" w:sz="0" w:space="0" w:color="auto"/>
        <w:left w:val="none" w:sz="0" w:space="0" w:color="auto"/>
        <w:bottom w:val="none" w:sz="0" w:space="0" w:color="auto"/>
        <w:right w:val="none" w:sz="0" w:space="0" w:color="auto"/>
      </w:divBdr>
    </w:div>
    <w:div w:id="1490292869">
      <w:bodyDiv w:val="1"/>
      <w:marLeft w:val="0"/>
      <w:marRight w:val="0"/>
      <w:marTop w:val="0"/>
      <w:marBottom w:val="0"/>
      <w:divBdr>
        <w:top w:val="none" w:sz="0" w:space="0" w:color="auto"/>
        <w:left w:val="none" w:sz="0" w:space="0" w:color="auto"/>
        <w:bottom w:val="none" w:sz="0" w:space="0" w:color="auto"/>
        <w:right w:val="none" w:sz="0" w:space="0" w:color="auto"/>
      </w:divBdr>
    </w:div>
    <w:div w:id="1492675555">
      <w:bodyDiv w:val="1"/>
      <w:marLeft w:val="0"/>
      <w:marRight w:val="0"/>
      <w:marTop w:val="0"/>
      <w:marBottom w:val="0"/>
      <w:divBdr>
        <w:top w:val="none" w:sz="0" w:space="0" w:color="auto"/>
        <w:left w:val="none" w:sz="0" w:space="0" w:color="auto"/>
        <w:bottom w:val="none" w:sz="0" w:space="0" w:color="auto"/>
        <w:right w:val="none" w:sz="0" w:space="0" w:color="auto"/>
      </w:divBdr>
    </w:div>
    <w:div w:id="1525439384">
      <w:bodyDiv w:val="1"/>
      <w:marLeft w:val="0"/>
      <w:marRight w:val="0"/>
      <w:marTop w:val="0"/>
      <w:marBottom w:val="0"/>
      <w:divBdr>
        <w:top w:val="none" w:sz="0" w:space="0" w:color="auto"/>
        <w:left w:val="none" w:sz="0" w:space="0" w:color="auto"/>
        <w:bottom w:val="none" w:sz="0" w:space="0" w:color="auto"/>
        <w:right w:val="none" w:sz="0" w:space="0" w:color="auto"/>
      </w:divBdr>
    </w:div>
    <w:div w:id="1530685214">
      <w:bodyDiv w:val="1"/>
      <w:marLeft w:val="0"/>
      <w:marRight w:val="0"/>
      <w:marTop w:val="0"/>
      <w:marBottom w:val="0"/>
      <w:divBdr>
        <w:top w:val="none" w:sz="0" w:space="0" w:color="auto"/>
        <w:left w:val="none" w:sz="0" w:space="0" w:color="auto"/>
        <w:bottom w:val="none" w:sz="0" w:space="0" w:color="auto"/>
        <w:right w:val="none" w:sz="0" w:space="0" w:color="auto"/>
      </w:divBdr>
    </w:div>
    <w:div w:id="1530727460">
      <w:bodyDiv w:val="1"/>
      <w:marLeft w:val="0"/>
      <w:marRight w:val="0"/>
      <w:marTop w:val="0"/>
      <w:marBottom w:val="0"/>
      <w:divBdr>
        <w:top w:val="none" w:sz="0" w:space="0" w:color="auto"/>
        <w:left w:val="none" w:sz="0" w:space="0" w:color="auto"/>
        <w:bottom w:val="none" w:sz="0" w:space="0" w:color="auto"/>
        <w:right w:val="none" w:sz="0" w:space="0" w:color="auto"/>
      </w:divBdr>
    </w:div>
    <w:div w:id="1571769587">
      <w:bodyDiv w:val="1"/>
      <w:marLeft w:val="0"/>
      <w:marRight w:val="0"/>
      <w:marTop w:val="0"/>
      <w:marBottom w:val="0"/>
      <w:divBdr>
        <w:top w:val="none" w:sz="0" w:space="0" w:color="auto"/>
        <w:left w:val="none" w:sz="0" w:space="0" w:color="auto"/>
        <w:bottom w:val="none" w:sz="0" w:space="0" w:color="auto"/>
        <w:right w:val="none" w:sz="0" w:space="0" w:color="auto"/>
      </w:divBdr>
    </w:div>
    <w:div w:id="1581594188">
      <w:bodyDiv w:val="1"/>
      <w:marLeft w:val="0"/>
      <w:marRight w:val="0"/>
      <w:marTop w:val="0"/>
      <w:marBottom w:val="0"/>
      <w:divBdr>
        <w:top w:val="none" w:sz="0" w:space="0" w:color="auto"/>
        <w:left w:val="none" w:sz="0" w:space="0" w:color="auto"/>
        <w:bottom w:val="none" w:sz="0" w:space="0" w:color="auto"/>
        <w:right w:val="none" w:sz="0" w:space="0" w:color="auto"/>
      </w:divBdr>
    </w:div>
    <w:div w:id="1611087649">
      <w:bodyDiv w:val="1"/>
      <w:marLeft w:val="0"/>
      <w:marRight w:val="0"/>
      <w:marTop w:val="0"/>
      <w:marBottom w:val="0"/>
      <w:divBdr>
        <w:top w:val="none" w:sz="0" w:space="0" w:color="auto"/>
        <w:left w:val="none" w:sz="0" w:space="0" w:color="auto"/>
        <w:bottom w:val="none" w:sz="0" w:space="0" w:color="auto"/>
        <w:right w:val="none" w:sz="0" w:space="0" w:color="auto"/>
      </w:divBdr>
    </w:div>
    <w:div w:id="1673490334">
      <w:bodyDiv w:val="1"/>
      <w:marLeft w:val="0"/>
      <w:marRight w:val="0"/>
      <w:marTop w:val="0"/>
      <w:marBottom w:val="0"/>
      <w:divBdr>
        <w:top w:val="none" w:sz="0" w:space="0" w:color="auto"/>
        <w:left w:val="none" w:sz="0" w:space="0" w:color="auto"/>
        <w:bottom w:val="none" w:sz="0" w:space="0" w:color="auto"/>
        <w:right w:val="none" w:sz="0" w:space="0" w:color="auto"/>
      </w:divBdr>
    </w:div>
    <w:div w:id="1711684194">
      <w:bodyDiv w:val="1"/>
      <w:marLeft w:val="0"/>
      <w:marRight w:val="0"/>
      <w:marTop w:val="0"/>
      <w:marBottom w:val="0"/>
      <w:divBdr>
        <w:top w:val="none" w:sz="0" w:space="0" w:color="auto"/>
        <w:left w:val="none" w:sz="0" w:space="0" w:color="auto"/>
        <w:bottom w:val="none" w:sz="0" w:space="0" w:color="auto"/>
        <w:right w:val="none" w:sz="0" w:space="0" w:color="auto"/>
      </w:divBdr>
    </w:div>
    <w:div w:id="1800801587">
      <w:bodyDiv w:val="1"/>
      <w:marLeft w:val="0"/>
      <w:marRight w:val="0"/>
      <w:marTop w:val="0"/>
      <w:marBottom w:val="0"/>
      <w:divBdr>
        <w:top w:val="none" w:sz="0" w:space="0" w:color="auto"/>
        <w:left w:val="none" w:sz="0" w:space="0" w:color="auto"/>
        <w:bottom w:val="none" w:sz="0" w:space="0" w:color="auto"/>
        <w:right w:val="none" w:sz="0" w:space="0" w:color="auto"/>
      </w:divBdr>
    </w:div>
    <w:div w:id="1801803308">
      <w:bodyDiv w:val="1"/>
      <w:marLeft w:val="0"/>
      <w:marRight w:val="0"/>
      <w:marTop w:val="0"/>
      <w:marBottom w:val="0"/>
      <w:divBdr>
        <w:top w:val="none" w:sz="0" w:space="0" w:color="auto"/>
        <w:left w:val="none" w:sz="0" w:space="0" w:color="auto"/>
        <w:bottom w:val="none" w:sz="0" w:space="0" w:color="auto"/>
        <w:right w:val="none" w:sz="0" w:space="0" w:color="auto"/>
      </w:divBdr>
    </w:div>
    <w:div w:id="1816289227">
      <w:bodyDiv w:val="1"/>
      <w:marLeft w:val="0"/>
      <w:marRight w:val="0"/>
      <w:marTop w:val="0"/>
      <w:marBottom w:val="0"/>
      <w:divBdr>
        <w:top w:val="none" w:sz="0" w:space="0" w:color="auto"/>
        <w:left w:val="none" w:sz="0" w:space="0" w:color="auto"/>
        <w:bottom w:val="none" w:sz="0" w:space="0" w:color="auto"/>
        <w:right w:val="none" w:sz="0" w:space="0" w:color="auto"/>
      </w:divBdr>
    </w:div>
    <w:div w:id="1818187267">
      <w:bodyDiv w:val="1"/>
      <w:marLeft w:val="0"/>
      <w:marRight w:val="0"/>
      <w:marTop w:val="0"/>
      <w:marBottom w:val="0"/>
      <w:divBdr>
        <w:top w:val="none" w:sz="0" w:space="0" w:color="auto"/>
        <w:left w:val="none" w:sz="0" w:space="0" w:color="auto"/>
        <w:bottom w:val="none" w:sz="0" w:space="0" w:color="auto"/>
        <w:right w:val="none" w:sz="0" w:space="0" w:color="auto"/>
      </w:divBdr>
    </w:div>
    <w:div w:id="1818912841">
      <w:bodyDiv w:val="1"/>
      <w:marLeft w:val="0"/>
      <w:marRight w:val="0"/>
      <w:marTop w:val="0"/>
      <w:marBottom w:val="0"/>
      <w:divBdr>
        <w:top w:val="none" w:sz="0" w:space="0" w:color="auto"/>
        <w:left w:val="none" w:sz="0" w:space="0" w:color="auto"/>
        <w:bottom w:val="none" w:sz="0" w:space="0" w:color="auto"/>
        <w:right w:val="none" w:sz="0" w:space="0" w:color="auto"/>
      </w:divBdr>
    </w:div>
    <w:div w:id="1825463001">
      <w:bodyDiv w:val="1"/>
      <w:marLeft w:val="0"/>
      <w:marRight w:val="0"/>
      <w:marTop w:val="0"/>
      <w:marBottom w:val="0"/>
      <w:divBdr>
        <w:top w:val="none" w:sz="0" w:space="0" w:color="auto"/>
        <w:left w:val="none" w:sz="0" w:space="0" w:color="auto"/>
        <w:bottom w:val="none" w:sz="0" w:space="0" w:color="auto"/>
        <w:right w:val="none" w:sz="0" w:space="0" w:color="auto"/>
      </w:divBdr>
    </w:div>
    <w:div w:id="1840079519">
      <w:bodyDiv w:val="1"/>
      <w:marLeft w:val="0"/>
      <w:marRight w:val="0"/>
      <w:marTop w:val="0"/>
      <w:marBottom w:val="0"/>
      <w:divBdr>
        <w:top w:val="none" w:sz="0" w:space="0" w:color="auto"/>
        <w:left w:val="none" w:sz="0" w:space="0" w:color="auto"/>
        <w:bottom w:val="none" w:sz="0" w:space="0" w:color="auto"/>
        <w:right w:val="none" w:sz="0" w:space="0" w:color="auto"/>
      </w:divBdr>
    </w:div>
    <w:div w:id="1872254783">
      <w:bodyDiv w:val="1"/>
      <w:marLeft w:val="0"/>
      <w:marRight w:val="0"/>
      <w:marTop w:val="0"/>
      <w:marBottom w:val="0"/>
      <w:divBdr>
        <w:top w:val="none" w:sz="0" w:space="0" w:color="auto"/>
        <w:left w:val="none" w:sz="0" w:space="0" w:color="auto"/>
        <w:bottom w:val="none" w:sz="0" w:space="0" w:color="auto"/>
        <w:right w:val="none" w:sz="0" w:space="0" w:color="auto"/>
      </w:divBdr>
    </w:div>
    <w:div w:id="1886671020">
      <w:bodyDiv w:val="1"/>
      <w:marLeft w:val="0"/>
      <w:marRight w:val="0"/>
      <w:marTop w:val="0"/>
      <w:marBottom w:val="0"/>
      <w:divBdr>
        <w:top w:val="none" w:sz="0" w:space="0" w:color="auto"/>
        <w:left w:val="none" w:sz="0" w:space="0" w:color="auto"/>
        <w:bottom w:val="none" w:sz="0" w:space="0" w:color="auto"/>
        <w:right w:val="none" w:sz="0" w:space="0" w:color="auto"/>
      </w:divBdr>
    </w:div>
    <w:div w:id="1886677141">
      <w:bodyDiv w:val="1"/>
      <w:marLeft w:val="0"/>
      <w:marRight w:val="0"/>
      <w:marTop w:val="0"/>
      <w:marBottom w:val="0"/>
      <w:divBdr>
        <w:top w:val="none" w:sz="0" w:space="0" w:color="auto"/>
        <w:left w:val="none" w:sz="0" w:space="0" w:color="auto"/>
        <w:bottom w:val="none" w:sz="0" w:space="0" w:color="auto"/>
        <w:right w:val="none" w:sz="0" w:space="0" w:color="auto"/>
      </w:divBdr>
    </w:div>
    <w:div w:id="1896429166">
      <w:bodyDiv w:val="1"/>
      <w:marLeft w:val="0"/>
      <w:marRight w:val="0"/>
      <w:marTop w:val="0"/>
      <w:marBottom w:val="0"/>
      <w:divBdr>
        <w:top w:val="none" w:sz="0" w:space="0" w:color="auto"/>
        <w:left w:val="none" w:sz="0" w:space="0" w:color="auto"/>
        <w:bottom w:val="none" w:sz="0" w:space="0" w:color="auto"/>
        <w:right w:val="none" w:sz="0" w:space="0" w:color="auto"/>
      </w:divBdr>
    </w:div>
    <w:div w:id="1920289748">
      <w:bodyDiv w:val="1"/>
      <w:marLeft w:val="0"/>
      <w:marRight w:val="0"/>
      <w:marTop w:val="0"/>
      <w:marBottom w:val="0"/>
      <w:divBdr>
        <w:top w:val="none" w:sz="0" w:space="0" w:color="auto"/>
        <w:left w:val="none" w:sz="0" w:space="0" w:color="auto"/>
        <w:bottom w:val="none" w:sz="0" w:space="0" w:color="auto"/>
        <w:right w:val="none" w:sz="0" w:space="0" w:color="auto"/>
      </w:divBdr>
    </w:div>
    <w:div w:id="1940866032">
      <w:bodyDiv w:val="1"/>
      <w:marLeft w:val="0"/>
      <w:marRight w:val="0"/>
      <w:marTop w:val="0"/>
      <w:marBottom w:val="0"/>
      <w:divBdr>
        <w:top w:val="none" w:sz="0" w:space="0" w:color="auto"/>
        <w:left w:val="none" w:sz="0" w:space="0" w:color="auto"/>
        <w:bottom w:val="none" w:sz="0" w:space="0" w:color="auto"/>
        <w:right w:val="none" w:sz="0" w:space="0" w:color="auto"/>
      </w:divBdr>
    </w:div>
    <w:div w:id="1965186116">
      <w:bodyDiv w:val="1"/>
      <w:marLeft w:val="0"/>
      <w:marRight w:val="0"/>
      <w:marTop w:val="0"/>
      <w:marBottom w:val="0"/>
      <w:divBdr>
        <w:top w:val="none" w:sz="0" w:space="0" w:color="auto"/>
        <w:left w:val="none" w:sz="0" w:space="0" w:color="auto"/>
        <w:bottom w:val="none" w:sz="0" w:space="0" w:color="auto"/>
        <w:right w:val="none" w:sz="0" w:space="0" w:color="auto"/>
      </w:divBdr>
    </w:div>
    <w:div w:id="2009483444">
      <w:bodyDiv w:val="1"/>
      <w:marLeft w:val="0"/>
      <w:marRight w:val="0"/>
      <w:marTop w:val="0"/>
      <w:marBottom w:val="0"/>
      <w:divBdr>
        <w:top w:val="none" w:sz="0" w:space="0" w:color="auto"/>
        <w:left w:val="none" w:sz="0" w:space="0" w:color="auto"/>
        <w:bottom w:val="none" w:sz="0" w:space="0" w:color="auto"/>
        <w:right w:val="none" w:sz="0" w:space="0" w:color="auto"/>
      </w:divBdr>
    </w:div>
    <w:div w:id="2014719825">
      <w:bodyDiv w:val="1"/>
      <w:marLeft w:val="0"/>
      <w:marRight w:val="0"/>
      <w:marTop w:val="0"/>
      <w:marBottom w:val="0"/>
      <w:divBdr>
        <w:top w:val="none" w:sz="0" w:space="0" w:color="auto"/>
        <w:left w:val="none" w:sz="0" w:space="0" w:color="auto"/>
        <w:bottom w:val="none" w:sz="0" w:space="0" w:color="auto"/>
        <w:right w:val="none" w:sz="0" w:space="0" w:color="auto"/>
      </w:divBdr>
    </w:div>
    <w:div w:id="2057047015">
      <w:bodyDiv w:val="1"/>
      <w:marLeft w:val="0"/>
      <w:marRight w:val="0"/>
      <w:marTop w:val="0"/>
      <w:marBottom w:val="0"/>
      <w:divBdr>
        <w:top w:val="none" w:sz="0" w:space="0" w:color="auto"/>
        <w:left w:val="none" w:sz="0" w:space="0" w:color="auto"/>
        <w:bottom w:val="none" w:sz="0" w:space="0" w:color="auto"/>
        <w:right w:val="none" w:sz="0" w:space="0" w:color="auto"/>
      </w:divBdr>
    </w:div>
    <w:div w:id="2062944661">
      <w:bodyDiv w:val="1"/>
      <w:marLeft w:val="0"/>
      <w:marRight w:val="0"/>
      <w:marTop w:val="0"/>
      <w:marBottom w:val="0"/>
      <w:divBdr>
        <w:top w:val="none" w:sz="0" w:space="0" w:color="auto"/>
        <w:left w:val="none" w:sz="0" w:space="0" w:color="auto"/>
        <w:bottom w:val="none" w:sz="0" w:space="0" w:color="auto"/>
        <w:right w:val="none" w:sz="0" w:space="0" w:color="auto"/>
      </w:divBdr>
    </w:div>
    <w:div w:id="2117090082">
      <w:bodyDiv w:val="1"/>
      <w:marLeft w:val="0"/>
      <w:marRight w:val="0"/>
      <w:marTop w:val="0"/>
      <w:marBottom w:val="0"/>
      <w:divBdr>
        <w:top w:val="none" w:sz="0" w:space="0" w:color="auto"/>
        <w:left w:val="none" w:sz="0" w:space="0" w:color="auto"/>
        <w:bottom w:val="none" w:sz="0" w:space="0" w:color="auto"/>
        <w:right w:val="none" w:sz="0" w:space="0" w:color="auto"/>
      </w:divBdr>
    </w:div>
    <w:div w:id="2118478452">
      <w:bodyDiv w:val="1"/>
      <w:marLeft w:val="0"/>
      <w:marRight w:val="0"/>
      <w:marTop w:val="0"/>
      <w:marBottom w:val="0"/>
      <w:divBdr>
        <w:top w:val="none" w:sz="0" w:space="0" w:color="auto"/>
        <w:left w:val="none" w:sz="0" w:space="0" w:color="auto"/>
        <w:bottom w:val="none" w:sz="0" w:space="0" w:color="auto"/>
        <w:right w:val="none" w:sz="0" w:space="0" w:color="auto"/>
      </w:divBdr>
    </w:div>
    <w:div w:id="214453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F9774-DB9A-4667-B769-025B3B98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107</Pages>
  <Words>47359</Words>
  <Characters>269951</Characters>
  <Application>Microsoft Office Word</Application>
  <DocSecurity>0</DocSecurity>
  <Lines>2249</Lines>
  <Paragraphs>633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Казакова О.Б.</dc:creator>
  <cp:keywords/>
  <dc:description/>
  <cp:lastModifiedBy>Максимов Д.В.</cp:lastModifiedBy>
  <cp:revision>6</cp:revision>
  <cp:lastPrinted>2021-11-16T04:19:00Z</cp:lastPrinted>
  <dcterms:created xsi:type="dcterms:W3CDTF">2021-11-16T04:14:00Z</dcterms:created>
  <dcterms:modified xsi:type="dcterms:W3CDTF">2021-11-16T04:22:00Z</dcterms:modified>
</cp:coreProperties>
</file>